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Admar Neuro – Inventory Refurbish Workflow SOP</w:t>
      </w:r>
    </w:p>
    <w:p>
      <w:pPr>
        <w:pStyle w:val="Heading1"/>
      </w:pPr>
      <w:r>
        <w:t>Purpose</w:t>
      </w:r>
    </w:p>
    <w:p>
      <w:r>
        <w:t>This procedure outlines the workflow for processing equipment acquired for refurbishment, resale, parts recovery, or consignment. This includes equipment sourced from client sellers, eBay purchases, or devices converted to parts after failed repairs.</w:t>
      </w:r>
    </w:p>
    <w:p>
      <w:pPr>
        <w:pStyle w:val="Heading1"/>
      </w:pPr>
      <w:r>
        <w:t>1. Item Needed</w:t>
      </w:r>
    </w:p>
    <w:p>
      <w:r>
        <w:t>Entry Conditions:</w:t>
        <w:br/>
        <w:t>- A client has reached out about selling equipment</w:t>
        <w:br/>
        <w:t>- An order was placed on eBay</w:t>
        <w:br/>
        <w:t>- Equipment could not be repaired and the client would like to sell parts</w:t>
      </w:r>
    </w:p>
    <w:p>
      <w:r>
        <w:t>Procedure:</w:t>
        <w:br/>
        <w:t>1. Review the source of the incoming item.</w:t>
        <w:br/>
        <w:t>2. Confirm whether the equipment is client-owned, purchased through eBay, or converted from the repair workflow.</w:t>
        <w:br/>
        <w:t>3. Determine how the item will be shipped to the facility.</w:t>
      </w:r>
    </w:p>
    <w:p>
      <w:r>
        <w:t>Decision:</w:t>
        <w:br/>
        <w:t>If Admar Neuro is responsible for inbound shipping:</w:t>
        <w:br/>
        <w:t>- Create and send a shipping label to the seller</w:t>
        <w:br/>
        <w:t>- Record shipment details in the deal</w:t>
        <w:br/>
        <w:t>- Move the deal to 'Label Shipped'</w:t>
      </w:r>
    </w:p>
    <w:p>
      <w:r>
        <w:t>If tracking is already available through eBay or another source:</w:t>
        <w:br/>
        <w:t>- Record the tracking ID</w:t>
        <w:br/>
        <w:t>- Move the deal to 'Label Shipped'</w:t>
      </w:r>
    </w:p>
    <w:p>
      <w:r>
        <w:t>If payment must occur first:</w:t>
        <w:br/>
        <w:t>- Complete payment</w:t>
        <w:br/>
        <w:t>- Move the deal to 'Paid'</w:t>
      </w:r>
    </w:p>
    <w:p>
      <w:pPr>
        <w:pStyle w:val="Heading1"/>
      </w:pPr>
      <w:r>
        <w:t>2. Paid</w:t>
      </w:r>
    </w:p>
    <w:p>
      <w:r>
        <w:t>Procedure:</w:t>
        <w:br/>
        <w:t>1. Confirm the item has been paid for.</w:t>
        <w:br/>
        <w:t>2. Document payment status in the deal.</w:t>
        <w:br/>
        <w:t>3. Confirm whether a shipping label still needs to be sent.</w:t>
      </w:r>
    </w:p>
    <w:p>
      <w:r>
        <w:t>Decision:</w:t>
        <w:br/>
        <w:t>If a label still needs to be sent:</w:t>
        <w:br/>
        <w:t>- Send the shipping label to the seller</w:t>
        <w:br/>
        <w:t>- Move the deal to 'Label Shipped'</w:t>
      </w:r>
    </w:p>
    <w:p>
      <w:r>
        <w:t>If tracking is already provided:</w:t>
        <w:br/>
        <w:t>- Record tracking ID</w:t>
        <w:br/>
        <w:t>- Move the deal to 'Label Shipped'</w:t>
      </w:r>
    </w:p>
    <w:p>
      <w:pPr>
        <w:pStyle w:val="Heading1"/>
      </w:pPr>
      <w:r>
        <w:t>3. Label Shipped</w:t>
      </w:r>
    </w:p>
    <w:p>
      <w:r>
        <w:t>Procedure:</w:t>
        <w:br/>
        <w:t>1. Confirm that either a shipping label has been sent or a tracking number has been provided.</w:t>
        <w:br/>
        <w:t>2. Record tracking details in the deal.</w:t>
        <w:br/>
        <w:t>3. Monitor the shipment until arrival.</w:t>
      </w:r>
    </w:p>
    <w:p>
      <w:r>
        <w:t>Decision:</w:t>
        <w:br/>
        <w:t>If the item arrives at the facility:</w:t>
        <w:br/>
        <w:t>- Move the deal to 'Received'</w:t>
      </w:r>
    </w:p>
    <w:p>
      <w:pPr>
        <w:pStyle w:val="Heading1"/>
      </w:pPr>
      <w:r>
        <w:t>4. Received</w:t>
      </w:r>
    </w:p>
    <w:p>
      <w:r>
        <w:t>Procedure:</w:t>
        <w:br/>
        <w:t>1. Confirm receipt of the item.</w:t>
        <w:br/>
        <w:t>2. Take clear photos of the equipment.</w:t>
        <w:br/>
        <w:t>3. Document all serial numbers.</w:t>
        <w:br/>
        <w:t>4. Place the item in the processing cart for intake.</w:t>
      </w:r>
    </w:p>
    <w:p>
      <w:r>
        <w:t>Documentation Requirements:</w:t>
        <w:br/>
        <w:t>- Item type</w:t>
        <w:br/>
        <w:t>- Condition upon arrival</w:t>
        <w:br/>
        <w:t>- Serial number(s)</w:t>
        <w:br/>
        <w:t>- Visible damage</w:t>
        <w:br/>
        <w:t>- Included accessories or missing components</w:t>
      </w:r>
    </w:p>
    <w:p>
      <w:r>
        <w:t>Decision:</w:t>
        <w:br/>
        <w:t>When evaluation or diagnostics begin:</w:t>
        <w:br/>
        <w:t>- Move the deal to 'Repair in Process'</w:t>
      </w:r>
    </w:p>
    <w:p>
      <w:pPr>
        <w:pStyle w:val="Heading1"/>
      </w:pPr>
      <w:r>
        <w:t>5. Repair in Process</w:t>
      </w:r>
    </w:p>
    <w:p>
      <w:r>
        <w:t>Procedure:</w:t>
        <w:br/>
        <w:t>1. Move the item from the processing cart into the refurbishment/repair area.</w:t>
        <w:br/>
        <w:t>2. Perform diagnostics and inspection.</w:t>
        <w:br/>
        <w:t>3. Comment on:</w:t>
        <w:br/>
        <w:t xml:space="preserve">   - Usable parts</w:t>
        <w:br/>
        <w:t xml:space="preserve">   - Defects</w:t>
        <w:br/>
        <w:t xml:space="preserve">   - Repair needs</w:t>
        <w:br/>
        <w:t xml:space="preserve">   - Overall condition</w:t>
        <w:br/>
        <w:t xml:space="preserve">   - Diagnostic findings</w:t>
      </w:r>
    </w:p>
    <w:p>
      <w:r>
        <w:t>Decision:</w:t>
        <w:br/>
        <w:t>If the item has been repaired or refurbished and is ready for final testing:</w:t>
        <w:br/>
        <w:t>- Move the deal to 'Ready'</w:t>
      </w:r>
    </w:p>
    <w:p>
      <w:r>
        <w:t>If the item is only useful for parts:</w:t>
        <w:br/>
        <w:t>- Document usable parts clearly for inventory entry</w:t>
      </w:r>
    </w:p>
    <w:p>
      <w:pPr>
        <w:pStyle w:val="Heading1"/>
      </w:pPr>
      <w:r>
        <w:t>6. Ready</w:t>
      </w:r>
    </w:p>
    <w:p>
      <w:r>
        <w:t>Procedure:</w:t>
        <w:br/>
        <w:t>1. Confirm the item has completed repair or refurbishment.</w:t>
        <w:br/>
        <w:t>2. Perform final functionality testing.</w:t>
        <w:br/>
        <w:t>3. Verify whether the item is usable or saleable.</w:t>
      </w:r>
    </w:p>
    <w:p>
      <w:r>
        <w:t>Decision:</w:t>
        <w:br/>
        <w:t>If the item is approved for resale or parts inventory:</w:t>
        <w:br/>
        <w:t>- Move the deal to 'Moved to Inventory'</w:t>
      </w:r>
    </w:p>
    <w:p>
      <w:pPr>
        <w:pStyle w:val="Heading1"/>
      </w:pPr>
      <w:r>
        <w:t>7. Moved to Inventory</w:t>
      </w:r>
    </w:p>
    <w:p>
      <w:r>
        <w:t>Procedure:</w:t>
        <w:br/>
        <w:t>1. Document the equipment and/or parts in the inventory Excel sheet.</w:t>
        <w:br/>
        <w:t>2. Record the item in QuickBooks.</w:t>
        <w:br/>
        <w:t>3. Confirm the item is listed as available inventory.</w:t>
        <w:br/>
        <w:t>4. Store the item or parts in the correct inventory location.</w:t>
      </w:r>
    </w:p>
    <w:p>
      <w:r>
        <w:t>Documentation Requirements:</w:t>
        <w:br/>
        <w:t>- Item description</w:t>
        <w:br/>
        <w:t>- Serial number</w:t>
        <w:br/>
        <w:t>- Parts list if applicable</w:t>
        <w:br/>
        <w:t>- Quantity</w:t>
        <w:br/>
        <w:t>- Condition</w:t>
        <w:br/>
        <w:t>- Inventory location</w:t>
        <w:br/>
        <w:t>- Resale status</w:t>
      </w:r>
    </w:p>
    <w:p>
      <w:pPr>
        <w:pStyle w:val="Heading1"/>
      </w:pPr>
      <w:r>
        <w:t>8. Consignment</w:t>
      </w:r>
    </w:p>
    <w:p>
      <w:r>
        <w:t>Procedure:</w:t>
        <w:br/>
        <w:t>1. Document all serial numbers carefully.</w:t>
        <w:br/>
        <w:t>2. Clearly label the equipment as consignment inventory.</w:t>
        <w:br/>
        <w:t>3. Store consignment items separately from standard inventory.</w:t>
        <w:br/>
        <w:t>4. Maintain records showing the item belongs to a client and is being sold on their behalf.</w:t>
      </w:r>
    </w:p>
    <w:p>
      <w:r>
        <w:t>Handling Standards:</w:t>
        <w:br/>
        <w:t>- Consignment equipment must be clearly labeled</w:t>
        <w:br/>
        <w:t>- Stored separately from company inventory</w:t>
        <w:br/>
        <w:t>- Tracked carefully to prevent mix-ups</w:t>
        <w:br/>
        <w:t>- Documented with client ownership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