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951BC" w14:textId="19615E82" w:rsidR="00054C45" w:rsidRDefault="00054C45" w:rsidP="00054C45">
      <w:r>
        <w:t>-Acuerdo Código De Ética Y Lineamientos Generales Para La Integración Del Comité De Ética</w:t>
      </w:r>
    </w:p>
    <w:p w14:paraId="07818A84" w14:textId="4773676F" w:rsidR="00054C45" w:rsidRDefault="00054C45" w:rsidP="00054C45">
      <w:r>
        <w:t>-Acuerdo Por El Que Se Emite El Código De Conducta Al Que Deberán Sujetarse Las Personas Servidoras Públicas Del Instituto Tecnológico Superior De Escárcega Del Estado De Campeche</w:t>
      </w:r>
    </w:p>
    <w:p w14:paraId="0FABAF0A" w14:textId="3153EEBB" w:rsidR="00054C45" w:rsidRDefault="00054C45" w:rsidP="00054C45">
      <w:r>
        <w:t>-Formato De Primer Contacto En Casos De Hostigamiento Sexual Y Acoso Sexual</w:t>
      </w:r>
    </w:p>
    <w:p w14:paraId="4866D83E" w14:textId="7BFA5ADD" w:rsidR="00054C45" w:rsidRDefault="00054C45" w:rsidP="00054C45">
      <w:r>
        <w:t>-Posicionamiento De No Tolerancia A Los Actos De Corrupción En El Instituto Tecnológico Superior De Escárcega</w:t>
      </w:r>
    </w:p>
    <w:p w14:paraId="6B1B5E74" w14:textId="4E7CD5CF" w:rsidR="00054C45" w:rsidRDefault="00054C45" w:rsidP="00054C45">
      <w:r>
        <w:t>-Pronunciamiento De Cero Tolerancia Al Hostigamiento Sexual Y Al Acoso Sexual En El Instituto Tecnológico Superior De Escárcega</w:t>
      </w:r>
    </w:p>
    <w:sectPr w:rsidR="00054C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45"/>
    <w:rsid w:val="0005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E14C8"/>
  <w15:chartTrackingRefBased/>
  <w15:docId w15:val="{3E503317-8448-4094-9C4D-4C03731D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89</Words>
  <Characters>495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ThinkCentre1</dc:creator>
  <cp:keywords/>
  <dc:description/>
  <cp:lastModifiedBy>ThinkCentre1</cp:lastModifiedBy>
  <cp:revision>1</cp:revision>
  <dcterms:created xsi:type="dcterms:W3CDTF">2026-09-25T19:07:00Z</dcterms:created>
  <dcterms:modified xsi:type="dcterms:W3CDTF">2026-09-25T19:16:00Z</dcterms:modified>
</cp:coreProperties>
</file>