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tkinson Hyperlegible" w:cs="Atkinson Hyperlegible" w:eastAsia="Atkinson Hyperlegible" w:hAnsi="Atkinson Hyperlegible"/>
          <w:b w:val="1"/>
          <w:bCs w:val="1"/>
          <w:sz w:val="32"/>
          <w:szCs w:val="32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32"/>
          <w:szCs w:val="32"/>
          <w:rtl w:val="0"/>
        </w:rPr>
        <w:t xml:space="preserve">RaspPi Lab 1 – Count Your Instructions</w:t>
      </w:r>
    </w:p>
    <w:p w:rsidR="00000000" w:rsidDel="00000000" w:rsidP="00000000" w:rsidRDefault="00000000" w:rsidRPr="00000000" w14:paraId="00000002">
      <w:pPr>
        <w:rPr>
          <w:rFonts w:ascii="Atkinson Hyperlegible" w:cs="Atkinson Hyperlegible" w:eastAsia="Atkinson Hyperlegible" w:hAnsi="Atkinson Hyperlegible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tkinson Hyperlegible" w:cs="Atkinson Hyperlegible" w:eastAsia="Atkinson Hyperlegible" w:hAnsi="Atkinson Hyperlegib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Step 1) Access the Terminal: At the top left of the desktop, click on the icon that looks like a grey box with a white ‘&gt;_’ inside of it. </w:t>
      </w:r>
    </w:p>
    <w:p w:rsidR="00000000" w:rsidDel="00000000" w:rsidP="00000000" w:rsidRDefault="00000000" w:rsidRPr="00000000" w14:paraId="00000005">
      <w:pPr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  <w:drawing>
          <wp:inline distB="19050" distT="19050" distL="19050" distR="19050">
            <wp:extent cx="5943600" cy="251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tkinson Hyperlegible" w:cs="Atkinson Hyperlegible" w:eastAsia="Atkinson Hyperlegible" w:hAnsi="Atkinson Hyperlegible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Step 2) Check your CPU: Type `lscpu` in the terminal and Enter</w:t>
      </w:r>
    </w:p>
    <w:p w:rsidR="00000000" w:rsidDel="00000000" w:rsidP="00000000" w:rsidRDefault="00000000" w:rsidRPr="00000000" w14:paraId="00000008">
      <w:pPr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Step 3) Check Memory: Type `cat /proc/meminfo` and Enter</w:t>
      </w:r>
    </w:p>
    <w:p w:rsidR="00000000" w:rsidDel="00000000" w:rsidP="00000000" w:rsidRDefault="00000000" w:rsidRPr="00000000" w14:paraId="0000000A">
      <w:pPr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Step 4) Check Storage: Type `df –h` and Enter</w:t>
      </w:r>
    </w:p>
    <w:p w:rsidR="00000000" w:rsidDel="00000000" w:rsidP="00000000" w:rsidRDefault="00000000" w:rsidRPr="00000000" w14:paraId="0000000C">
      <w:pPr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Step 5) Show All Files and Sub-Directories in the Current Directory: Type `ls –al` and Enter</w:t>
      </w:r>
    </w:p>
    <w:p w:rsidR="00000000" w:rsidDel="00000000" w:rsidP="00000000" w:rsidRDefault="00000000" w:rsidRPr="00000000" w14:paraId="0000000E">
      <w:pPr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Step 6) Navigate the File System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Move into a directory: Type `cd [the directory you want to go do]` and Enter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Move back to the last-level of the directory: Type `cd .. ` and Enter</w:t>
      </w:r>
    </w:p>
    <w:p w:rsidR="00000000" w:rsidDel="00000000" w:rsidP="00000000" w:rsidRDefault="00000000" w:rsidRPr="00000000" w14:paraId="00000012">
      <w:pPr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Step 7) Look at the Programs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Type `geany </w:t>
      </w: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HOTIS-count-till-py.py</w:t>
      </w: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` and Enter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Type `geany </w:t>
      </w: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HOTIS-count-till-cpp.cc</w:t>
      </w: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` and Enter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Then let’s dissemble the object file: Type `objdump –d HOTIS-count-till-cpp.o` and Enter</w:t>
      </w:r>
    </w:p>
    <w:p w:rsidR="00000000" w:rsidDel="00000000" w:rsidP="00000000" w:rsidRDefault="00000000" w:rsidRPr="00000000" w14:paraId="00000017">
      <w:pPr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Step 8) Run the Programs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Type `python HOTIS-count-till-py.py </w:t>
      </w: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color w:val="0000ff"/>
          <w:sz w:val="24"/>
          <w:szCs w:val="24"/>
          <w:rtl w:val="0"/>
        </w:rPr>
        <w:t xml:space="preserve">&lt;A number of your choice &gt;</w:t>
      </w: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` then Enter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Type `./HOTIS-count-till-cpp.out </w:t>
      </w: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color w:val="0000ff"/>
          <w:sz w:val="24"/>
          <w:szCs w:val="24"/>
          <w:rtl w:val="0"/>
        </w:rPr>
        <w:t xml:space="preserve">&lt;A number of your choice &gt;</w:t>
      </w: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` then Enter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Game: How many machines instructions do you think the program executed?</w:t>
      </w:r>
    </w:p>
    <w:p w:rsidR="00000000" w:rsidDel="00000000" w:rsidP="00000000" w:rsidRDefault="00000000" w:rsidRPr="00000000" w14:paraId="0000001C">
      <w:pPr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Step 9: Count the Machine Instructions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Type `perf stat -e instructions:u python HOTIS-count-till-py.py </w:t>
      </w: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color w:val="0000ff"/>
          <w:sz w:val="24"/>
          <w:szCs w:val="24"/>
          <w:rtl w:val="0"/>
        </w:rPr>
        <w:t xml:space="preserve">&lt;A number of your choice &gt;</w:t>
      </w: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` then Enter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Type `perf stat -e instructions:u ./HOTIS-count-till-cpp.o </w:t>
      </w: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color w:val="0000ff"/>
          <w:sz w:val="24"/>
          <w:szCs w:val="24"/>
          <w:rtl w:val="0"/>
        </w:rPr>
        <w:t xml:space="preserve">&lt;A number of your choice &gt;</w:t>
      </w: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` then Enter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Who got the closest? Any surprise?</w:t>
      </w:r>
    </w:p>
    <w:p w:rsidR="00000000" w:rsidDel="00000000" w:rsidP="00000000" w:rsidRDefault="00000000" w:rsidRPr="00000000" w14:paraId="00000021">
      <w:pPr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Step 10) Shut Down the RaspberryPi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Atkinson Hyperlegible" w:cs="Atkinson Hyperlegible" w:eastAsia="Atkinson Hyperlegible" w:hAnsi="Atkinson Hyperlegible"/>
          <w:b w:val="1"/>
          <w:bCs w:val="1"/>
          <w:color w:val="ff0000"/>
          <w:sz w:val="24"/>
          <w:szCs w:val="24"/>
          <w:u w:val="none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color w:val="ff0000"/>
          <w:sz w:val="24"/>
          <w:szCs w:val="24"/>
          <w:rtl w:val="0"/>
        </w:rPr>
        <w:t xml:space="preserve">DO NOT UNPLUG THE PI WHILE IT’S ON!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If you’ve ever done this on Windows, you may have seen a startup repair screen when you booted up the PC next. We don’t have that, so it can corrupt the file system in the OS. 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  <w:rtl w:val="0"/>
        </w:rPr>
        <w:t xml:space="preserve">Type `shutdown now` then Enter</w:t>
      </w:r>
    </w:p>
    <w:p w:rsidR="00000000" w:rsidDel="00000000" w:rsidP="00000000" w:rsidRDefault="00000000" w:rsidRPr="00000000" w14:paraId="00000026">
      <w:pPr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tkinson Hyperlegible" w:cs="Atkinson Hyperlegible" w:eastAsia="Atkinson Hyperlegible" w:hAnsi="Atkinson Hyperlegib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tkinson Hyperlegib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tkinsonHyperlegible-regular.ttf"/><Relationship Id="rId2" Type="http://schemas.openxmlformats.org/officeDocument/2006/relationships/font" Target="fonts/AtkinsonHyperlegible-bold.ttf"/><Relationship Id="rId3" Type="http://schemas.openxmlformats.org/officeDocument/2006/relationships/font" Target="fonts/AtkinsonHyperlegible-italic.ttf"/><Relationship Id="rId4" Type="http://schemas.openxmlformats.org/officeDocument/2006/relationships/font" Target="fonts/AtkinsonHyperlegibl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