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2000312E" w:rsidR="00DE65A5" w:rsidRPr="001279F2" w:rsidRDefault="00250EBA" w:rsidP="00986EA2">
      <w:pPr>
        <w:pStyle w:val="ACLTitle"/>
        <w:rPr>
          <w:vanish/>
          <w:lang w:eastAsia="tr-TR"/>
          <w:specVanish/>
        </w:rPr>
      </w:pPr>
      <w:r>
        <w:rPr>
          <w:lang w:eastAsia="tr-TR"/>
        </w:rPr>
        <w:t>Team ‘How Does That Make You Feel?’: SemEval2016 Task 4 Proposal</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 xml:space="preserve">Kyle </w:t>
            </w:r>
            <w:proofErr w:type="spellStart"/>
            <w:r>
              <w:rPr>
                <w:b/>
                <w:kern w:val="16"/>
                <w:sz w:val="24"/>
                <w:szCs w:val="24"/>
                <w:lang w:eastAsia="tr-TR"/>
              </w:rPr>
              <w:t>Arens</w:t>
            </w:r>
            <w:proofErr w:type="spellEnd"/>
            <w:r>
              <w:rPr>
                <w:b/>
                <w:kern w:val="16"/>
                <w:sz w:val="24"/>
                <w:szCs w:val="24"/>
                <w:lang w:eastAsia="tr-TR"/>
              </w:rPr>
              <w:t xml:space="preserve">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77777777" w:rsidR="00DE65A5" w:rsidRPr="00250EBA" w:rsidRDefault="00DE65A5" w:rsidP="009B7A2C">
            <w:pPr>
              <w:pStyle w:val="ACLAuthor"/>
              <w:rPr>
                <w:szCs w:val="24"/>
              </w:rPr>
            </w:pPr>
            <w:r w:rsidRPr="00250EBA">
              <w:rPr>
                <w:szCs w:val="24"/>
              </w:rPr>
              <w:t>Anonymous 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7A367DC8" w:rsidR="006C33F7" w:rsidRPr="00250EBA" w:rsidRDefault="00250EBA" w:rsidP="00967C40">
      <w:pPr>
        <w:pStyle w:val="ACLAbstractText"/>
      </w:pPr>
      <w:r>
        <w:t>This document is a proposal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w:t>
      </w:r>
      <w:proofErr w:type="spellStart"/>
      <w:r w:rsidR="0090535E">
        <w:t>Preslav</w:t>
      </w:r>
      <w:proofErr w:type="spellEnd"/>
      <w:r w:rsidR="0090535E">
        <w:t xml:space="preserve"> </w:t>
      </w:r>
      <w:proofErr w:type="spellStart"/>
      <w:r w:rsidR="0090535E">
        <w:t>Nekov</w:t>
      </w:r>
      <w:proofErr w:type="spellEnd"/>
      <w:r w:rsidR="0090535E">
        <w:t xml:space="preserve">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 xml:space="preserve">cts </w:t>
      </w:r>
      <w:r w:rsidR="00520012">
        <w:t>(</w:t>
      </w:r>
      <w:proofErr w:type="spellStart"/>
      <w:r w:rsidR="00520012">
        <w:t>Preslav</w:t>
      </w:r>
      <w:proofErr w:type="spellEnd"/>
      <w:r w:rsidR="00520012">
        <w:t xml:space="preserve"> </w:t>
      </w:r>
      <w:proofErr w:type="spellStart"/>
      <w:r w:rsidR="00520012">
        <w:t>Nekov</w:t>
      </w:r>
      <w:proofErr w:type="spellEnd"/>
      <w:r w:rsidR="00520012">
        <w:t xml:space="preserve">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 xml:space="preserve">Subtask B is similar to Subtask A, but takes a given tweet and a topic, classifies a tweet on </w:t>
      </w:r>
      <w:r w:rsidR="005B22CC">
        <w:lastRenderedPageBreak/>
        <w:t>a binary scale, positive or negative, in regard to the given topic.</w:t>
      </w:r>
    </w:p>
    <w:p w14:paraId="27AB57F2" w14:textId="77777777" w:rsidR="005B22CC" w:rsidRDefault="005B22CC" w:rsidP="00420989">
      <w:pPr>
        <w:pStyle w:val="ACLTextFirstlineindent016"/>
      </w:pPr>
      <w:r>
        <w:rPr>
          <w:b/>
        </w:rPr>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w:t>
      </w:r>
      <w:proofErr w:type="spellStart"/>
      <w:r w:rsidR="00520012">
        <w:t>Preslav</w:t>
      </w:r>
      <w:proofErr w:type="spellEnd"/>
      <w:r w:rsidR="00520012">
        <w:t xml:space="preserve"> </w:t>
      </w:r>
      <w:proofErr w:type="spellStart"/>
      <w:r w:rsidR="00520012">
        <w:t>Nekov</w:t>
      </w:r>
      <w:proofErr w:type="spellEnd"/>
      <w:r w:rsidR="00520012">
        <w:t xml:space="preserve">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12173B4B" w14:textId="4D358029" w:rsidR="009B564C" w:rsidRPr="00AD50FA" w:rsidRDefault="009B564C" w:rsidP="00AD50FA">
      <w:pPr>
        <w:pStyle w:val="ACLText"/>
      </w:pPr>
      <w:r>
        <w:t>Our general approach to solving the problems of Subtasks A through E consists of Preprocessing, Annotating/Feature Abstraction, a processing through Neural Nets.</w:t>
      </w:r>
    </w:p>
    <w:p w14:paraId="2D97333C" w14:textId="731D2916" w:rsidR="009B564C" w:rsidRDefault="009B564C" w:rsidP="009B564C">
      <w:pPr>
        <w:pStyle w:val="Heading2"/>
      </w:pPr>
      <w:bookmarkStart w:id="0" w:name="_GoBack"/>
      <w:bookmarkEnd w:id="0"/>
      <w:r>
        <w:lastRenderedPageBreak/>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proofErr w:type="spellStart"/>
      <w:r>
        <w:t>httptco</w:t>
      </w:r>
      <w:proofErr w:type="spellEnd"/>
      <w:r w:rsidR="00520012">
        <w:t>”.</w:t>
      </w:r>
    </w:p>
    <w:p w14:paraId="597486E2" w14:textId="1421C9AC" w:rsidR="00BE00FE" w:rsidRPr="00271D4E" w:rsidRDefault="003B7067" w:rsidP="003B7067">
      <w:pPr>
        <w:pStyle w:val="ACLTextFirstlineindent016"/>
        <w:ind w:firstLine="360"/>
        <w:rPr>
          <w:b/>
        </w:rPr>
      </w:pPr>
      <w:r>
        <w:t>O</w:t>
      </w:r>
      <w:r w:rsidR="00BE00FE">
        <w:t xml:space="preserve">ur </w:t>
      </w:r>
      <w:r w:rsidR="002921E5">
        <w:t xml:space="preserve">current </w:t>
      </w:r>
      <w:r w:rsidR="00BE00FE">
        <w:t xml:space="preserve">preprocessing </w:t>
      </w:r>
      <w:r w:rsidR="00520012">
        <w:t>is vastly minimal</w:t>
      </w:r>
      <w:r w:rsidR="00BE00FE">
        <w:t xml:space="preserve"> compared to other groups (who included various techniques such as correcting potential typos,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w:t>
      </w:r>
      <w:proofErr w:type="spellStart"/>
      <w:r w:rsidR="00520012">
        <w:t>Balikas</w:t>
      </w:r>
      <w:proofErr w:type="spellEnd"/>
      <w:r w:rsidR="00520012">
        <w:t xml:space="preserve"> and </w:t>
      </w:r>
      <w:proofErr w:type="spellStart"/>
      <w:r w:rsidR="00520012">
        <w:t>Amini</w:t>
      </w:r>
      <w:proofErr w:type="spellEnd"/>
      <w:r w:rsidR="00520012">
        <w:t xml:space="preserve">, 2016; </w:t>
      </w:r>
      <w:proofErr w:type="spellStart"/>
      <w:r w:rsidR="004D7B30">
        <w:t>R</w:t>
      </w:r>
      <w:r w:rsidR="004D7B30" w:rsidRPr="003230D4">
        <w:t>ä</w:t>
      </w:r>
      <w:r w:rsidR="004D7B30">
        <w:t>biger</w:t>
      </w:r>
      <w:proofErr w:type="spellEnd"/>
      <w:r w:rsidR="004D7B30">
        <w:t xml:space="preserve"> et al.,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66677A3E" w14:textId="2A097AF4" w:rsidR="00BE00FE" w:rsidRDefault="00BE00FE" w:rsidP="0086469A">
      <w:pPr>
        <w:pStyle w:val="ACLTextFirstlineindent016"/>
        <w:ind w:firstLine="360"/>
      </w:pPr>
      <w:r>
        <w:t>After preprocessing we passed our tweets to our tokenization and feature abstraction layer. We assigned the following features to each token in a tweet.</w:t>
      </w:r>
    </w:p>
    <w:p w14:paraId="0C85CB1F" w14:textId="0B2D5C32" w:rsidR="00BE00FE" w:rsidRDefault="002921E5" w:rsidP="00BE00FE">
      <w:pPr>
        <w:pStyle w:val="ACLTextFirstlineindent016"/>
        <w:numPr>
          <w:ilvl w:val="0"/>
          <w:numId w:val="29"/>
        </w:numPr>
      </w:pPr>
      <w:r>
        <w:t>The count of each of the following</w:t>
      </w:r>
      <w:r w:rsidR="00BE00FE">
        <w:t xml:space="preserve"> punctuations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18E60B91" w14:textId="489B1197" w:rsidR="00BE00FE" w:rsidRDefault="00BE00FE" w:rsidP="00BE00FE">
      <w:pPr>
        <w:pStyle w:val="ACLTextFirstlineindent016"/>
        <w:numPr>
          <w:ilvl w:val="0"/>
          <w:numId w:val="29"/>
        </w:numPr>
      </w:pPr>
      <w:r>
        <w:t>Whether or not the token is a hashtag.</w:t>
      </w:r>
    </w:p>
    <w:p w14:paraId="203FBF50" w14:textId="67D30511" w:rsidR="00BE00FE" w:rsidRPr="00BE00FE" w:rsidRDefault="00BE00FE" w:rsidP="00BE00FE">
      <w:pPr>
        <w:pStyle w:val="ACLTextFirstlineindent016"/>
        <w:numPr>
          <w:ilvl w:val="0"/>
          <w:numId w:val="29"/>
        </w:numPr>
      </w:pPr>
      <w:r>
        <w:t>The part of speech of the token.</w:t>
      </w:r>
    </w:p>
    <w:p w14:paraId="40BE36BD" w14:textId="77777777" w:rsidR="009B564C" w:rsidRDefault="009B564C" w:rsidP="009B564C">
      <w:pPr>
        <w:pStyle w:val="ACLTextFirstlineindent016"/>
        <w:ind w:firstLine="0"/>
      </w:pPr>
    </w:p>
    <w:p w14:paraId="35F4369E" w14:textId="77777777" w:rsidR="00D3216E" w:rsidRDefault="00BE00FE" w:rsidP="00D3216E">
      <w:pPr>
        <w:pStyle w:val="ACLTextFirstlineindent016"/>
        <w:ind w:firstLine="360"/>
      </w:pPr>
      <w:r>
        <w:t>From this, we then took our tweets and passed them into a</w:t>
      </w:r>
      <w:r w:rsidR="00D3216E">
        <w:t xml:space="preserve"> convolutional</w:t>
      </w:r>
      <w:r>
        <w:t xml:space="preserve"> </w:t>
      </w:r>
      <w:r w:rsidR="00D3216E">
        <w:t>n</w:t>
      </w:r>
      <w:r>
        <w:t xml:space="preserve">eural </w:t>
      </w:r>
      <w:r w:rsidR="00D3216E">
        <w:t>n</w:t>
      </w:r>
      <w:r>
        <w:t xml:space="preserve">etwork to </w:t>
      </w:r>
      <w:r w:rsidR="00D3216E">
        <w:t xml:space="preserve">learn to predict sentiment given the above </w:t>
      </w:r>
      <w:proofErr w:type="spellStart"/>
      <w:r w:rsidR="00D3216E">
        <w:t>feautres</w:t>
      </w:r>
      <w:proofErr w:type="spellEnd"/>
      <w:r w:rsidR="00D3216E">
        <w:t xml:space="preserve">. </w:t>
      </w:r>
    </w:p>
    <w:p w14:paraId="265AFEC0" w14:textId="77777777" w:rsidR="00D3216E" w:rsidRDefault="00D3216E" w:rsidP="00D3216E">
      <w:pPr>
        <w:pStyle w:val="ACLTextFirstlineindent016"/>
        <w:ind w:firstLine="0"/>
      </w:pPr>
      <w:r>
        <w:t xml:space="preserve">In our final project, before passing our tweets to our convolutional neural net, we will </w:t>
      </w:r>
      <w:r w:rsidR="00BE00FE">
        <w:t>break down tweets that contain conjunctions, believing that depending on the conjunctions, either the LHS or RHS might hold more weight toward predicting the positivity/negativity of a tweet’s sentiment.</w:t>
      </w:r>
      <w:r>
        <w:rPr>
          <w:lang w:eastAsia="ja-JP"/>
        </w:rPr>
        <w:t xml:space="preserve"> </w:t>
      </w:r>
      <w:r>
        <w:t>T</w:t>
      </w:r>
      <w:r w:rsidR="0086469A">
        <w:t xml:space="preserve">hen all tweets lacking conjunctions and the tweet </w:t>
      </w:r>
      <w:r>
        <w:t>“</w:t>
      </w:r>
      <w:r w:rsidR="0086469A">
        <w:t>halves</w:t>
      </w:r>
      <w:r>
        <w:t>”</w:t>
      </w:r>
      <w:r w:rsidR="0086469A">
        <w:t xml:space="preserve"> created from the above “splitting” on conjunctions </w:t>
      </w:r>
      <w:r>
        <w:t>will be</w:t>
      </w:r>
      <w:r w:rsidR="0086469A">
        <w:t xml:space="preserve"> passed into a second neural net, </w:t>
      </w:r>
      <w:r>
        <w:t>where we will train on the aforementioned feature set.</w:t>
      </w:r>
    </w:p>
    <w:p w14:paraId="32BD0CAD" w14:textId="7F6BF0EE" w:rsidR="0086469A" w:rsidRDefault="0086469A" w:rsidP="00D3216E">
      <w:pPr>
        <w:pStyle w:val="ACLTextFirstlineindent016"/>
        <w:ind w:firstLine="708"/>
      </w:pPr>
      <w:r>
        <w:t xml:space="preserve">We believe our approach on specifically splitting </w:t>
      </w:r>
      <w:r w:rsidR="00D3216E">
        <w:t>tweets up over conjunctions is</w:t>
      </w:r>
      <w:r>
        <w:t xml:space="preserve"> relatively unique to how teams approach this problem. We are aware that is has been used in some tools, such as VADER but haven’t seen much explicitly done over </w:t>
      </w:r>
      <w:r>
        <w:lastRenderedPageBreak/>
        <w:t xml:space="preserve">training on tweets with contractions </w:t>
      </w:r>
      <w:r w:rsidR="003B7067">
        <w:t>(</w:t>
      </w:r>
      <w:proofErr w:type="spellStart"/>
      <w:r w:rsidR="003B7067">
        <w:t>Hutto</w:t>
      </w:r>
      <w:proofErr w:type="spellEnd"/>
      <w:r w:rsidR="003B7067">
        <w:t xml:space="preserve"> and Gilbert, 2015).</w:t>
      </w:r>
    </w:p>
    <w:p w14:paraId="6B06D651" w14:textId="5DCED71E" w:rsidR="00D3216E" w:rsidRPr="002456E5" w:rsidRDefault="002456E5" w:rsidP="00D3216E">
      <w:pPr>
        <w:pStyle w:val="ACLTextFirstlineindent016"/>
        <w:ind w:firstLine="708"/>
      </w:pPr>
      <w:r>
        <w:t xml:space="preserve">Presently, we train each subtask using the appropriate </w:t>
      </w:r>
      <w:proofErr w:type="gramStart"/>
      <w:r>
        <w:t>amount</w:t>
      </w:r>
      <w:proofErr w:type="gramEnd"/>
      <w:r>
        <w:t xml:space="preserve"> of classifiers as dependent upon the subtask. However, we don’t yet accurately weight the topic for sentiment analysis.</w:t>
      </w:r>
    </w:p>
    <w:p w14:paraId="4DD2E730" w14:textId="60737F23" w:rsidR="00BE00FE" w:rsidRDefault="0086469A" w:rsidP="009B564C">
      <w:pPr>
        <w:pStyle w:val="ACLTextFirstlineindent016"/>
        <w:ind w:firstLine="0"/>
      </w:pPr>
      <w:r>
        <w:tab/>
        <w:t xml:space="preserve">After training our model, we used the </w:t>
      </w:r>
      <w:proofErr w:type="spellStart"/>
      <w:r>
        <w:t>DevTest</w:t>
      </w:r>
      <w:proofErr w:type="spellEnd"/>
      <w:r>
        <w:t xml:space="preserve"> data to see how well our features could predict sentiments and estimate the distribution of positive and negative tweets.</w:t>
      </w:r>
    </w:p>
    <w:p w14:paraId="3EF96273" w14:textId="338B67A8" w:rsidR="00485A08" w:rsidRPr="00485A08" w:rsidRDefault="0086469A" w:rsidP="00485A08">
      <w:pPr>
        <w:pStyle w:val="Heading1"/>
      </w:pPr>
      <w:r>
        <w:t>Preliminary Results</w:t>
      </w:r>
    </w:p>
    <w:p w14:paraId="04749C70" w14:textId="02D9B109" w:rsidR="0086469A" w:rsidRDefault="00485A08" w:rsidP="00485A08">
      <w:pPr>
        <w:pStyle w:val="Heading2"/>
      </w:pPr>
      <w:r>
        <w:t>Subtask A</w:t>
      </w:r>
    </w:p>
    <w:p w14:paraId="7D6F37EB" w14:textId="43D329B9" w:rsidR="005E553B" w:rsidRPr="00254D8B" w:rsidRDefault="00904008" w:rsidP="00904008">
      <w:r>
        <w:t xml:space="preserve">By using the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PN</m:t>
            </m:r>
          </m:sup>
        </m:sSubSup>
      </m:oMath>
      <w:r>
        <w:t xml:space="preserve"> 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A </w:t>
      </w:r>
      <w:proofErr w:type="spellStart"/>
      <w:r>
        <w:t>devtest</w:t>
      </w:r>
      <w:proofErr w:type="spellEnd"/>
      <w:r>
        <w:t xml:space="preserve"> data, we achieved a score of 0.3296.</w:t>
      </w:r>
      <w:r w:rsidR="00254D8B">
        <w:t xml:space="preserve"> Note that higher is better (</w:t>
      </w:r>
      <w:proofErr w:type="spellStart"/>
      <w:r w:rsidR="00254D8B">
        <w:t>Nakov</w:t>
      </w:r>
      <w:proofErr w:type="spellEnd"/>
      <w:r w:rsidR="00254D8B">
        <w:t xml:space="preserve"> </w:t>
      </w:r>
      <w:r w:rsidR="00254D8B">
        <w:rPr>
          <w:i/>
        </w:rPr>
        <w:t>et al.,</w:t>
      </w:r>
      <w:r w:rsidR="00254D8B">
        <w:t xml:space="preserve"> 2016).</w:t>
      </w:r>
    </w:p>
    <w:p w14:paraId="5A7DDCE1" w14:textId="61245444" w:rsidR="00485A08" w:rsidRDefault="00485A08" w:rsidP="00485A08">
      <w:pPr>
        <w:pStyle w:val="Heading2"/>
      </w:pPr>
      <w:r>
        <w:t>Subtask B</w:t>
      </w:r>
    </w:p>
    <w:p w14:paraId="526B1323" w14:textId="1484A04E" w:rsidR="00904008" w:rsidRPr="00254D8B" w:rsidRDefault="00904008" w:rsidP="00254D8B">
      <w:r>
        <w:t xml:space="preserve">By using the </w:t>
      </w:r>
      <m:oMath>
        <m:sSup>
          <m:sSupPr>
            <m:ctrlPr>
              <w:rPr>
                <w:rFonts w:ascii="Cambria Math" w:hAnsi="Cambria Math"/>
                <w:i/>
              </w:rPr>
            </m:ctrlPr>
          </m:sSupPr>
          <m:e>
            <m:r>
              <m:rPr>
                <m:sty m:val="p"/>
              </m:rPr>
              <w:rPr>
                <w:rFonts w:ascii="Cambria Math" w:hAnsi="Cambria Math"/>
                <w:sz w:val="24"/>
                <w:szCs w:val="24"/>
                <w:lang w:eastAsia="ja-JP"/>
              </w:rPr>
              <m:t>ρ</m:t>
            </m:r>
          </m:e>
          <m:sup>
            <m:r>
              <w:rPr>
                <w:rFonts w:ascii="Cambria Math" w:hAnsi="Cambria Math"/>
              </w:rPr>
              <m:t>PN</m:t>
            </m:r>
          </m:sup>
        </m:sSup>
      </m:oMath>
      <w:r>
        <w:t xml:space="preserve"> </w:t>
      </w:r>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w:t>
      </w:r>
      <w:r>
        <w:t>BD</w:t>
      </w:r>
      <w:r>
        <w:t xml:space="preserve"> </w:t>
      </w:r>
      <w:proofErr w:type="spellStart"/>
      <w:r>
        <w:t>devtest</w:t>
      </w:r>
      <w:proofErr w:type="spellEnd"/>
      <w:r>
        <w:t xml:space="preserve"> data, we achieved a score of 0.</w:t>
      </w:r>
      <w:r>
        <w:t>5</w:t>
      </w:r>
      <w:r w:rsidR="00812E7C">
        <w:t>12.</w:t>
      </w:r>
      <w:r>
        <w:t xml:space="preserve"> </w:t>
      </w:r>
      <w:r w:rsidR="00254D8B">
        <w:t>Note that higher is better and baseline should be around 0.5 (</w:t>
      </w:r>
      <w:proofErr w:type="spellStart"/>
      <w:r w:rsidR="00254D8B">
        <w:t>Nakov</w:t>
      </w:r>
      <w:proofErr w:type="spellEnd"/>
      <w:r w:rsidR="00254D8B">
        <w:t xml:space="preserve"> </w:t>
      </w:r>
      <w:r w:rsidR="00254D8B">
        <w:rPr>
          <w:i/>
        </w:rPr>
        <w:t>et al.,</w:t>
      </w:r>
      <w:r w:rsidR="00254D8B">
        <w:t xml:space="preserve"> 2016).</w:t>
      </w:r>
    </w:p>
    <w:p w14:paraId="0F0F97E1" w14:textId="42263DCF" w:rsidR="00485A08" w:rsidRDefault="00485A08" w:rsidP="00485A08">
      <w:pPr>
        <w:pStyle w:val="Heading2"/>
      </w:pPr>
      <w:r>
        <w:t>Subtask C</w:t>
      </w:r>
    </w:p>
    <w:p w14:paraId="1CC6AEDF" w14:textId="531F1B2E" w:rsidR="00904008" w:rsidRPr="00254D8B" w:rsidRDefault="00904008" w:rsidP="00904008">
      <w:r>
        <w:t xml:space="preserve">By using the </w:t>
      </w:r>
      <m:oMath>
        <m:sSup>
          <m:sSupPr>
            <m:ctrlPr>
              <w:rPr>
                <w:rFonts w:ascii="Cambria Math" w:hAnsi="Cambria Math"/>
                <w:i/>
              </w:rPr>
            </m:ctrlPr>
          </m:sSupPr>
          <m:e>
            <m:r>
              <m:rPr>
                <m:sty m:val="p"/>
              </m:rPr>
              <w:rPr>
                <w:rFonts w:ascii="Cambria Math" w:hAnsi="Cambria Math"/>
                <w:sz w:val="24"/>
                <w:szCs w:val="24"/>
                <w:lang w:eastAsia="ja-JP"/>
              </w:rPr>
              <m:t>MAE</m:t>
            </m:r>
          </m:e>
          <m:sup>
            <m:r>
              <w:rPr>
                <w:rFonts w:ascii="Cambria Math" w:hAnsi="Cambria Math"/>
              </w:rPr>
              <m:t>M</m:t>
            </m:r>
          </m:sup>
        </m:sSup>
      </m:oMath>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w:t>
      </w:r>
      <w:r>
        <w:t>CE</w:t>
      </w:r>
      <w:r>
        <w:t xml:space="preserve"> </w:t>
      </w:r>
      <w:proofErr w:type="spellStart"/>
      <w:r>
        <w:t>devtest</w:t>
      </w:r>
      <w:proofErr w:type="spellEnd"/>
      <w:r>
        <w:t xml:space="preserve"> data, we achieved a score of </w:t>
      </w:r>
      <w:r w:rsidR="00254D8B">
        <w:t>1.28</w:t>
      </w:r>
      <w:r>
        <w:t>.</w:t>
      </w:r>
      <w:r w:rsidR="00254D8B">
        <w:t xml:space="preserve"> Note that lower is better (</w:t>
      </w:r>
      <w:proofErr w:type="spellStart"/>
      <w:r w:rsidR="00254D8B">
        <w:t>Nakov</w:t>
      </w:r>
      <w:proofErr w:type="spellEnd"/>
      <w:r w:rsidR="00254D8B">
        <w:t xml:space="preserve"> </w:t>
      </w:r>
      <w:r w:rsidR="00254D8B">
        <w:rPr>
          <w:i/>
        </w:rPr>
        <w:t xml:space="preserve">et al., </w:t>
      </w:r>
      <w:r w:rsidR="00254D8B">
        <w:t>2016).</w:t>
      </w:r>
    </w:p>
    <w:p w14:paraId="4528D00D" w14:textId="5DFAAB99" w:rsidR="00485A08" w:rsidRDefault="00485A08" w:rsidP="00485A08">
      <w:pPr>
        <w:pStyle w:val="Heading2"/>
      </w:pPr>
      <w:r>
        <w:t>Subtask D</w:t>
      </w:r>
    </w:p>
    <w:p w14:paraId="7012EE7B" w14:textId="6B628CCC" w:rsidR="00812E7C" w:rsidRPr="00812E7C" w:rsidRDefault="00812E7C" w:rsidP="00812E7C">
      <w:r>
        <w:t xml:space="preserve">By using the </w:t>
      </w:r>
      <m:oMath>
        <m:r>
          <w:rPr>
            <w:rFonts w:ascii="Cambria Math" w:hAnsi="Cambria Math"/>
          </w:rPr>
          <m:t>KLD</m:t>
        </m:r>
      </m:oMath>
      <w:r w:rsidR="00254D8B">
        <w:t xml:space="preserve"> </w:t>
      </w:r>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BD </w:t>
      </w:r>
      <w:proofErr w:type="spellStart"/>
      <w:r>
        <w:t>devtest</w:t>
      </w:r>
      <w:proofErr w:type="spellEnd"/>
      <w:r>
        <w:t xml:space="preserve"> data, we achieved a score of 0.</w:t>
      </w:r>
      <w:r>
        <w:t>408</w:t>
      </w:r>
      <w:r>
        <w:t xml:space="preserve">. </w:t>
      </w:r>
      <w:r>
        <w:t>Here, the lower the score the better</w:t>
      </w:r>
      <w:r w:rsidR="00254D8B">
        <w:t xml:space="preserve"> (</w:t>
      </w:r>
      <w:proofErr w:type="spellStart"/>
      <w:r w:rsidR="00254D8B">
        <w:t>Nakov</w:t>
      </w:r>
      <w:proofErr w:type="spellEnd"/>
      <w:r w:rsidR="00254D8B">
        <w:t xml:space="preserve"> </w:t>
      </w:r>
      <w:r w:rsidR="00254D8B">
        <w:rPr>
          <w:i/>
        </w:rPr>
        <w:t xml:space="preserve">et al., </w:t>
      </w:r>
      <w:r w:rsidR="00254D8B" w:rsidRPr="00254D8B">
        <w:t>2016</w:t>
      </w:r>
      <w:r w:rsidR="00254D8B">
        <w:t>).</w:t>
      </w:r>
    </w:p>
    <w:p w14:paraId="4C00BB61" w14:textId="68B7FFAF" w:rsidR="00485A08" w:rsidRDefault="00485A08" w:rsidP="0086469A">
      <w:pPr>
        <w:pStyle w:val="Heading2"/>
      </w:pPr>
      <w:r>
        <w:t>Subtask E</w:t>
      </w:r>
    </w:p>
    <w:p w14:paraId="57613342" w14:textId="3622E8B1" w:rsidR="0086469A" w:rsidRPr="002456E5" w:rsidRDefault="002456E5" w:rsidP="0086469A">
      <w:r>
        <w:t xml:space="preserve">By using the </w:t>
      </w:r>
      <m:oMath>
        <m:r>
          <w:rPr>
            <w:rFonts w:ascii="Cambria Math" w:hAnsi="Cambria Math"/>
          </w:rPr>
          <m:t>EMD</m:t>
        </m:r>
      </m:oMath>
      <w:r>
        <w:t xml:space="preserve"> </w:t>
      </w:r>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CE </w:t>
      </w:r>
      <w:proofErr w:type="spellStart"/>
      <w:r>
        <w:t>devtest</w:t>
      </w:r>
      <w:proofErr w:type="spellEnd"/>
      <w:r>
        <w:t xml:space="preserve"> data, we achieved a score of </w:t>
      </w:r>
      <w:r>
        <w:t>0.378</w:t>
      </w:r>
      <w:r>
        <w:t>. Note that lower is better (</w:t>
      </w:r>
      <w:proofErr w:type="spellStart"/>
      <w:r>
        <w:t>Nakov</w:t>
      </w:r>
      <w:proofErr w:type="spellEnd"/>
      <w:r>
        <w:t xml:space="preserve"> </w:t>
      </w:r>
      <w:r>
        <w:rPr>
          <w:i/>
        </w:rPr>
        <w:t xml:space="preserve">et al., </w:t>
      </w:r>
      <w:r>
        <w:t>2016).</w:t>
      </w:r>
    </w:p>
    <w:p w14:paraId="46F862B6" w14:textId="73E80E48" w:rsidR="0086469A" w:rsidRDefault="0086469A" w:rsidP="0086469A">
      <w:pPr>
        <w:pStyle w:val="Heading1"/>
      </w:pPr>
      <w:r>
        <w:lastRenderedPageBreak/>
        <w:t>Timeline</w:t>
      </w:r>
    </w:p>
    <w:tbl>
      <w:tblPr>
        <w:tblStyle w:val="TableGrid"/>
        <w:tblW w:w="0" w:type="auto"/>
        <w:tblLook w:val="04A0" w:firstRow="1" w:lastRow="0" w:firstColumn="1" w:lastColumn="0" w:noHBand="0" w:noVBand="1"/>
      </w:tblPr>
      <w:tblGrid>
        <w:gridCol w:w="1163"/>
        <w:gridCol w:w="3363"/>
      </w:tblGrid>
      <w:tr w:rsidR="0053465A" w14:paraId="0701A933" w14:textId="77777777" w:rsidTr="0053465A">
        <w:tc>
          <w:tcPr>
            <w:tcW w:w="1163" w:type="dxa"/>
          </w:tcPr>
          <w:p w14:paraId="07168BEC" w14:textId="6E264D96" w:rsidR="0053465A" w:rsidRPr="0053465A" w:rsidRDefault="0053465A" w:rsidP="000C34F6">
            <w:pPr>
              <w:rPr>
                <w:b/>
              </w:rPr>
            </w:pPr>
            <w:r w:rsidRPr="0053465A">
              <w:rPr>
                <w:b/>
              </w:rPr>
              <w:t>Week of…</w:t>
            </w:r>
          </w:p>
        </w:tc>
        <w:tc>
          <w:tcPr>
            <w:tcW w:w="3363" w:type="dxa"/>
          </w:tcPr>
          <w:p w14:paraId="070286FF" w14:textId="4E7B61DC" w:rsidR="0053465A" w:rsidRPr="0053465A" w:rsidRDefault="0053465A" w:rsidP="000C34F6">
            <w:pPr>
              <w:rPr>
                <w:b/>
              </w:rPr>
            </w:pPr>
            <w:r w:rsidRPr="0053465A">
              <w:rPr>
                <w:b/>
              </w:rPr>
              <w:t>Task</w:t>
            </w:r>
          </w:p>
        </w:tc>
      </w:tr>
      <w:tr w:rsidR="0053465A" w14:paraId="63EA4A65" w14:textId="77777777" w:rsidTr="0053465A">
        <w:tc>
          <w:tcPr>
            <w:tcW w:w="1163" w:type="dxa"/>
          </w:tcPr>
          <w:p w14:paraId="65C4C4B8" w14:textId="0AC4D619" w:rsidR="0053465A" w:rsidRDefault="00502645" w:rsidP="00502645">
            <w:r>
              <w:t>10/22</w:t>
            </w:r>
          </w:p>
        </w:tc>
        <w:tc>
          <w:tcPr>
            <w:tcW w:w="3363" w:type="dxa"/>
          </w:tcPr>
          <w:p w14:paraId="48BBB3B7" w14:textId="2FF195CB" w:rsidR="0053465A" w:rsidRDefault="005549CD" w:rsidP="005549CD">
            <w:r>
              <w:t>Implement conjunction separation and evaluation</w:t>
            </w:r>
          </w:p>
        </w:tc>
      </w:tr>
      <w:tr w:rsidR="0053465A" w14:paraId="681E964B" w14:textId="77777777" w:rsidTr="0053465A">
        <w:tc>
          <w:tcPr>
            <w:tcW w:w="1163" w:type="dxa"/>
          </w:tcPr>
          <w:p w14:paraId="2E34F982" w14:textId="3C562252" w:rsidR="0053465A" w:rsidRDefault="00502645" w:rsidP="000C34F6">
            <w:r>
              <w:t>10/29</w:t>
            </w:r>
          </w:p>
        </w:tc>
        <w:tc>
          <w:tcPr>
            <w:tcW w:w="3363" w:type="dxa"/>
          </w:tcPr>
          <w:p w14:paraId="4154AA85" w14:textId="3FC926B1" w:rsidR="0053465A" w:rsidRDefault="005549CD" w:rsidP="00603265">
            <w:r>
              <w:t>Incorporate</w:t>
            </w:r>
            <w:r w:rsidR="00603265">
              <w:t xml:space="preserve"> a</w:t>
            </w:r>
            <w:r>
              <w:t xml:space="preserve"> word-level sentiment tagger</w:t>
            </w:r>
            <w:r w:rsidR="00603265">
              <w:t xml:space="preserve"> as a feature.</w:t>
            </w:r>
          </w:p>
        </w:tc>
      </w:tr>
      <w:tr w:rsidR="00603265" w14:paraId="35961BDD" w14:textId="77777777" w:rsidTr="0053465A">
        <w:tc>
          <w:tcPr>
            <w:tcW w:w="1163" w:type="dxa"/>
          </w:tcPr>
          <w:p w14:paraId="0CE3AA53" w14:textId="736BDEA9" w:rsidR="00603265" w:rsidRDefault="00603265" w:rsidP="000C34F6">
            <w:r>
              <w:t>10/29</w:t>
            </w:r>
          </w:p>
        </w:tc>
        <w:tc>
          <w:tcPr>
            <w:tcW w:w="3363" w:type="dxa"/>
          </w:tcPr>
          <w:p w14:paraId="1509D752" w14:textId="029D04B1" w:rsidR="00603265" w:rsidRDefault="004A17EC" w:rsidP="00603265">
            <w:r>
              <w:t>Strip the “@” from mentions in tweets, to increase spellchecker accuracy</w:t>
            </w:r>
          </w:p>
        </w:tc>
      </w:tr>
      <w:tr w:rsidR="004A17EC" w14:paraId="6F39E3F1" w14:textId="77777777" w:rsidTr="0053465A">
        <w:tc>
          <w:tcPr>
            <w:tcW w:w="1163" w:type="dxa"/>
          </w:tcPr>
          <w:p w14:paraId="3562D5D6" w14:textId="3E1FB3DC" w:rsidR="004A17EC" w:rsidRDefault="004A17EC" w:rsidP="000C34F6">
            <w:r>
              <w:t>11/5</w:t>
            </w:r>
          </w:p>
        </w:tc>
        <w:tc>
          <w:tcPr>
            <w:tcW w:w="3363" w:type="dxa"/>
          </w:tcPr>
          <w:p w14:paraId="2BB238CD" w14:textId="2D30EE6A" w:rsidR="004A17EC" w:rsidRDefault="004A17EC" w:rsidP="004A17EC">
            <w:r>
              <w:t>Identify</w:t>
            </w:r>
            <w:r>
              <w:t xml:space="preserve"> and implement new</w:t>
            </w:r>
            <w:r>
              <w:t xml:space="preserve"> areas of improvements in text-preprocessing.</w:t>
            </w:r>
          </w:p>
        </w:tc>
      </w:tr>
      <w:tr w:rsidR="0053465A" w14:paraId="0FF7EF4F" w14:textId="77777777" w:rsidTr="0053465A">
        <w:tc>
          <w:tcPr>
            <w:tcW w:w="1163" w:type="dxa"/>
          </w:tcPr>
          <w:p w14:paraId="78789D40" w14:textId="4F6F8831" w:rsidR="0053465A" w:rsidRDefault="00502645" w:rsidP="000C34F6">
            <w:r>
              <w:t>11/5</w:t>
            </w:r>
          </w:p>
        </w:tc>
        <w:tc>
          <w:tcPr>
            <w:tcW w:w="3363" w:type="dxa"/>
          </w:tcPr>
          <w:p w14:paraId="46359091" w14:textId="5D4AEDAB" w:rsidR="0053465A" w:rsidRDefault="004A17EC" w:rsidP="00AF0ED3">
            <w:pPr>
              <w:rPr>
                <w:lang w:eastAsia="ja-JP"/>
              </w:rPr>
            </w:pPr>
            <w:r>
              <w:t>Identify and implement other grammar-based features to use.</w:t>
            </w:r>
          </w:p>
        </w:tc>
      </w:tr>
      <w:tr w:rsidR="004A17EC" w14:paraId="3444EF61" w14:textId="77777777" w:rsidTr="0053465A">
        <w:tc>
          <w:tcPr>
            <w:tcW w:w="1163" w:type="dxa"/>
          </w:tcPr>
          <w:p w14:paraId="35A45B01" w14:textId="04C8A8EE" w:rsidR="004A17EC" w:rsidRDefault="004A17EC" w:rsidP="000C34F6">
            <w:r>
              <w:t>11/12</w:t>
            </w:r>
          </w:p>
        </w:tc>
        <w:tc>
          <w:tcPr>
            <w:tcW w:w="3363" w:type="dxa"/>
          </w:tcPr>
          <w:p w14:paraId="7D43FCC4" w14:textId="78256739" w:rsidR="004A17EC" w:rsidRDefault="004A17EC" w:rsidP="000C34F6">
            <w:r>
              <w:rPr>
                <w:lang w:eastAsia="ja-JP"/>
              </w:rPr>
              <w:t>Evaluate current features and heuristics, prune as necessary.</w:t>
            </w:r>
          </w:p>
        </w:tc>
      </w:tr>
      <w:tr w:rsidR="004A17EC" w14:paraId="5EDBF2BF" w14:textId="77777777" w:rsidTr="0053465A">
        <w:tc>
          <w:tcPr>
            <w:tcW w:w="1163" w:type="dxa"/>
          </w:tcPr>
          <w:p w14:paraId="191C452C" w14:textId="36FC68EC" w:rsidR="004A17EC" w:rsidRDefault="004A17EC" w:rsidP="000C34F6">
            <w:r>
              <w:t>11/19</w:t>
            </w:r>
          </w:p>
        </w:tc>
        <w:tc>
          <w:tcPr>
            <w:tcW w:w="3363" w:type="dxa"/>
          </w:tcPr>
          <w:p w14:paraId="6C9658DC" w14:textId="5CC9A083" w:rsidR="004A17EC" w:rsidRDefault="004A17EC" w:rsidP="000C34F6">
            <w:r>
              <w:t>Write final report</w:t>
            </w:r>
          </w:p>
        </w:tc>
      </w:tr>
      <w:tr w:rsidR="004A17EC" w14:paraId="48F3AF61" w14:textId="77777777" w:rsidTr="0053465A">
        <w:tc>
          <w:tcPr>
            <w:tcW w:w="1163" w:type="dxa"/>
          </w:tcPr>
          <w:p w14:paraId="53A01F99" w14:textId="6E662430" w:rsidR="004A17EC" w:rsidRDefault="004A17EC" w:rsidP="000C34F6">
            <w:r>
              <w:t>11/27</w:t>
            </w:r>
          </w:p>
        </w:tc>
        <w:tc>
          <w:tcPr>
            <w:tcW w:w="3363" w:type="dxa"/>
          </w:tcPr>
          <w:p w14:paraId="40E915BC" w14:textId="5F873B86" w:rsidR="004A17EC" w:rsidRDefault="004A17EC" w:rsidP="000C34F6">
            <w:r>
              <w:t>Submit Proposal</w:t>
            </w:r>
          </w:p>
        </w:tc>
      </w:tr>
    </w:tbl>
    <w:p w14:paraId="62AD8DFB" w14:textId="77777777" w:rsidR="00DE65A5" w:rsidRPr="00C15082" w:rsidRDefault="00DE65A5" w:rsidP="00E006C3">
      <w:pPr>
        <w:pStyle w:val="ACLAcknowledgmentsHeader"/>
      </w:pPr>
      <w:r w:rsidRPr="00C15082">
        <w:t>Acknowledgments</w:t>
      </w:r>
    </w:p>
    <w:p w14:paraId="14722C12" w14:textId="6D32FBEA" w:rsidR="00C86FD3" w:rsidRDefault="00C86FD3" w:rsidP="00C86FD3">
      <w:pPr>
        <w:pStyle w:val="ACLText"/>
      </w:pPr>
      <w:r>
        <w:t>Evan Akers wrote the spell-checking feature extraction function.</w:t>
      </w:r>
    </w:p>
    <w:p w14:paraId="372CBF16" w14:textId="542B13A1" w:rsidR="00DE65A5" w:rsidRDefault="00DD6CAA" w:rsidP="00C86FD3">
      <w:pPr>
        <w:pStyle w:val="ACLText"/>
        <w:ind w:firstLine="230"/>
      </w:pPr>
      <w:r>
        <w:t xml:space="preserve">Kyle </w:t>
      </w:r>
      <w:proofErr w:type="spellStart"/>
      <w:r>
        <w:t>Arens</w:t>
      </w:r>
      <w:proofErr w:type="spellEnd"/>
      <w:r>
        <w:t xml:space="preserve"> developed the data parsing algorithm to break down input data into data structures consumed internally by our algorithms. </w:t>
      </w:r>
      <w:r w:rsidR="00DE0FC7">
        <w:t xml:space="preserve">He extended this into creating the “data flow” pipeline from reading the input files to creating the neural net data objects. </w:t>
      </w:r>
      <w:r>
        <w:t xml:space="preserve">This included reading the input data, performing the text preprocessing on that data, and transforming into the output data format. Kyle wrote the </w:t>
      </w:r>
      <w:r w:rsidR="005A5771">
        <w:t>word indexing</w:t>
      </w:r>
      <w:r>
        <w:t xml:space="preserve"> function that took the list of unique words and the counts from the input set and transformed that into a list of significant words and their corresponding indices for use in our vector graphs consumed by </w:t>
      </w:r>
      <w:r w:rsidR="005A5771">
        <w:t>the</w:t>
      </w:r>
      <w:r>
        <w:t xml:space="preserve"> neural net. </w:t>
      </w:r>
      <w:r w:rsidR="005A5771">
        <w:t xml:space="preserve">Next, he wrote the word to vector function which takes the previously mentioned list of significant words, all of the input tweets, and list of features and abstracts them into three multi-dimensional graphs that match the input data structure the neural net requires. </w:t>
      </w:r>
      <w:r>
        <w:t>Kyle worked with Joe to create the conjunction net (not used in our proof of concept, but will be included for final submission) and verified the mathematical algorithms within the neural net. Kyle improved code-readability by</w:t>
      </w:r>
      <w:r w:rsidR="005A5771">
        <w:t xml:space="preserve"> refactoring variable names and documenting </w:t>
      </w:r>
      <w:r w:rsidR="00DE0FC7">
        <w:t>all code written.</w:t>
      </w:r>
    </w:p>
    <w:p w14:paraId="5B04209C" w14:textId="1D315E3F" w:rsidR="00EA5411" w:rsidRDefault="00DE0FC7" w:rsidP="00EA5411">
      <w:pPr>
        <w:pStyle w:val="ACLTextFirstlineindent016"/>
      </w:pPr>
      <w:r>
        <w:t>Ryan Benner initially contributed at a higher level to this project, by doing background research on semantic analysis and what other groups have done previously</w:t>
      </w:r>
      <w:r w:rsidR="00114B9D">
        <w:t xml:space="preserve"> for SemEval-2016 Task 4</w:t>
      </w:r>
      <w:r>
        <w:t xml:space="preserve">. After this, working with Joe, Ryan came up with the initial preprocessing and target feature extractions we </w:t>
      </w:r>
      <w:r>
        <w:lastRenderedPageBreak/>
        <w:t>used in our preliminary results. He was directly responsible for most of the feature implementation annotation on token</w:t>
      </w:r>
      <w:r w:rsidR="00114B9D">
        <w:t>s</w:t>
      </w:r>
      <w:r>
        <w:t>, writing the following algorithms for annotation: hashtag annotation, punctuation annotation, and part-of-speech annotation.</w:t>
      </w:r>
      <w:r w:rsidR="00EB577F">
        <w:t xml:space="preserve"> These functions contributed to the data-flow pipeline.</w:t>
      </w:r>
      <w:r w:rsidR="00114B9D">
        <w:t xml:space="preserve"> </w:t>
      </w:r>
      <w:r w:rsidR="00E6608D">
        <w:t xml:space="preserve">He also contributed to the </w:t>
      </w:r>
      <w:r w:rsidR="005D7E5B">
        <w:t>data</w:t>
      </w:r>
      <w:r w:rsidR="0021676D">
        <w:t xml:space="preserve"> pipeline by filtering out “Not Available” tweets. </w:t>
      </w:r>
      <w:r w:rsidR="00114B9D">
        <w:t xml:space="preserve">Ryan created the word count function for creating a list of unique words counts, denoted by their token-form and associated part-of-speech. After this, Ryan wrote </w:t>
      </w:r>
      <w:r w:rsidR="00EA5411">
        <w:t>the project proposal document.</w:t>
      </w:r>
      <w:r w:rsidR="00EB577F">
        <w:t xml:space="preserve"> </w:t>
      </w:r>
      <w:r w:rsidR="00743178">
        <w:t xml:space="preserve">Ryan also obtained the result data from running the prediction algorithms and compiled them for use in this report. </w:t>
      </w:r>
      <w:r w:rsidR="00EB577F">
        <w:t>Early in the development process, Ryan fixed minor bugs that occurred as we constructed the data-flow pipeline.</w:t>
      </w:r>
    </w:p>
    <w:p w14:paraId="240B81DC" w14:textId="171F9356" w:rsidR="00E502CC" w:rsidRPr="00E502CC" w:rsidRDefault="00EA5411" w:rsidP="00EA5411">
      <w:pPr>
        <w:pStyle w:val="ACLTextFirstlineindent016"/>
      </w:pPr>
      <w:r>
        <w:t>Joe Hirschfeld</w:t>
      </w:r>
      <w:r w:rsidR="00CC11E9">
        <w:t xml:space="preserve"> </w:t>
      </w:r>
      <w:r w:rsidR="00E0277C">
        <w:t>wrote</w:t>
      </w:r>
      <w:r w:rsidR="002C4D18">
        <w:t xml:space="preserve"> various parts of our code base. First, he authored</w:t>
      </w:r>
      <w:r w:rsidR="00E0277C">
        <w:t xml:space="preserve"> </w:t>
      </w:r>
      <w:r w:rsidR="00D92D87">
        <w:t>the scripts to</w:t>
      </w:r>
      <w:r w:rsidR="002C4D18">
        <w:t xml:space="preserve"> download the data from Twitter and filter it according to the Twitter terms of service</w:t>
      </w:r>
      <w:r w:rsidR="00D92D87">
        <w:t xml:space="preserve"> </w:t>
      </w:r>
      <w:r w:rsidR="00743178">
        <w:t xml:space="preserve">to </w:t>
      </w:r>
      <w:r w:rsidR="00D92D87">
        <w:t>create</w:t>
      </w:r>
      <w:r w:rsidR="00B21D28">
        <w:t xml:space="preserve"> both algorithm- and</w:t>
      </w:r>
      <w:r w:rsidR="00D92D87">
        <w:t xml:space="preserve"> score-ready versions of </w:t>
      </w:r>
      <w:r w:rsidR="00B21D28">
        <w:t xml:space="preserve">all the data we used for training and dev-testing. Next, he authored both our conjunction-engine related neural net as well as the feature-extraction and sentiment-analysis neural net. As part of the sentiment-analysis neural net, Joe took the data parsed and massaged by Kyle and Ryan’s code, and transformed them into various vectors and matrices for use by the sentiment engine. During the neural net development process, he worked with Kyle on the math-related algorithms of the neural net and afterward, spent his time tuning the various hyper-parameters on the sentiment neural net. During the development cycle, Joe took time to clean up the code database, doing necessary refactors </w:t>
      </w:r>
      <w:r w:rsidR="007745D9">
        <w:t>to keep the code clean and maintainable.</w:t>
      </w:r>
    </w:p>
    <w:p w14:paraId="4AAB6DDB" w14:textId="7E08FC33" w:rsidR="00DE65A5" w:rsidRDefault="00DE65A5" w:rsidP="00E006C3">
      <w:pPr>
        <w:pStyle w:val="ACLReferencesHeader"/>
      </w:pPr>
      <w:r w:rsidRPr="00C15082">
        <w:t xml:space="preserve">References </w:t>
      </w:r>
      <w:r w:rsidR="003230D4">
        <w:t>1,7,10,13</w:t>
      </w:r>
    </w:p>
    <w:p w14:paraId="7E7A2E8D" w14:textId="2AD53D8A" w:rsidR="00F106BF" w:rsidRPr="00F106BF" w:rsidRDefault="00F106BF" w:rsidP="00F106BF">
      <w:pPr>
        <w:pStyle w:val="ACLReferencesText"/>
        <w:rPr>
          <w:lang w:eastAsia="ja-JP"/>
        </w:rPr>
      </w:pPr>
      <w:r>
        <w:t xml:space="preserve">C.J. </w:t>
      </w:r>
      <w:proofErr w:type="spellStart"/>
      <w:r>
        <w:t>Hutto</w:t>
      </w:r>
      <w:proofErr w:type="spellEnd"/>
      <w:r>
        <w:t xml:space="preserve"> and E.E. Gilbert. 2014. VADER: A Parsimonious Rule-based Model for Sentiment Analysis of Social Media Text. In </w:t>
      </w:r>
      <w:r>
        <w:rPr>
          <w:i/>
        </w:rPr>
        <w:t>Eighth International Conference on Weblogs and Social Media (ICWSM-14)</w:t>
      </w:r>
      <w:r>
        <w:t>, Ann Arbor, MI.</w:t>
      </w:r>
    </w:p>
    <w:p w14:paraId="00E62714" w14:textId="4CBCB50A" w:rsidR="006C4E24" w:rsidRPr="00190040" w:rsidRDefault="003230D4" w:rsidP="00F106BF">
      <w:pPr>
        <w:pStyle w:val="ACLReferencesText"/>
        <w:rPr>
          <w:lang w:eastAsia="ja-JP"/>
        </w:rPr>
      </w:pPr>
      <w:r>
        <w:t xml:space="preserve">Georgios </w:t>
      </w:r>
      <w:proofErr w:type="spellStart"/>
      <w:r>
        <w:t>Balikas</w:t>
      </w:r>
      <w:proofErr w:type="spellEnd"/>
      <w:r>
        <w:t xml:space="preserve"> and </w:t>
      </w:r>
      <w:proofErr w:type="spellStart"/>
      <w:r>
        <w:t>Massih</w:t>
      </w:r>
      <w:proofErr w:type="spellEnd"/>
      <w:r w:rsidR="007502FB">
        <w:t xml:space="preserve">-Reza </w:t>
      </w:r>
      <w:proofErr w:type="spellStart"/>
      <w:r w:rsidR="007502FB">
        <w:t>Amini</w:t>
      </w:r>
      <w:proofErr w:type="spellEnd"/>
      <w:r w:rsidR="007502FB">
        <w:t xml:space="preserve">. 2016. </w:t>
      </w:r>
      <w:proofErr w:type="spellStart"/>
      <w:r w:rsidR="007502FB">
        <w:t>TwiSE</w:t>
      </w:r>
      <w:proofErr w:type="spellEnd"/>
      <w:r w:rsidR="007502FB">
        <w:t xml:space="preserv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65112F58" w14:textId="4E3EE357" w:rsidR="00CC3C37" w:rsidRPr="00A94C1C" w:rsidRDefault="00CC3C37" w:rsidP="00CC3C37">
      <w:pPr>
        <w:pStyle w:val="ACLReferencesText"/>
      </w:pPr>
      <w:proofErr w:type="spellStart"/>
      <w:r>
        <w:t>Preslav</w:t>
      </w:r>
      <w:proofErr w:type="spellEnd"/>
      <w:r>
        <w:t xml:space="preserve"> </w:t>
      </w:r>
      <w:proofErr w:type="spellStart"/>
      <w:r>
        <w:t>Nakov</w:t>
      </w:r>
      <w:proofErr w:type="spellEnd"/>
      <w:r>
        <w:t xml:space="preserve">, Alan Ritter, Sara Rosenthal, </w:t>
      </w:r>
      <w:proofErr w:type="spellStart"/>
      <w:r>
        <w:t>Fabrizio</w:t>
      </w:r>
      <w:proofErr w:type="spellEnd"/>
      <w:r>
        <w:t xml:space="preserve"> </w:t>
      </w:r>
      <w:proofErr w:type="spellStart"/>
      <w:r>
        <w:t>Sebastiani</w:t>
      </w:r>
      <w:proofErr w:type="spellEnd"/>
      <w:r>
        <w:t xml:space="preserve">, and </w:t>
      </w:r>
      <w:proofErr w:type="spellStart"/>
      <w:r>
        <w:t>Veselin</w:t>
      </w:r>
      <w:proofErr w:type="spellEnd"/>
      <w:r>
        <w:t xml:space="preserve"> </w:t>
      </w:r>
      <w:proofErr w:type="spellStart"/>
      <w:r>
        <w:t>Stoyanov</w:t>
      </w:r>
      <w:proofErr w:type="spellEnd"/>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w:t>
      </w:r>
      <w:r w:rsidR="00A94C1C">
        <w:rPr>
          <w:i/>
        </w:rPr>
        <w:lastRenderedPageBreak/>
        <w:t>International Workshop on Semantic Evaluation (SemEval-2016)</w:t>
      </w:r>
      <w:r w:rsidR="00672A3F">
        <w:t>, San Diego, US</w:t>
      </w:r>
      <w:r w:rsidR="003230D4">
        <w:t>.</w:t>
      </w:r>
    </w:p>
    <w:p w14:paraId="50F75F74" w14:textId="5DA4550C" w:rsidR="001D5389" w:rsidRDefault="003230D4" w:rsidP="00F107EC">
      <w:pPr>
        <w:pStyle w:val="ACLReferencesText"/>
      </w:pPr>
      <w:r>
        <w:t xml:space="preserve">Stefan </w:t>
      </w:r>
      <w:proofErr w:type="spellStart"/>
      <w:r>
        <w:t>R</w:t>
      </w:r>
      <w:r w:rsidRPr="003230D4">
        <w:t>ä</w:t>
      </w:r>
      <w:r>
        <w:t>biger</w:t>
      </w:r>
      <w:proofErr w:type="spellEnd"/>
      <w:r>
        <w:t xml:space="preserve">, </w:t>
      </w:r>
      <w:proofErr w:type="spellStart"/>
      <w:r>
        <w:t>Mishal</w:t>
      </w:r>
      <w:proofErr w:type="spellEnd"/>
      <w:r>
        <w:t xml:space="preserve"> </w:t>
      </w:r>
      <w:proofErr w:type="spellStart"/>
      <w:r>
        <w:t>Kazmi</w:t>
      </w:r>
      <w:proofErr w:type="spellEnd"/>
      <w:r>
        <w:t xml:space="preserve">, </w:t>
      </w:r>
      <w:proofErr w:type="spellStart"/>
      <w:r>
        <w:t>Y</w:t>
      </w:r>
      <w:r w:rsidRPr="003230D4">
        <w:t>ü</w:t>
      </w:r>
      <w:r>
        <w:t>cel</w:t>
      </w:r>
      <w:proofErr w:type="spellEnd"/>
      <w:r>
        <w:t xml:space="preserve"> </w:t>
      </w:r>
      <w:proofErr w:type="spellStart"/>
      <w:r>
        <w:t>Saygin</w:t>
      </w:r>
      <w:proofErr w:type="spellEnd"/>
      <w:r>
        <w:t xml:space="preserve">, Peter </w:t>
      </w:r>
      <w:proofErr w:type="spellStart"/>
      <w:r>
        <w:t>Sch</w:t>
      </w:r>
      <w:r w:rsidRPr="003230D4">
        <w:t>ü</w:t>
      </w:r>
      <w:r>
        <w:t>ller</w:t>
      </w:r>
      <w:proofErr w:type="spellEnd"/>
      <w:r>
        <w:t xml:space="preserve">, and Myra </w:t>
      </w:r>
      <w:proofErr w:type="spellStart"/>
      <w:r>
        <w:t>Spiliopoulou</w:t>
      </w:r>
      <w:proofErr w:type="spellEnd"/>
      <w:r>
        <w:t xml:space="preserve">. 2016. </w:t>
      </w:r>
      <w:proofErr w:type="spellStart"/>
      <w:r>
        <w:t>SteM</w:t>
      </w:r>
      <w:proofErr w:type="spellEnd"/>
      <w:r>
        <w:t xml:space="preserve">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t xml:space="preserve">Vikrant Yadav. 2016. </w:t>
      </w:r>
      <w:proofErr w:type="spellStart"/>
      <w:r>
        <w:t>thecerealkiller</w:t>
      </w:r>
      <w:proofErr w:type="spellEnd"/>
      <w:r>
        <w:t xml:space="preserve">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A6E0A" w14:textId="77777777" w:rsidR="007C4618" w:rsidRDefault="007C4618">
      <w:r>
        <w:separator/>
      </w:r>
    </w:p>
    <w:p w14:paraId="552C3FE3" w14:textId="77777777" w:rsidR="007C4618" w:rsidRDefault="007C4618"/>
  </w:endnote>
  <w:endnote w:type="continuationSeparator" w:id="0">
    <w:p w14:paraId="7B5C3E9E" w14:textId="77777777" w:rsidR="007C4618" w:rsidRDefault="007C4618">
      <w:r>
        <w:continuationSeparator/>
      </w:r>
    </w:p>
    <w:p w14:paraId="1CDB26CA" w14:textId="77777777" w:rsidR="007C4618" w:rsidRDefault="007C4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F6859" w14:textId="77777777" w:rsidR="007C4618" w:rsidRDefault="007C4618" w:rsidP="00A56EDB">
      <w:pPr>
        <w:widowControl w:val="0"/>
        <w:spacing w:line="120" w:lineRule="auto"/>
      </w:pPr>
      <w:r>
        <w:separator/>
      </w:r>
      <w:r>
        <w:separator/>
      </w:r>
      <w:r>
        <w:t xml:space="preserve"> </w:t>
      </w:r>
    </w:p>
  </w:footnote>
  <w:footnote w:type="continuationSeparator" w:id="0">
    <w:p w14:paraId="60DC530A" w14:textId="77777777" w:rsidR="007C4618" w:rsidRDefault="007C4618" w:rsidP="00A56EDB">
      <w:pPr>
        <w:widowControl w:val="0"/>
        <w:spacing w:line="120" w:lineRule="auto"/>
      </w:pPr>
      <w:r>
        <w:separator/>
      </w:r>
    </w:p>
  </w:footnote>
  <w:footnote w:type="continuationNotice" w:id="1">
    <w:p w14:paraId="38B1DB5F" w14:textId="77777777" w:rsidR="007C4618" w:rsidRDefault="007C4618" w:rsidP="00A56EDB">
      <w:pPr>
        <w:widowControl w:val="0"/>
        <w:spacing w:line="120" w:lineRule="auto"/>
      </w:pPr>
      <w:r>
        <w:separator/>
      </w:r>
    </w:p>
  </w:footnote>
  <w:footnote w:id="2">
    <w:p w14:paraId="6BA39752" w14:textId="77777777"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27F91"/>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4B9D"/>
    <w:rsid w:val="00116AC5"/>
    <w:rsid w:val="0012340F"/>
    <w:rsid w:val="001244A7"/>
    <w:rsid w:val="001260DE"/>
    <w:rsid w:val="00127666"/>
    <w:rsid w:val="001279F2"/>
    <w:rsid w:val="0013067B"/>
    <w:rsid w:val="001306A9"/>
    <w:rsid w:val="0013104F"/>
    <w:rsid w:val="00135549"/>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5877"/>
    <w:rsid w:val="001979F1"/>
    <w:rsid w:val="001A17E3"/>
    <w:rsid w:val="001A5F14"/>
    <w:rsid w:val="001A6A2C"/>
    <w:rsid w:val="001B4D7A"/>
    <w:rsid w:val="001B5C3B"/>
    <w:rsid w:val="001B6594"/>
    <w:rsid w:val="001B6EA1"/>
    <w:rsid w:val="001C11A1"/>
    <w:rsid w:val="001C3639"/>
    <w:rsid w:val="001C461A"/>
    <w:rsid w:val="001C487E"/>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76D"/>
    <w:rsid w:val="00216AF3"/>
    <w:rsid w:val="00220C1C"/>
    <w:rsid w:val="00220F5F"/>
    <w:rsid w:val="002263B1"/>
    <w:rsid w:val="00226F3F"/>
    <w:rsid w:val="00227905"/>
    <w:rsid w:val="00235C1C"/>
    <w:rsid w:val="00243AA3"/>
    <w:rsid w:val="002443B8"/>
    <w:rsid w:val="002456E5"/>
    <w:rsid w:val="0024756A"/>
    <w:rsid w:val="00250EBA"/>
    <w:rsid w:val="0025278A"/>
    <w:rsid w:val="00253EFC"/>
    <w:rsid w:val="00254D8B"/>
    <w:rsid w:val="00255301"/>
    <w:rsid w:val="002639B3"/>
    <w:rsid w:val="0026405D"/>
    <w:rsid w:val="00266F6E"/>
    <w:rsid w:val="0027176F"/>
    <w:rsid w:val="00271D4E"/>
    <w:rsid w:val="00272E1C"/>
    <w:rsid w:val="002767D7"/>
    <w:rsid w:val="002830D5"/>
    <w:rsid w:val="002856EC"/>
    <w:rsid w:val="00286341"/>
    <w:rsid w:val="002916DE"/>
    <w:rsid w:val="002921E5"/>
    <w:rsid w:val="00292512"/>
    <w:rsid w:val="00296DAB"/>
    <w:rsid w:val="00297CBF"/>
    <w:rsid w:val="002B2572"/>
    <w:rsid w:val="002B33EF"/>
    <w:rsid w:val="002B55F5"/>
    <w:rsid w:val="002B7BC5"/>
    <w:rsid w:val="002C1C6F"/>
    <w:rsid w:val="002C1EBB"/>
    <w:rsid w:val="002C3B02"/>
    <w:rsid w:val="002C4D18"/>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5A08"/>
    <w:rsid w:val="00486CD7"/>
    <w:rsid w:val="00486DC0"/>
    <w:rsid w:val="00487743"/>
    <w:rsid w:val="00490939"/>
    <w:rsid w:val="00493EF7"/>
    <w:rsid w:val="00496898"/>
    <w:rsid w:val="00496ADC"/>
    <w:rsid w:val="004A17EC"/>
    <w:rsid w:val="004A3F93"/>
    <w:rsid w:val="004B2150"/>
    <w:rsid w:val="004B4AC4"/>
    <w:rsid w:val="004C06B9"/>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819BF"/>
    <w:rsid w:val="00584B09"/>
    <w:rsid w:val="00594076"/>
    <w:rsid w:val="0059711A"/>
    <w:rsid w:val="005A1F28"/>
    <w:rsid w:val="005A3B8A"/>
    <w:rsid w:val="005A5771"/>
    <w:rsid w:val="005A756E"/>
    <w:rsid w:val="005A7EBF"/>
    <w:rsid w:val="005B22CC"/>
    <w:rsid w:val="005B27E3"/>
    <w:rsid w:val="005B39E5"/>
    <w:rsid w:val="005B5E35"/>
    <w:rsid w:val="005C1FC8"/>
    <w:rsid w:val="005C5A9F"/>
    <w:rsid w:val="005D27CD"/>
    <w:rsid w:val="005D4B7B"/>
    <w:rsid w:val="005D4CE5"/>
    <w:rsid w:val="005D580C"/>
    <w:rsid w:val="005D634E"/>
    <w:rsid w:val="005D7E5B"/>
    <w:rsid w:val="005E4B32"/>
    <w:rsid w:val="005E553B"/>
    <w:rsid w:val="005E637C"/>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178"/>
    <w:rsid w:val="00743886"/>
    <w:rsid w:val="00743A06"/>
    <w:rsid w:val="00746442"/>
    <w:rsid w:val="007466B5"/>
    <w:rsid w:val="00746756"/>
    <w:rsid w:val="0074732D"/>
    <w:rsid w:val="007502FB"/>
    <w:rsid w:val="007568AE"/>
    <w:rsid w:val="00756CE0"/>
    <w:rsid w:val="00764216"/>
    <w:rsid w:val="007673B7"/>
    <w:rsid w:val="00767BFE"/>
    <w:rsid w:val="00770921"/>
    <w:rsid w:val="00771CED"/>
    <w:rsid w:val="007728D0"/>
    <w:rsid w:val="007745D9"/>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4618"/>
    <w:rsid w:val="007C7951"/>
    <w:rsid w:val="007D1CEE"/>
    <w:rsid w:val="007D663D"/>
    <w:rsid w:val="007E0979"/>
    <w:rsid w:val="007E350A"/>
    <w:rsid w:val="007E6B62"/>
    <w:rsid w:val="007F0002"/>
    <w:rsid w:val="007F15C9"/>
    <w:rsid w:val="007F7066"/>
    <w:rsid w:val="007F7D13"/>
    <w:rsid w:val="00804F2E"/>
    <w:rsid w:val="0081147B"/>
    <w:rsid w:val="00812E7C"/>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91CB8"/>
    <w:rsid w:val="00892621"/>
    <w:rsid w:val="008929FA"/>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2F80"/>
    <w:rsid w:val="00903B24"/>
    <w:rsid w:val="00904008"/>
    <w:rsid w:val="00904100"/>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6A4"/>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3782"/>
    <w:rsid w:val="00AD50FA"/>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1D28"/>
    <w:rsid w:val="00B228B6"/>
    <w:rsid w:val="00B23714"/>
    <w:rsid w:val="00B24498"/>
    <w:rsid w:val="00B25BEF"/>
    <w:rsid w:val="00B26B86"/>
    <w:rsid w:val="00B333B3"/>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86FD3"/>
    <w:rsid w:val="00C944A0"/>
    <w:rsid w:val="00C94BBB"/>
    <w:rsid w:val="00C9698E"/>
    <w:rsid w:val="00C96DDE"/>
    <w:rsid w:val="00CA38BA"/>
    <w:rsid w:val="00CA4E65"/>
    <w:rsid w:val="00CB2D37"/>
    <w:rsid w:val="00CB768B"/>
    <w:rsid w:val="00CC0BEC"/>
    <w:rsid w:val="00CC11E9"/>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208E"/>
    <w:rsid w:val="00D30493"/>
    <w:rsid w:val="00D3216E"/>
    <w:rsid w:val="00D33456"/>
    <w:rsid w:val="00D34385"/>
    <w:rsid w:val="00D42A1C"/>
    <w:rsid w:val="00D45F6C"/>
    <w:rsid w:val="00D50B08"/>
    <w:rsid w:val="00D50C75"/>
    <w:rsid w:val="00D5210B"/>
    <w:rsid w:val="00D6267E"/>
    <w:rsid w:val="00D720EC"/>
    <w:rsid w:val="00D902B1"/>
    <w:rsid w:val="00D92CD1"/>
    <w:rsid w:val="00D92D87"/>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CAA"/>
    <w:rsid w:val="00DD6DB0"/>
    <w:rsid w:val="00DD7B9D"/>
    <w:rsid w:val="00DD7CE0"/>
    <w:rsid w:val="00DE0FC7"/>
    <w:rsid w:val="00DE536C"/>
    <w:rsid w:val="00DE65A5"/>
    <w:rsid w:val="00DF22A4"/>
    <w:rsid w:val="00DF332F"/>
    <w:rsid w:val="00DF48E5"/>
    <w:rsid w:val="00DF4975"/>
    <w:rsid w:val="00DF4E32"/>
    <w:rsid w:val="00DF7CA5"/>
    <w:rsid w:val="00E0022C"/>
    <w:rsid w:val="00E006C3"/>
    <w:rsid w:val="00E00E8F"/>
    <w:rsid w:val="00E025B8"/>
    <w:rsid w:val="00E0277C"/>
    <w:rsid w:val="00E040B2"/>
    <w:rsid w:val="00E06BC7"/>
    <w:rsid w:val="00E07A8C"/>
    <w:rsid w:val="00E1194D"/>
    <w:rsid w:val="00E13CBE"/>
    <w:rsid w:val="00E14412"/>
    <w:rsid w:val="00E1463B"/>
    <w:rsid w:val="00E20FA9"/>
    <w:rsid w:val="00E22445"/>
    <w:rsid w:val="00E26D7C"/>
    <w:rsid w:val="00E32646"/>
    <w:rsid w:val="00E35B71"/>
    <w:rsid w:val="00E363B2"/>
    <w:rsid w:val="00E36DF3"/>
    <w:rsid w:val="00E37BE9"/>
    <w:rsid w:val="00E502CC"/>
    <w:rsid w:val="00E6021F"/>
    <w:rsid w:val="00E6146A"/>
    <w:rsid w:val="00E62E9A"/>
    <w:rsid w:val="00E6522B"/>
    <w:rsid w:val="00E6608D"/>
    <w:rsid w:val="00E71757"/>
    <w:rsid w:val="00E80B3D"/>
    <w:rsid w:val="00E811D1"/>
    <w:rsid w:val="00E942DD"/>
    <w:rsid w:val="00E9502D"/>
    <w:rsid w:val="00E95074"/>
    <w:rsid w:val="00E95EC1"/>
    <w:rsid w:val="00E961BA"/>
    <w:rsid w:val="00E96915"/>
    <w:rsid w:val="00EA0E54"/>
    <w:rsid w:val="00EA13D3"/>
    <w:rsid w:val="00EA15FA"/>
    <w:rsid w:val="00EA4FCD"/>
    <w:rsid w:val="00EA5411"/>
    <w:rsid w:val="00EA5D4C"/>
    <w:rsid w:val="00EA6E26"/>
    <w:rsid w:val="00EA7855"/>
    <w:rsid w:val="00EB205D"/>
    <w:rsid w:val="00EB577F"/>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4441390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423044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3AB9E-B7A6-A54D-84C7-8B2ABC00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1696</Words>
  <Characters>9670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7</cp:revision>
  <cp:lastPrinted>2015-10-16T01:22:00Z</cp:lastPrinted>
  <dcterms:created xsi:type="dcterms:W3CDTF">2017-10-16T06:15:00Z</dcterms:created>
  <dcterms:modified xsi:type="dcterms:W3CDTF">2017-10-18T04:19:00Z</dcterms:modified>
</cp:coreProperties>
</file>