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type="auto" w:w="0"/>
        <w:tblLook w:firstColumn="1" w:firstRow="1" w:lastColumn="0" w:lastRow="0" w:noHBand="0" w:noVBand="1" w:val="04A0"/>
      </w:tblPr>
      <w:tblGrid>
        <w:gridCol w:w="9406"/>
      </w:tblGrid>
      <w:tr>
        <w:trPr>
          <w:trHeight w:val="1081" w:hRule="atLeast"/>
        </w:trPr>
        <w:tc>
          <w:tcPr>
            <w:tcW w:type="dxa" w:w="9406"/>
            <w:shd w:val="clear" w:color="auto" w:fill="0A3D62"/>
            <w:tcW w:w="9588" w:type="dxa"/>
          </w:tcPr>
          <w:p>
            <w:pPr>
              <w:jc w:val="center"/>
            </w:pPr>
            <w:r>
              <w:rPr>
                <w:b/>
                <w:i w:val="0"/>
                <w:color w:val="FFFFFF"/>
                <w:sz w:val="80"/>
              </w:rPr>
              <w:t>ePass TP Upload</w:t>
            </w:r>
          </w:p>
          <w:p>
            <w:pPr>
              <w:jc w:val="center"/>
            </w:pPr>
            <w:r>
              <w:rPr>
                <w:b w:val="0"/>
                <w:i w:val="0"/>
                <w:color w:val="A8C5DA"/>
                <w:sz w:val="20"/>
              </w:rPr>
              <w:t>Construction Labour Exchange Centre Berhad</w:t>
            </w:r>
          </w:p>
          <w:p>
            <w:pPr>
              <w:jc w:val="center"/>
            </w:pPr>
            <w:r>
              <w:rPr>
                <w:b/>
                <w:i/>
                <w:color w:val="FFFFFF"/>
                <w:sz w:val="24"/>
              </w:rPr>
              <w:t>User Tutorial</w:t>
            </w:r>
          </w:p>
        </w:tc>
      </w:tr>
    </w:tbl>
    <w:p/>
    <w:p>
      <w:pPr>
        <w:spacing w:before="280" w:after="40"/>
        <w:pBdr>
          <w:bottom w:val="single" w:sz="48" w:space="1" w:color="0A3D62"/>
        </w:pBdr>
      </w:pPr>
      <w:r>
        <w:rPr>
          <w:b/>
          <w:color w:val="0A3D62"/>
          <w:sz w:val="26"/>
        </w:rPr>
        <w:t>PART 1 — First Time Setup (IT Department Setup)</w:t>
      </w:r>
    </w:p>
    <w:p>
      <w:pPr>
        <w:spacing w:before="160" w:after="40"/>
      </w:pPr>
      <w:r>
        <w:rPr>
          <w:b/>
          <w:color w:val="0A3D62"/>
        </w:rPr>
        <w:t>Step 1: Install Prerequisites</w:t>
      </w:r>
    </w:p>
    <w:p>
      <w:pPr>
        <w:pStyle w:val="ListBullet"/>
        <w:spacing w:after="40"/>
      </w:pPr>
      <w:r>
        <w:t>Ensure Python 3.9 or later is installed on the workstation.</w:t>
      </w:r>
    </w:p>
    <w:p>
      <w:pPr>
        <w:pStyle w:val="ListBullet"/>
        <w:spacing w:after="40"/>
      </w:pPr>
      <w:r>
        <w:t>Open a Command Prompt and install the required packages:</w:t>
      </w:r>
    </w:p>
    <w:p>
      <w:pPr>
        <w:spacing w:after="40"/>
        <w:ind w:left="454"/>
      </w:pPr>
      <w:r>
        <w:rPr>
          <w:rFonts w:ascii="Courier New" w:hAnsi="Courier New"/>
          <w:color w:val="555555"/>
          <w:sz w:val="18"/>
        </w:rPr>
        <w:t>pip install python-docx pymysql openpyxl</w:t>
      </w:r>
    </w:p>
    <w:p>
      <w:pPr>
        <w:pStyle w:val="ListBullet"/>
        <w:spacing w:after="40"/>
      </w:pPr>
      <w:r>
        <w:t xml:space="preserve">Verify that </w:t>
      </w:r>
      <w:r>
        <w:rPr>
          <w:b/>
        </w:rPr>
        <w:t>XAMPP</w:t>
      </w:r>
      <w:r>
        <w:t xml:space="preserve"> (or equivalent) is running and the MySQL database is accessible.</w:t>
      </w:r>
    </w:p>
    <w:p>
      <w:pPr>
        <w:pStyle w:val="ListBullet"/>
        <w:spacing w:after="40"/>
      </w:pPr>
      <w:r>
        <w:t>Confirm the FTP server and API endpoint are reachable from the workstation.</w:t>
      </w:r>
    </w:p>
    <w:p>
      <w:pPr>
        <w:spacing w:before="160" w:after="40"/>
      </w:pPr>
      <w:r>
        <w:rPr>
          <w:b/>
          <w:color w:val="0A3D62"/>
        </w:rPr>
        <w:t>Step 2: Configure config.ini</w:t>
      </w:r>
    </w:p>
    <w:p>
      <w:pPr>
        <w:pStyle w:val="ListBullet"/>
        <w:spacing w:after="40"/>
      </w:pPr>
      <w:r>
        <w:t>On first launch the application automatically creates a config.ini template in the program folder. Open it with any text editor and fill in the actual values.</w:t>
      </w:r>
    </w:p>
    <w:p>
      <w:pPr>
        <w:spacing w:after="40"/>
        <w:ind w:left="454"/>
      </w:pPr>
      <w:r>
        <w:rPr>
          <w:rFonts w:ascii="Courier New" w:hAnsi="Courier New"/>
          <w:color w:val="555555"/>
          <w:sz w:val="18"/>
        </w:rPr>
        <w:t>[DB]</w:t>
      </w:r>
      <w:br/>
      <w:r>
        <w:rPr>
          <w:rFonts w:ascii="Courier New" w:hAnsi="Courier New"/>
          <w:color w:val="555555"/>
          <w:sz w:val="18"/>
        </w:rPr>
        <w:t>host     = &lt;MySQL server IP or hostname&gt;</w:t>
      </w:r>
      <w:br/>
      <w:r>
        <w:rPr>
          <w:rFonts w:ascii="Courier New" w:hAnsi="Courier New"/>
          <w:color w:val="555555"/>
          <w:sz w:val="18"/>
        </w:rPr>
        <w:t>port     = 3306</w:t>
      </w:r>
      <w:br/>
      <w:r>
        <w:rPr>
          <w:rFonts w:ascii="Courier New" w:hAnsi="Courier New"/>
          <w:color w:val="555555"/>
          <w:sz w:val="18"/>
        </w:rPr>
        <w:t>database = &lt;database name&gt;</w:t>
      </w:r>
      <w:br/>
      <w:r>
        <w:rPr>
          <w:rFonts w:ascii="Courier New" w:hAnsi="Courier New"/>
          <w:color w:val="555555"/>
          <w:sz w:val="18"/>
        </w:rPr>
        <w:t>username = &lt;MySQL username&gt;</w:t>
      </w:r>
      <w:br/>
      <w:r>
        <w:rPr>
          <w:rFonts w:ascii="Courier New" w:hAnsi="Courier New"/>
          <w:color w:val="555555"/>
          <w:sz w:val="18"/>
        </w:rPr>
        <w:t>password = &lt;MySQL password&gt;</w:t>
      </w:r>
      <w:br/>
      <w:r>
        <w:rPr>
          <w:rFonts w:ascii="Courier New" w:hAnsi="Courier New"/>
          <w:color w:val="555555"/>
          <w:sz w:val="18"/>
        </w:rPr>
      </w:r>
      <w:br/>
      <w:r>
        <w:rPr>
          <w:rFonts w:ascii="Courier New" w:hAnsi="Courier New"/>
          <w:color w:val="555555"/>
          <w:sz w:val="18"/>
        </w:rPr>
        <w:t>[FTP]</w:t>
      </w:r>
      <w:br/>
      <w:r>
        <w:rPr>
          <w:rFonts w:ascii="Courier New" w:hAnsi="Courier New"/>
          <w:color w:val="555555"/>
          <w:sz w:val="18"/>
        </w:rPr>
        <w:t>host       = &lt;FTP server IP or hostname&gt;</w:t>
      </w:r>
      <w:br/>
      <w:r>
        <w:rPr>
          <w:rFonts w:ascii="Courier New" w:hAnsi="Courier New"/>
          <w:color w:val="555555"/>
          <w:sz w:val="18"/>
        </w:rPr>
        <w:t>port       = 21</w:t>
      </w:r>
      <w:br/>
      <w:r>
        <w:rPr>
          <w:rFonts w:ascii="Courier New" w:hAnsi="Courier New"/>
          <w:color w:val="555555"/>
          <w:sz w:val="18"/>
        </w:rPr>
        <w:t>username   = &lt;FTP username&gt;</w:t>
      </w:r>
      <w:br/>
      <w:r>
        <w:rPr>
          <w:rFonts w:ascii="Courier New" w:hAnsi="Courier New"/>
          <w:color w:val="555555"/>
          <w:sz w:val="18"/>
        </w:rPr>
        <w:t>password   = &lt;FTP password&gt;</w:t>
      </w:r>
      <w:br/>
      <w:r>
        <w:rPr>
          <w:rFonts w:ascii="Courier New" w:hAnsi="Courier New"/>
          <w:color w:val="555555"/>
          <w:sz w:val="18"/>
        </w:rPr>
        <w:t>remote_dir = /attach</w:t>
      </w:r>
      <w:br/>
      <w:r>
        <w:rPr>
          <w:rFonts w:ascii="Courier New" w:hAnsi="Courier New"/>
          <w:color w:val="555555"/>
          <w:sz w:val="18"/>
        </w:rPr>
      </w:r>
      <w:br/>
      <w:r>
        <w:rPr>
          <w:rFonts w:ascii="Courier New" w:hAnsi="Courier New"/>
          <w:color w:val="555555"/>
          <w:sz w:val="18"/>
        </w:rPr>
        <w:t>[API]</w:t>
      </w:r>
      <w:br/>
      <w:r>
        <w:rPr>
          <w:rFonts w:ascii="Courier New" w:hAnsi="Courier New"/>
          <w:color w:val="555555"/>
          <w:sz w:val="18"/>
        </w:rPr>
        <w:t>base_url = https://&lt;your-server&gt;/eclabapi</w:t>
      </w:r>
    </w:p>
    <w:p>
      <w:pPr>
        <w:pStyle w:val="ListBullet"/>
        <w:spacing w:after="40"/>
      </w:pPr>
      <w:r>
        <w:t>Save the file. Configuration is loaded at every startup — no restart is needed if you update credentials.</w:t>
      </w:r>
    </w:p>
    <w:p>
      <w:pPr>
        <w:spacing w:after="40"/>
      </w:pPr>
      <w:r>
        <w:rPr>
          <w:i/>
          <w:color w:val="C0392B"/>
          <w:sz w:val="20"/>
        </w:rPr>
        <w:t>Keep config.ini confidential. It contains database and FTP passwords. Do not share or commit this file.</w:t>
      </w:r>
    </w:p>
    <w:p>
      <w:pPr>
        <w:spacing w:before="280" w:after="40"/>
        <w:pBdr>
          <w:bottom w:val="single" w:sz="48" w:space="1" w:color="0A3D62"/>
        </w:pBdr>
      </w:pPr>
      <w:r>
        <w:rPr>
          <w:b/>
          <w:color w:val="0A3D62"/>
          <w:sz w:val="26"/>
        </w:rPr>
        <w:t>PART 2 — Launching the System</w:t>
      </w:r>
    </w:p>
    <w:p>
      <w:pPr>
        <w:spacing w:before="160" w:after="40"/>
      </w:pPr>
      <w:r>
        <w:rPr>
          <w:b/>
          <w:color w:val="0A3D62"/>
        </w:rPr>
        <w:t>Step 3: Open the Application</w:t>
      </w:r>
    </w:p>
    <w:p>
      <w:pPr>
        <w:pStyle w:val="ListBullet"/>
        <w:spacing w:after="40"/>
      </w:pPr>
      <w:r>
        <w:t xml:space="preserve">Double-click </w:t>
      </w:r>
      <w:r>
        <w:rPr>
          <w:b/>
        </w:rPr>
        <w:t>epass_upload_gui.py</w:t>
      </w:r>
      <w:r>
        <w:t xml:space="preserve"> (or the compiled </w:t>
      </w:r>
      <w:r>
        <w:rPr>
          <w:b/>
        </w:rPr>
        <w:t>.exe</w:t>
      </w:r>
      <w:r>
        <w:t xml:space="preserve"> if provided) to launch the system.</w:t>
      </w:r>
    </w:p>
    <w:p>
      <w:pPr>
        <w:pStyle w:val="ListBullet"/>
        <w:spacing w:after="40"/>
      </w:pPr>
      <w:r>
        <w:t>The main window titled “ePass TP Upload” opens, showing:</w:t>
      </w:r>
    </w:p>
    <w:p>
      <w:pPr>
        <w:pStyle w:val="ListBullet"/>
        <w:spacing w:after="40"/>
      </w:pPr>
      <w:r>
        <w:t>Two folder-selection rows: ePass Folder and GC Folder.</w:t>
      </w:r>
    </w:p>
    <w:p>
      <w:pPr>
        <w:pStyle w:val="ListBullet"/>
        <w:spacing w:after="40"/>
      </w:pPr>
      <w:r>
        <w:t>A Process &amp; Upload button (disabled until at least one folder is chosen).</w:t>
      </w:r>
    </w:p>
    <w:p>
      <w:pPr>
        <w:pStyle w:val="ListBullet"/>
        <w:spacing w:after="40"/>
      </w:pPr>
      <w:r>
        <w:t>A dark log panel for real-time output.</w:t>
      </w:r>
    </w:p>
    <w:p>
      <w:pPr>
        <w:pStyle w:val="ListBullet"/>
        <w:spacing w:after="40"/>
      </w:pPr>
      <w:r>
        <w:t>A Schedule... button for configuring automated runs.</w:t>
      </w:r>
    </w:p>
    <w:p>
      <w:pPr>
        <w:spacing w:before="280" w:after="40"/>
        <w:pBdr>
          <w:bottom w:val="single" w:sz="48" w:space="1" w:color="0A3D62"/>
        </w:pBdr>
      </w:pPr>
      <w:r>
        <w:rPr>
          <w:b/>
          <w:color w:val="0A3D62"/>
          <w:sz w:val="26"/>
        </w:rPr>
        <w:t>PART 3 — Preparing the PDF Documents</w:t>
      </w:r>
    </w:p>
    <w:p>
      <w:pPr>
        <w:spacing w:before="160" w:after="40"/>
      </w:pPr>
      <w:r>
        <w:rPr>
          <w:b/>
          <w:color w:val="0A3D62"/>
        </w:rPr>
        <w:t>Step 4: Prepare ePass PDF Files</w:t>
      </w:r>
    </w:p>
    <w:p>
      <w:pPr>
        <w:pStyle w:val="ListBullet"/>
        <w:spacing w:after="40"/>
      </w:pPr>
      <w:r>
        <w:t>Collect all ePass PDF files for the current batch into one folder (e.g. C:\Documents\ePass_Today).</w:t>
      </w:r>
    </w:p>
    <w:p>
      <w:pPr>
        <w:pStyle w:val="ListBullet"/>
        <w:spacing w:after="40"/>
      </w:pPr>
      <w:r>
        <w:t>Files can have any filename; the system renames them automatically using the worker’s passport number and name.</w:t>
      </w:r>
    </w:p>
    <w:p>
      <w:pPr>
        <w:pStyle w:val="ListBullet"/>
        <w:spacing w:after="40"/>
      </w:pPr>
      <w:r>
        <w:t>Both supported ePass layouts (Format A and Format B) are detected automatically — no manual sorting is needed.</w:t>
      </w:r>
    </w:p>
    <w:p>
      <w:pPr>
        <w:spacing w:before="160" w:after="40"/>
      </w:pPr>
      <w:r>
        <w:rPr>
          <w:b/>
          <w:color w:val="0A3D62"/>
        </w:rPr>
        <w:t>Step 5: Prepare Green Card (GC) PDF Files</w:t>
      </w:r>
    </w:p>
    <w:p>
      <w:pPr>
        <w:pStyle w:val="ListBullet"/>
        <w:spacing w:after="40"/>
      </w:pPr>
      <w:r>
        <w:t>Collect all Green Card PDF files into a separate folder (e.g. C:\Documents\GC_Today).</w:t>
      </w:r>
    </w:p>
    <w:p>
      <w:pPr>
        <w:pStyle w:val="ListBullet"/>
        <w:spacing w:after="40"/>
      </w:pPr>
      <w:r>
        <w:t>The system reads Malay-labelled fields (No. K.P., Nama Personel, Warganegara) to extract worker information.</w:t>
      </w:r>
    </w:p>
    <w:p>
      <w:pPr>
        <w:pStyle w:val="ListBullet"/>
        <w:spacing w:after="40"/>
      </w:pPr>
      <w:r>
        <w:t>You may run the system with only ePass files, only GC files, or both simultaneously.</w:t>
      </w:r>
    </w:p>
    <w:p>
      <w:pPr>
        <w:spacing w:before="280" w:after="40"/>
        <w:pBdr>
          <w:bottom w:val="single" w:sz="48" w:space="1" w:color="0A3D62"/>
        </w:pBdr>
      </w:pPr>
      <w:r>
        <w:rPr>
          <w:b/>
          <w:color w:val="0A3D62"/>
          <w:sz w:val="26"/>
        </w:rPr>
        <w:t>PART 4 — Running a Manual Upload</w:t>
      </w:r>
    </w:p>
    <w:p>
      <w:pPr>
        <w:spacing w:before="160" w:after="40"/>
      </w:pPr>
      <w:r>
        <w:rPr>
          <w:b/>
          <w:color w:val="0A3D62"/>
        </w:rPr>
        <w:t>Step 6: Select PDF Folders</w:t>
      </w:r>
    </w:p>
    <w:p>
      <w:pPr>
        <w:pStyle w:val="ListBullet"/>
        <w:spacing w:after="40"/>
      </w:pPr>
      <w:r>
        <w:t xml:space="preserve">Click </w:t>
      </w:r>
      <w:r>
        <w:rPr>
          <w:b/>
        </w:rPr>
        <w:t>Browse...</w:t>
      </w:r>
      <w:r>
        <w:t xml:space="preserve"> next to </w:t>
      </w:r>
      <w:r>
        <w:rPr>
          <w:b/>
        </w:rPr>
        <w:t>ePass Folder:</w:t>
      </w:r>
      <w:r>
        <w:t xml:space="preserve"> and navigate to the folder containing ePass PDFs.</w:t>
      </w:r>
    </w:p>
    <w:p>
      <w:pPr>
        <w:pStyle w:val="ListBullet"/>
        <w:spacing w:after="40"/>
      </w:pPr>
      <w:r>
        <w:t xml:space="preserve">Click </w:t>
      </w:r>
      <w:r>
        <w:rPr>
          <w:b/>
        </w:rPr>
        <w:t>Browse...</w:t>
      </w:r>
      <w:r>
        <w:t xml:space="preserve"> next to </w:t>
      </w:r>
      <w:r>
        <w:rPr>
          <w:b/>
        </w:rPr>
        <w:t>GC Folder:</w:t>
      </w:r>
      <w:r>
        <w:t xml:space="preserve"> and navigate to the folder containing GC PDFs.</w:t>
      </w:r>
    </w:p>
    <w:p>
      <w:pPr>
        <w:pStyle w:val="ListBullet"/>
        <w:spacing w:after="40"/>
      </w:pPr>
      <w:r>
        <w:t xml:space="preserve">Selecting at least one folder activates the </w:t>
      </w:r>
      <w:r>
        <w:rPr>
          <w:b/>
        </w:rPr>
        <w:t>Process &amp; Upload</w:t>
      </w:r>
      <w:r>
        <w:t xml:space="preserve"> button.</w:t>
      </w:r>
    </w:p>
    <w:p>
      <w:pPr>
        <w:spacing w:before="160" w:after="40"/>
      </w:pPr>
      <w:r>
        <w:rPr>
          <w:b/>
          <w:color w:val="0A3D62"/>
        </w:rPr>
        <w:t>Step 7: Start Processing</w:t>
      </w:r>
    </w:p>
    <w:p>
      <w:pPr>
        <w:pStyle w:val="ListBullet"/>
        <w:spacing w:after="40"/>
      </w:pPr>
      <w:r>
        <w:t xml:space="preserve">Click </w:t>
      </w:r>
      <w:r>
        <w:rPr>
          <w:b/>
        </w:rPr>
        <w:t>Process &amp; Upload</w:t>
      </w:r>
      <w:r>
        <w:t>. The button is replaced by a progress bar.</w:t>
      </w:r>
    </w:p>
    <w:p>
      <w:pPr>
        <w:pStyle w:val="ListBullet"/>
        <w:spacing w:after="40"/>
      </w:pPr>
      <w:r>
        <w:t>The system performs the following automatically:</w:t>
      </w:r>
    </w:p>
    <w:p>
      <w:pPr>
        <w:pStyle w:val="ListBullet"/>
        <w:spacing w:after="40"/>
      </w:pPr>
      <w:r>
        <w:t>Scans both folders and extracts worker details (passport number, name, nationality) from each PDF.</w:t>
      </w:r>
    </w:p>
    <w:p>
      <w:pPr>
        <w:pStyle w:val="ListBullet"/>
        <w:spacing w:after="40"/>
      </w:pPr>
      <w:r>
        <w:t>Queries two listing APIs — api_epass.php (ePass status) and api_tp.php (TP/GC status) — and merges the results to identify which documents each worker still needs. A document is treated as pending if its API value is null, empty, or blank.</w:t>
      </w:r>
    </w:p>
    <w:p>
      <w:pPr>
        <w:pStyle w:val="ListBullet"/>
        <w:spacing w:after="40"/>
      </w:pPr>
      <w:r>
        <w:t>Falls back to the workers database if both listing APIs are unavailable.</w:t>
      </w:r>
    </w:p>
    <w:p>
      <w:pPr>
        <w:pStyle w:val="ListBullet"/>
        <w:spacing w:after="40"/>
      </w:pPr>
      <w:r>
        <w:t xml:space="preserve">Renames each PDF to the standard format: </w:t>
      </w:r>
      <w:r>
        <w:rPr>
          <w:b/>
        </w:rPr>
        <w:t>PASSPORT - NAME_ePass.pdf</w:t>
      </w:r>
      <w:r>
        <w:t xml:space="preserve"> or </w:t>
      </w:r>
      <w:r>
        <w:rPr>
          <w:b/>
        </w:rPr>
        <w:t>PASSPORT - NAME_GC.pdf</w:t>
      </w:r>
      <w:r>
        <w:t>.</w:t>
      </w:r>
    </w:p>
    <w:p>
      <w:pPr>
        <w:pStyle w:val="ListBullet"/>
        <w:spacing w:after="40"/>
      </w:pPr>
      <w:r>
        <w:t xml:space="preserve">Connects to the FTP server, creates a per-contractor directory under </w:t>
      </w:r>
      <w:r>
        <w:rPr>
          <w:b/>
        </w:rPr>
        <w:t>/attach/</w:t>
      </w:r>
      <w:r>
        <w:t>, and uploads the files.</w:t>
      </w:r>
    </w:p>
    <w:p>
      <w:pPr>
        <w:pStyle w:val="ListBullet"/>
        <w:spacing w:after="40"/>
      </w:pPr>
      <w:r>
        <w:t>Notifies the API endpoints that the upload is complete for each worker.</w:t>
      </w:r>
    </w:p>
    <w:p>
      <w:pPr>
        <w:spacing w:after="40"/>
      </w:pPr>
      <w:r>
        <w:rPr>
          <w:i/>
          <w:color w:val="C0392B"/>
          <w:sz w:val="20"/>
        </w:rPr>
        <w:t>Do not close the application while processing is in progress. Doing so may leave files partially uploaded.</w:t>
      </w:r>
    </w:p>
    <w:p>
      <w:pPr>
        <w:spacing w:before="280" w:after="40"/>
        <w:pBdr>
          <w:bottom w:val="single" w:sz="48" w:space="1" w:color="0A3D62"/>
        </w:pBdr>
      </w:pPr>
      <w:r>
        <w:rPr>
          <w:b/>
          <w:color w:val="0A3D62"/>
          <w:sz w:val="26"/>
        </w:rPr>
        <w:t>PART 5 — Reviewing Upload Results</w:t>
      </w:r>
    </w:p>
    <w:p>
      <w:pPr>
        <w:spacing w:before="160" w:after="40"/>
      </w:pPr>
      <w:r>
        <w:rPr>
          <w:b/>
          <w:color w:val="0A3D62"/>
        </w:rPr>
        <w:t>Step 8: Read the On-Screen Log</w:t>
      </w:r>
    </w:p>
    <w:p>
      <w:pPr>
        <w:pStyle w:val="ListBullet"/>
        <w:spacing w:after="40"/>
      </w:pPr>
      <w:r>
        <w:t>Once processing is complete, review the log panel for the session summary:</w:t>
      </w:r>
    </w:p>
    <w:p>
      <w:pPr>
        <w:spacing w:after="40"/>
        <w:ind w:left="454"/>
      </w:pPr>
      <w:r>
        <w:rPr>
          <w:rFonts w:ascii="Courier New" w:hAnsi="Courier New"/>
          <w:color w:val="555555"/>
          <w:sz w:val="18"/>
        </w:rPr>
        <w:t>Completed in 12.5s</w:t>
      </w:r>
      <w:br/>
      <w:r>
        <w:rPr>
          <w:rFonts w:ascii="Courier New" w:hAnsi="Courier New"/>
          <w:color w:val="555555"/>
          <w:sz w:val="18"/>
        </w:rPr>
        <w:t xml:space="preserve">  Workers:         5</w:t>
      </w:r>
      <w:br/>
      <w:r>
        <w:rPr>
          <w:rFonts w:ascii="Courier New" w:hAnsi="Courier New"/>
          <w:color w:val="555555"/>
          <w:sz w:val="18"/>
        </w:rPr>
        <w:t xml:space="preserve">  Success:         4</w:t>
      </w:r>
      <w:br/>
      <w:r>
        <w:rPr>
          <w:rFonts w:ascii="Courier New" w:hAnsi="Courier New"/>
          <w:color w:val="555555"/>
          <w:sz w:val="18"/>
        </w:rPr>
        <w:t xml:space="preserve">  Skipped:         1</w:t>
      </w:r>
      <w:br/>
      <w:r>
        <w:rPr>
          <w:rFonts w:ascii="Courier New" w:hAnsi="Courier New"/>
          <w:color w:val="555555"/>
          <w:sz w:val="18"/>
        </w:rPr>
        <w:t xml:space="preserve">  API failures:    0</w:t>
      </w:r>
      <w:br/>
      <w:r>
        <w:rPr>
          <w:rFonts w:ascii="Courier New" w:hAnsi="Courier New"/>
          <w:color w:val="555555"/>
          <w:sz w:val="18"/>
        </w:rPr>
        <w:t xml:space="preserve">  Upload failures: 0</w:t>
      </w:r>
      <w:br/>
      <w:r>
        <w:rPr>
          <w:rFonts w:ascii="Courier New" w:hAnsi="Courier New"/>
          <w:color w:val="555555"/>
          <w:sz w:val="18"/>
        </w:rPr>
        <w:t xml:space="preserve">  Read errors:     0</w:t>
      </w:r>
    </w:p>
    <w:p>
      <w:pPr>
        <w:pStyle w:val="ListBullet"/>
        <w:spacing w:after="40"/>
      </w:pPr>
      <w:r>
        <w:t>Common status values for individual workers:</w:t>
      </w:r>
    </w:p>
    <w:p>
      <w:pPr>
        <w:pStyle w:val="ListBullet"/>
        <w:spacing w:after="40"/>
      </w:pPr>
      <w:r>
        <w:t>Success — ePass and/or GC uploaded and API notified.</w:t>
      </w:r>
    </w:p>
    <w:p>
      <w:pPr>
        <w:pStyle w:val="ListBullet"/>
        <w:spacing w:after="40"/>
      </w:pPr>
      <w:r>
        <w:t>Skipped — Already complete — documents already recorded in the system.</w:t>
      </w:r>
    </w:p>
    <w:p>
      <w:pPr>
        <w:pStyle w:val="ListBullet"/>
        <w:spacing w:after="40"/>
      </w:pPr>
      <w:r>
        <w:t>Skipped — Not in DB — passport number not found in the database.</w:t>
      </w:r>
    </w:p>
    <w:p>
      <w:pPr>
        <w:pStyle w:val="ListBullet"/>
        <w:spacing w:after="40"/>
      </w:pPr>
      <w:r>
        <w:t>Uploaded / API Failed — files uploaded but API notification failed.</w:t>
      </w:r>
    </w:p>
    <w:p>
      <w:pPr>
        <w:pStyle w:val="ListBullet"/>
        <w:spacing w:after="40"/>
      </w:pPr>
      <w:r>
        <w:t>Failed — FTP upload could not be completed.</w:t>
      </w:r>
    </w:p>
    <w:p>
      <w:pPr>
        <w:spacing w:before="160" w:after="40"/>
      </w:pPr>
      <w:r>
        <w:rPr>
          <w:b/>
          <w:color w:val="0A3D62"/>
        </w:rPr>
        <w:t>Step 9: Open the Excel Report</w:t>
      </w:r>
    </w:p>
    <w:p>
      <w:pPr>
        <w:pStyle w:val="ListBullet"/>
        <w:spacing w:after="40"/>
      </w:pPr>
      <w:r>
        <w:t xml:space="preserve">Click </w:t>
      </w:r>
      <w:r>
        <w:rPr>
          <w:b/>
        </w:rPr>
        <w:t>Open Excel Report</w:t>
      </w:r>
      <w:r>
        <w:t xml:space="preserve"> to open the automatically generated spreadsheet.</w:t>
      </w:r>
    </w:p>
    <w:p>
      <w:pPr>
        <w:pStyle w:val="ListBullet"/>
        <w:spacing w:after="40"/>
      </w:pPr>
      <w:r>
        <w:t xml:space="preserve">The report is saved to the </w:t>
      </w:r>
      <w:r>
        <w:rPr>
          <w:b/>
        </w:rPr>
        <w:t>Report\</w:t>
      </w:r>
      <w:r>
        <w:t xml:space="preserve"> folder with a timestamped filename:</w:t>
      </w:r>
    </w:p>
    <w:p>
      <w:pPr>
        <w:spacing w:after="40"/>
        <w:ind w:left="454"/>
      </w:pPr>
      <w:r>
        <w:rPr>
          <w:rFonts w:ascii="Courier New" w:hAnsi="Courier New"/>
          <w:color w:val="555555"/>
          <w:sz w:val="18"/>
        </w:rPr>
        <w:t>Report\EPassReport_YYYYMMDD_HHMMSS.xlsx</w:t>
      </w:r>
    </w:p>
    <w:p>
      <w:pPr>
        <w:pStyle w:val="ListBullet"/>
        <w:spacing w:after="40"/>
      </w:pPr>
      <w:r>
        <w:t>Each row represents one worker. Row colours indicate status:</w:t>
      </w:r>
    </w:p>
    <w:p>
      <w:pPr>
        <w:pStyle w:val="ListBullet"/>
        <w:spacing w:after="40"/>
      </w:pPr>
      <w:r>
        <w:t>Green — upload successful.</w:t>
      </w:r>
    </w:p>
    <w:p>
      <w:pPr>
        <w:pStyle w:val="ListBullet"/>
        <w:spacing w:after="40"/>
      </w:pPr>
      <w:r>
        <w:t>Red — upload or API failure.</w:t>
      </w:r>
    </w:p>
    <w:p>
      <w:pPr>
        <w:pStyle w:val="ListBullet"/>
        <w:spacing w:after="40"/>
      </w:pPr>
      <w:r>
        <w:t>Light grey — skipped.</w:t>
      </w:r>
    </w:p>
    <w:p>
      <w:pPr>
        <w:pStyle w:val="ListBullet"/>
        <w:spacing w:after="40"/>
      </w:pPr>
      <w:r>
        <w:t>A summary totals row at the bottom shows aggregate success, skipped, and failure counts.</w:t>
      </w:r>
    </w:p>
    <w:p>
      <w:pPr>
        <w:spacing w:before="280" w:after="40"/>
        <w:pBdr>
          <w:bottom w:val="single" w:sz="48" w:space="1" w:color="0A3D62"/>
        </w:pBdr>
      </w:pPr>
      <w:r>
        <w:rPr>
          <w:b/>
          <w:color w:val="0A3D62"/>
          <w:sz w:val="26"/>
        </w:rPr>
        <w:t>PART 6 — Scheduling Automated Daily Runs</w:t>
      </w:r>
    </w:p>
    <w:p>
      <w:pPr>
        <w:spacing w:before="160" w:after="40"/>
      </w:pPr>
      <w:r>
        <w:rPr>
          <w:b/>
          <w:color w:val="0A3D62"/>
        </w:rPr>
        <w:t>Step 10: Open the Scheduler Dialog</w:t>
      </w:r>
    </w:p>
    <w:p>
      <w:pPr>
        <w:pStyle w:val="ListBullet"/>
        <w:spacing w:after="40"/>
      </w:pPr>
      <w:r>
        <w:t xml:space="preserve">Click the </w:t>
      </w:r>
      <w:r>
        <w:rPr>
          <w:b/>
        </w:rPr>
        <w:t>Schedule...</w:t>
      </w:r>
      <w:r>
        <w:t xml:space="preserve"> button in the main window.</w:t>
      </w:r>
    </w:p>
    <w:p>
      <w:pPr>
        <w:pStyle w:val="ListBullet"/>
        <w:spacing w:after="40"/>
      </w:pPr>
      <w:r>
        <w:t>The Schedule Daily Run dialog opens with the following fields:</w:t>
      </w:r>
    </w:p>
    <w:p>
      <w:pPr>
        <w:pStyle w:val="ListBullet"/>
        <w:spacing w:after="40"/>
      </w:pPr>
      <w:r>
        <w:t>Run time (HH:MM) — the time the task will execute each day (24-hour format).</w:t>
      </w:r>
    </w:p>
    <w:p>
      <w:pPr>
        <w:pStyle w:val="ListBullet"/>
        <w:spacing w:after="40"/>
      </w:pPr>
      <w:r>
        <w:t>ePass folder — full path to the folder containing ePass PDFs.</w:t>
      </w:r>
    </w:p>
    <w:p>
      <w:pPr>
        <w:pStyle w:val="ListBullet"/>
        <w:spacing w:after="40"/>
      </w:pPr>
      <w:r>
        <w:t>GC folder — full path to the folder containing GC PDFs.</w:t>
      </w:r>
    </w:p>
    <w:p>
      <w:pPr>
        <w:spacing w:before="160" w:after="40"/>
      </w:pPr>
      <w:r>
        <w:rPr>
          <w:b/>
          <w:color w:val="0A3D62"/>
        </w:rPr>
        <w:t>Step 11: Configure and Register the Task</w:t>
      </w:r>
    </w:p>
    <w:p>
      <w:pPr>
        <w:pStyle w:val="ListBullet"/>
        <w:spacing w:after="40"/>
      </w:pPr>
      <w:r>
        <w:t>Enter the desired run time (e.g. 08:00 for 8 AM) and browse to or type the folder paths.</w:t>
      </w:r>
    </w:p>
    <w:p>
      <w:pPr>
        <w:pStyle w:val="ListBullet"/>
        <w:spacing w:after="40"/>
      </w:pPr>
      <w:r>
        <w:t xml:space="preserve">Click </w:t>
      </w:r>
      <w:r>
        <w:rPr>
          <w:b/>
        </w:rPr>
        <w:t>Register Task</w:t>
      </w:r>
      <w:r>
        <w:t xml:space="preserve">. The system validates the time format and paths, then creates a Windows Task Scheduler entry named </w:t>
      </w:r>
      <w:r>
        <w:rPr>
          <w:b/>
        </w:rPr>
        <w:t>ePass TP Upload</w:t>
      </w:r>
      <w:r>
        <w:t>.</w:t>
      </w:r>
    </w:p>
    <w:p>
      <w:pPr>
        <w:pStyle w:val="ListBullet"/>
        <w:spacing w:after="40"/>
      </w:pPr>
      <w:r>
        <w:t xml:space="preserve">During a scheduled run the application launches in headless mode (no GUI window) and logs all output to </w:t>
      </w:r>
      <w:r>
        <w:rPr>
          <w:b/>
        </w:rPr>
        <w:t>Log\upload.log</w:t>
      </w:r>
      <w:r>
        <w:t>.</w:t>
      </w:r>
    </w:p>
    <w:p>
      <w:pPr>
        <w:pStyle w:val="ListBullet"/>
        <w:spacing w:after="40"/>
      </w:pPr>
      <w:r>
        <w:t xml:space="preserve">If the source folders are empty, the run is still logged to </w:t>
      </w:r>
      <w:r>
        <w:rPr>
          <w:b/>
        </w:rPr>
        <w:t>Log\upload.log</w:t>
      </w:r>
      <w:r>
        <w:t xml:space="preserve"> but no Excel report is generated.</w:t>
      </w:r>
    </w:p>
    <w:p>
      <w:pPr>
        <w:pStyle w:val="ListBullet"/>
        <w:spacing w:after="40"/>
      </w:pPr>
      <w:r>
        <w:t>Use the buttons in the dialog to manage the task:</w:t>
      </w:r>
    </w:p>
    <w:p>
      <w:pPr>
        <w:pStyle w:val="ListBullet"/>
        <w:spacing w:after="40"/>
      </w:pPr>
      <w:r>
        <w:t>Enable / Disable — temporarily pause scheduled runs without deleting the task.</w:t>
      </w:r>
    </w:p>
    <w:p>
      <w:pPr>
        <w:pStyle w:val="ListBullet"/>
        <w:spacing w:after="40"/>
      </w:pPr>
      <w:r>
        <w:t>Remove Task — permanently delete the scheduled task.</w:t>
      </w:r>
    </w:p>
    <w:p>
      <w:pPr>
        <w:pStyle w:val="ListBullet"/>
        <w:spacing w:after="40"/>
      </w:pPr>
      <w:r>
        <w:t>The Run History table in the dialog shows past scheduled runs with date, worker count, and success/failure totals.</w:t>
      </w:r>
    </w:p>
    <w:p>
      <w:pPr>
        <w:spacing w:after="40"/>
      </w:pPr>
      <w:r>
        <w:rPr>
          <w:i/>
          <w:color w:val="C0392B"/>
          <w:sz w:val="20"/>
        </w:rPr>
        <w:t>Ensure the workstation remains powered on and the user account is logged in at the scheduled time, or configure the task to run whether or not the user is logged in via Windows Task Scheduler Advanced Settings.</w:t>
      </w:r>
    </w:p>
    <w:p>
      <w:br w:type="page"/>
    </w:p>
    <w:p>
      <w:pPr>
        <w:spacing w:before="280" w:after="40"/>
      </w:pPr>
      <w:r>
        <w:rPr>
          <w:b/>
          <w:color w:val="0A3D62"/>
        </w:rPr>
        <w:t>Folder &amp; File Structure Reference</w:t>
      </w:r>
    </w:p>
    <w:tbl>
      <w:tblPr>
        <w:tblStyle w:val="TableGrid"/>
        <w:tblW w:type="auto" w:w="0"/>
        <w:tblLook w:firstColumn="1" w:firstRow="1" w:lastColumn="0" w:lastRow="0" w:noHBand="0" w:noVBand="1" w:val="04A0"/>
      </w:tblPr>
      <w:tblGrid>
        <w:gridCol w:w="4703"/>
        <w:gridCol w:w="4703"/>
      </w:tblGrid>
      <w:tr>
        <w:tc>
          <w:tcPr>
            <w:tcW w:type="dxa" w:w="3969"/>
            <w:shd w:val="clear" w:color="auto" w:fill="0A3D62"/>
          </w:tcPr>
          <w:p>
            <w:r>
              <w:rPr>
                <w:b/>
                <w:color w:val="FFFFFF"/>
                <w:sz w:val="20"/>
              </w:rPr>
              <w:t>Folder / File</w:t>
            </w:r>
          </w:p>
        </w:tc>
        <w:tc>
          <w:tcPr>
            <w:tcW w:type="dxa" w:w="5102"/>
            <w:shd w:val="clear" w:color="auto" w:fill="0A3D62"/>
          </w:tcPr>
          <w:p>
            <w:r>
              <w:rPr>
                <w:b/>
                <w:color w:val="FFFFFF"/>
                <w:sz w:val="20"/>
              </w:rPr>
              <w:t>Purpose</w:t>
            </w:r>
          </w:p>
        </w:tc>
      </w:tr>
      <w:tr>
        <w:tc>
          <w:tcPr>
            <w:tcW w:type="dxa" w:w="4703"/>
            <w:shd w:val="clear" w:color="auto" w:fill="FFFFFF"/>
          </w:tcPr>
          <w:p>
            <w:r>
              <w:rPr>
                <w:rFonts w:ascii="Courier New" w:hAnsi="Courier New"/>
                <w:sz w:val="20"/>
              </w:rPr>
              <w:t>config.ini</w:t>
            </w:r>
          </w:p>
        </w:tc>
        <w:tc>
          <w:tcPr>
            <w:tcW w:type="dxa" w:w="4703"/>
            <w:shd w:val="clear" w:color="auto" w:fill="FFFFFF"/>
          </w:tcPr>
          <w:p>
            <w:r>
              <w:rPr>
                <w:sz w:val="20"/>
              </w:rPr>
              <w:t>Database, FTP, and API credentials (edit before first use)</w:t>
            </w:r>
          </w:p>
        </w:tc>
      </w:tr>
      <w:tr>
        <w:tc>
          <w:tcPr>
            <w:tcW w:type="dxa" w:w="4703"/>
            <w:shd w:val="clear" w:color="auto" w:fill="F0F2F5"/>
          </w:tcPr>
          <w:p>
            <w:r>
              <w:rPr>
                <w:rFonts w:ascii="Courier New" w:hAnsi="Courier New"/>
                <w:sz w:val="20"/>
              </w:rPr>
              <w:t>epass_upload_gui.py</w:t>
            </w:r>
          </w:p>
        </w:tc>
        <w:tc>
          <w:tcPr>
            <w:tcW w:type="dxa" w:w="4703"/>
            <w:shd w:val="clear" w:color="auto" w:fill="F0F2F5"/>
          </w:tcPr>
          <w:p>
            <w:r>
              <w:rPr>
                <w:sz w:val="20"/>
              </w:rPr>
              <w:t>Main application — run this to open the GUI</w:t>
            </w:r>
          </w:p>
        </w:tc>
      </w:tr>
      <w:tr>
        <w:tc>
          <w:tcPr>
            <w:tcW w:type="dxa" w:w="4703"/>
            <w:shd w:val="clear" w:color="auto" w:fill="FFFFFF"/>
          </w:tcPr>
          <w:p>
            <w:r>
              <w:rPr>
                <w:rFonts w:ascii="Courier New" w:hAnsi="Courier New"/>
                <w:sz w:val="20"/>
              </w:rPr>
              <w:t>Log\upload.log</w:t>
            </w:r>
          </w:p>
        </w:tc>
        <w:tc>
          <w:tcPr>
            <w:tcW w:type="dxa" w:w="4703"/>
            <w:shd w:val="clear" w:color="auto" w:fill="FFFFFF"/>
          </w:tcPr>
          <w:p>
            <w:r>
              <w:rPr>
                <w:sz w:val="20"/>
              </w:rPr>
              <w:t>Detailed log of all upload activity and API responses</w:t>
            </w:r>
          </w:p>
        </w:tc>
      </w:tr>
      <w:tr>
        <w:tc>
          <w:tcPr>
            <w:tcW w:type="dxa" w:w="4703"/>
            <w:shd w:val="clear" w:color="auto" w:fill="F0F2F5"/>
          </w:tcPr>
          <w:p>
            <w:r>
              <w:rPr>
                <w:rFonts w:ascii="Courier New" w:hAnsi="Courier New"/>
                <w:sz w:val="20"/>
              </w:rPr>
              <w:t>Report\EPassReport_*.xlsx</w:t>
            </w:r>
          </w:p>
        </w:tc>
        <w:tc>
          <w:tcPr>
            <w:tcW w:type="dxa" w:w="4703"/>
            <w:shd w:val="clear" w:color="auto" w:fill="F0F2F5"/>
          </w:tcPr>
          <w:p>
            <w:r>
              <w:rPr>
                <w:sz w:val="20"/>
              </w:rPr>
              <w:t>Excel reports generated after each manual or scheduled run</w:t>
            </w:r>
          </w:p>
        </w:tc>
      </w:tr>
      <w:tr>
        <w:tc>
          <w:tcPr>
            <w:tcW w:type="dxa" w:w="4703"/>
            <w:shd w:val="clear" w:color="auto" w:fill="FFFFFF"/>
          </w:tcPr>
          <w:p>
            <w:r>
              <w:rPr>
                <w:rFonts w:ascii="Courier New" w:hAnsi="Courier New"/>
                <w:sz w:val="20"/>
              </w:rPr>
              <w:t>/attach/&lt;CONTRACTOR_ID&gt;/</w:t>
            </w:r>
          </w:p>
        </w:tc>
        <w:tc>
          <w:tcPr>
            <w:tcW w:type="dxa" w:w="4703"/>
            <w:shd w:val="clear" w:color="auto" w:fill="FFFFFF"/>
          </w:tcPr>
          <w:p>
            <w:r>
              <w:rPr>
                <w:sz w:val="20"/>
              </w:rPr>
              <w:t>FTP remote directory structure where files are stored</w:t>
            </w:r>
          </w:p>
        </w:tc>
      </w:tr>
      <w:tr>
        <w:tc>
          <w:tcPr>
            <w:tcW w:type="dxa" w:w="4703"/>
            <w:shd w:val="clear" w:color="auto" w:fill="F0F2F5"/>
          </w:tcPr>
          <w:p>
            <w:r>
              <w:rPr>
                <w:rFonts w:ascii="Courier New" w:hAnsi="Courier New"/>
                <w:sz w:val="20"/>
              </w:rPr>
              <w:t>&lt;ePass Folder&gt;\*_ePass.pdf</w:t>
            </w:r>
          </w:p>
        </w:tc>
        <w:tc>
          <w:tcPr>
            <w:tcW w:type="dxa" w:w="4703"/>
            <w:shd w:val="clear" w:color="auto" w:fill="F0F2F5"/>
          </w:tcPr>
          <w:p>
            <w:r>
              <w:rPr>
                <w:sz w:val="20"/>
              </w:rPr>
              <w:t>Renamed ePass files (PASSPORT - NAME_ePass.pdf)</w:t>
            </w:r>
          </w:p>
        </w:tc>
      </w:tr>
      <w:tr>
        <w:tc>
          <w:tcPr>
            <w:tcW w:type="dxa" w:w="4703"/>
            <w:shd w:val="clear" w:color="auto" w:fill="FFFFFF"/>
          </w:tcPr>
          <w:p>
            <w:r>
              <w:rPr>
                <w:rFonts w:ascii="Courier New" w:hAnsi="Courier New"/>
                <w:sz w:val="20"/>
              </w:rPr>
              <w:t>&lt;GC Folder&gt;\*_GC.pdf</w:t>
            </w:r>
          </w:p>
        </w:tc>
        <w:tc>
          <w:tcPr>
            <w:tcW w:type="dxa" w:w="4703"/>
            <w:shd w:val="clear" w:color="auto" w:fill="FFFFFF"/>
          </w:tcPr>
          <w:p>
            <w:r>
              <w:rPr>
                <w:sz w:val="20"/>
              </w:rPr>
              <w:t>Renamed Green Card files (PASSPORT - NAME_GC.pdf)</w:t>
            </w:r>
          </w:p>
        </w:tc>
      </w:tr>
    </w:tbl>
    <w:p/>
    <w:p>
      <w:pPr>
        <w:jc w:val="center"/>
        <w:spacing/>
      </w:pPr>
      <w:r>
        <w:rPr>
          <w:i/>
          <w:color w:val="555555"/>
          <w:sz w:val="18"/>
        </w:rPr>
        <w:t>For technical support, contact your IT department.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