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pPr>
      <w:bookmarkStart w:colFirst="0" w:colLast="0" w:name="_4izk0pdyak7c" w:id="0"/>
      <w:bookmarkEnd w:id="0"/>
      <w:r w:rsidDel="00000000" w:rsidR="00000000" w:rsidRPr="00000000">
        <w:rPr>
          <w:rtl w:val="0"/>
        </w:rPr>
        <w:t xml:space="preserve">Investigation of Crypto-Specific High-Risk Activities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Unusually high number of wallets</w:t>
      </w:r>
    </w:p>
    <w:p w:rsidR="00000000" w:rsidDel="00000000" w:rsidP="00000000" w:rsidRDefault="00000000" w:rsidRPr="00000000" w14:paraId="00000003">
      <w:pPr>
        <w:spacing w:after="240" w:before="240" w:lineRule="auto"/>
        <w:rPr/>
      </w:pPr>
      <w:r w:rsidDel="00000000" w:rsidR="00000000" w:rsidRPr="00000000">
        <w:rPr>
          <w:rtl w:val="0"/>
        </w:rPr>
        <w:t xml:space="preserve">The use of an unusually high number of wallets may indicate that funds are being split across many different addresses in order to obscure their origin and movement. This technique is often used in connection with layering strategies to make tracing more difficult.</w:t>
      </w:r>
    </w:p>
    <w:p w:rsidR="00000000" w:rsidDel="00000000" w:rsidP="00000000" w:rsidRDefault="00000000" w:rsidRPr="00000000" w14:paraId="00000004">
      <w:pPr>
        <w:spacing w:after="240" w:before="240" w:lineRule="auto"/>
        <w:rPr/>
      </w:pPr>
      <w:r w:rsidDel="00000000" w:rsidR="00000000" w:rsidRPr="00000000">
        <w:rPr>
          <w:rtl w:val="0"/>
        </w:rPr>
        <w:t xml:space="preserve">Such activities are reviewed by evaluating the total number of wallets used.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Layered transactions (Layering)</w:t>
      </w:r>
    </w:p>
    <w:p w:rsidR="00000000" w:rsidDel="00000000" w:rsidP="00000000" w:rsidRDefault="00000000" w:rsidRPr="00000000" w14:paraId="00000006">
      <w:pPr>
        <w:spacing w:after="240" w:before="240" w:lineRule="auto"/>
        <w:rPr/>
      </w:pPr>
      <w:r w:rsidDel="00000000" w:rsidR="00000000" w:rsidRPr="00000000">
        <w:rPr>
          <w:rtl w:val="0"/>
        </w:rPr>
        <w:t xml:space="preserve">Layering refers to the concealment of illicit funds by splitting them into multiple transactions, often across different cryptocurrencies or platforms. This makes tracing the origin more difficult. Such activities can be identified through complex transaction chains involving a disproportionately high number of intermediate steps and currency conversions.</w:t>
      </w:r>
    </w:p>
    <w:p w:rsidR="00000000" w:rsidDel="00000000" w:rsidP="00000000" w:rsidRDefault="00000000" w:rsidRPr="00000000" w14:paraId="00000007">
      <w:pPr>
        <w:spacing w:after="240" w:before="240" w:lineRule="auto"/>
        <w:rPr/>
      </w:pPr>
      <w:r w:rsidDel="00000000" w:rsidR="00000000" w:rsidRPr="00000000">
        <w:rPr>
          <w:rtl w:val="0"/>
        </w:rPr>
        <w:t xml:space="preserve">This matter was reviewed by examining incoming and outgoing transactions and checking whether there were transactions so complex that they could not be represented or traced by us.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3. Mixing or tumbling services</w:t>
      </w:r>
    </w:p>
    <w:p w:rsidR="00000000" w:rsidDel="00000000" w:rsidP="00000000" w:rsidRDefault="00000000" w:rsidRPr="00000000" w14:paraId="00000009">
      <w:pPr>
        <w:spacing w:after="240" w:before="240" w:lineRule="auto"/>
        <w:rPr/>
      </w:pPr>
      <w:r w:rsidDel="00000000" w:rsidR="00000000" w:rsidRPr="00000000">
        <w:rPr>
          <w:rtl w:val="0"/>
        </w:rPr>
        <w:t xml:space="preserve">Mixing or tumbling services obscure the origin of cryptocurrencies by combining transactions from multiple users and redistributing them across various wallets and transactions. This increases the risk of money laundering, as traceability of the original funds is reduced.</w:t>
      </w:r>
    </w:p>
    <w:p w:rsidR="00000000" w:rsidDel="00000000" w:rsidP="00000000" w:rsidRDefault="00000000" w:rsidRPr="00000000" w14:paraId="0000000A">
      <w:pPr>
        <w:spacing w:after="240" w:before="240" w:lineRule="auto"/>
        <w:rPr/>
      </w:pPr>
      <w:r w:rsidDel="00000000" w:rsidR="00000000" w:rsidRPr="00000000">
        <w:rPr>
          <w:rtl w:val="0"/>
        </w:rPr>
        <w:t xml:space="preserve">Such suspicions can be identified through analysis of transaction patterns showing a high number of deposits to and withdrawals from wallets without a clear connection. It was examined whether wallets associated with mixing or tumbling services were used and whether corresponding transaction patterns could be identified.</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Smurfing – high number of microtransactions</w:t>
      </w:r>
    </w:p>
    <w:p w:rsidR="00000000" w:rsidDel="00000000" w:rsidP="00000000" w:rsidRDefault="00000000" w:rsidRPr="00000000" w14:paraId="0000000C">
      <w:pPr>
        <w:spacing w:after="240" w:before="240" w:lineRule="auto"/>
        <w:rPr/>
      </w:pPr>
      <w:r w:rsidDel="00000000" w:rsidR="00000000" w:rsidRPr="00000000">
        <w:rPr>
          <w:rtl w:val="0"/>
        </w:rPr>
        <w:t xml:space="preserve">Smurfing refers to splitting a transaction into many small microtransactions in order to bypass regulatory thresholds and avoid attention. Such patterns may be risky because they can be used to conceal illicit funds.</w:t>
      </w:r>
    </w:p>
    <w:p w:rsidR="00000000" w:rsidDel="00000000" w:rsidP="00000000" w:rsidRDefault="00000000" w:rsidRPr="00000000" w14:paraId="0000000D">
      <w:pPr>
        <w:spacing w:after="240" w:before="240" w:lineRule="auto"/>
        <w:rPr/>
      </w:pPr>
      <w:r w:rsidDel="00000000" w:rsidR="00000000" w:rsidRPr="00000000">
        <w:rPr>
          <w:rtl w:val="0"/>
        </w:rPr>
        <w:t xml:space="preserve">It was examined whether numerous transactions were carried out within short periods that did not correspond to the client’s typical activity profile.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5. Use of privacy coins [WH13.1]</w:t>
      </w:r>
    </w:p>
    <w:p w:rsidR="00000000" w:rsidDel="00000000" w:rsidP="00000000" w:rsidRDefault="00000000" w:rsidRPr="00000000" w14:paraId="0000000F">
      <w:pPr>
        <w:spacing w:after="240" w:before="240" w:lineRule="auto"/>
        <w:rPr/>
      </w:pPr>
      <w:r w:rsidDel="00000000" w:rsidR="00000000" w:rsidRPr="00000000">
        <w:rPr>
          <w:rtl w:val="0"/>
        </w:rPr>
        <w:t xml:space="preserve">Privacy coins such as Monero or Zcash provide increased anonymity by obscuring transaction details such as sender, recipient, and amount. This represents an increased risk because the origin of funds becomes more difficult to trace.</w:t>
      </w:r>
    </w:p>
    <w:p w:rsidR="00000000" w:rsidDel="00000000" w:rsidP="00000000" w:rsidRDefault="00000000" w:rsidRPr="00000000" w14:paraId="00000010">
      <w:pPr>
        <w:spacing w:after="240" w:before="240" w:lineRule="auto"/>
        <w:rPr/>
      </w:pPr>
      <w:r w:rsidDel="00000000" w:rsidR="00000000" w:rsidRPr="00000000">
        <w:rPr>
          <w:rtl w:val="0"/>
        </w:rPr>
        <w:t xml:space="preserve">To review such activities, the entire transaction history was checked for transactions involving any of the 70 largest privacy coins by market capitalization.</w:t>
      </w:r>
    </w:p>
    <w:p w:rsidR="00000000" w:rsidDel="00000000" w:rsidP="00000000" w:rsidRDefault="00000000" w:rsidRPr="00000000" w14:paraId="00000011">
      <w:pPr>
        <w:rPr/>
      </w:pPr>
      <w:r w:rsidDel="00000000" w:rsidR="00000000" w:rsidRPr="00000000">
        <w:rPr>
          <w:sz w:val="18"/>
          <w:szCs w:val="18"/>
          <w:rtl w:val="0"/>
        </w:rPr>
        <w:t xml:space="preserve">XMR|WLD|ROSE|ZEC|TRAC|BDX|VRSC|MWC|0x0|MOB|RLC|KEEP|DUSK|ANYONE|PHA|SNT|SCRT|ZANO|NYM|ERG|ARRR|DERO|ZKML|HOPR|PIVX|FIRO|FOX|XEL|COLX|SERO|EPIC|CRP|BEAM|VTC|ABEL|BLOCX|BCN|FRA|ADM|WOW|GRIN|PART|WSI|UFI|APL|GHOST|TEER|SUTER|CLOAK|XHV|ZCL|BTCZ|SUMO|VEIL|BLANK|HUSH|RAZE|BLKC|ZER|XWP|PRCY|PHR|AXE|MASA|LAI|ANON|LOCK|WHIRL|ENG|PORT</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6. Frequent use of new or unknown wallets</w:t>
      </w:r>
    </w:p>
    <w:p w:rsidR="00000000" w:rsidDel="00000000" w:rsidP="00000000" w:rsidRDefault="00000000" w:rsidRPr="00000000" w14:paraId="00000014">
      <w:pPr>
        <w:spacing w:after="240" w:before="240" w:lineRule="auto"/>
        <w:rPr/>
      </w:pPr>
      <w:r w:rsidDel="00000000" w:rsidR="00000000" w:rsidRPr="00000000">
        <w:rPr>
          <w:rtl w:val="0"/>
        </w:rPr>
        <w:t xml:space="preserve">Regular sending or receiving of funds from new or unknown wallets may indicate attempts to conceal funds. Such wallets are often “one-time addresses” created to minimize traceability.</w:t>
      </w:r>
    </w:p>
    <w:p w:rsidR="00000000" w:rsidDel="00000000" w:rsidP="00000000" w:rsidRDefault="00000000" w:rsidRPr="00000000" w14:paraId="00000015">
      <w:pPr>
        <w:spacing w:after="240" w:before="240" w:lineRule="auto"/>
        <w:rPr/>
      </w:pPr>
      <w:r w:rsidDel="00000000" w:rsidR="00000000" w:rsidRPr="00000000">
        <w:rPr>
          <w:rtl w:val="0"/>
        </w:rPr>
        <w:t xml:space="preserve">It was examined whether there was repeated use of new wallets without prior transaction history that received deposits followed shortly afterward by withdrawals.</w:t>
      </w:r>
    </w:p>
    <w:p w:rsidR="00000000" w:rsidDel="00000000" w:rsidP="00000000" w:rsidRDefault="00000000" w:rsidRPr="00000000" w14:paraId="00000016">
      <w:pPr>
        <w:spacing w:after="240" w:before="240" w:lineRule="auto"/>
        <w:rPr/>
      </w:pPr>
      <w:r w:rsidDel="00000000" w:rsidR="00000000" w:rsidRPr="00000000">
        <w:rPr>
          <w:rtl w:val="0"/>
        </w:rPr>
        <w:t xml:space="preserve">There were no indications that unknown wallets were used.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7. Use of unregulated exchanges or peer-to-peer platforms</w:t>
      </w:r>
    </w:p>
    <w:p w:rsidR="00000000" w:rsidDel="00000000" w:rsidP="00000000" w:rsidRDefault="00000000" w:rsidRPr="00000000" w14:paraId="00000019">
      <w:pPr>
        <w:spacing w:after="240" w:before="240" w:lineRule="auto"/>
        <w:rPr/>
      </w:pPr>
      <w:r w:rsidDel="00000000" w:rsidR="00000000" w:rsidRPr="00000000">
        <w:rPr>
          <w:rtl w:val="0"/>
        </w:rPr>
        <w:t xml:space="preserve">Unregulated exchanges or peer-to-peer (P2P) platforms often provide weak or no KYC or AML controls, thereby increasing user anonymity. These may be used to transfer funds without detection. For this purpose, it was examined whether transactions were conducted via exchanges with weak AML controls or via P2P platforms.</w:t>
      </w:r>
    </w:p>
    <w:p w:rsidR="00000000" w:rsidDel="00000000" w:rsidP="00000000" w:rsidRDefault="00000000" w:rsidRPr="00000000" w14:paraId="0000001A">
      <w:pPr>
        <w:spacing w:after="240" w:before="240" w:lineRule="auto"/>
        <w:rPr/>
      </w:pPr>
      <w:r w:rsidDel="00000000" w:rsidR="00000000" w:rsidRPr="00000000">
        <w:rPr>
          <w:rtl w:val="0"/>
        </w:rPr>
        <w:t xml:space="preserve">Information on all exchanges can be found in Chapter 4 (Documentation).</w:t>
      </w:r>
    </w:p>
    <w:p w:rsidR="00000000" w:rsidDel="00000000" w:rsidP="00000000" w:rsidRDefault="00000000" w:rsidRPr="00000000" w14:paraId="0000001B">
      <w:pPr>
        <w:spacing w:after="240" w:before="240" w:lineRule="auto"/>
        <w:rPr/>
      </w:pPr>
      <w:r w:rsidDel="00000000" w:rsidR="00000000" w:rsidRPr="00000000">
        <w:rPr>
          <w:rtl w:val="0"/>
        </w:rPr>
        <w:t xml:space="preserve">There were no indications that specifically unregulated exchanges were used. All exchanges utilized are well known and have implemented proper KYC and AML procedures.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8. Irregular trading patterns</w:t>
      </w:r>
    </w:p>
    <w:p w:rsidR="00000000" w:rsidDel="00000000" w:rsidP="00000000" w:rsidRDefault="00000000" w:rsidRPr="00000000" w14:paraId="0000001E">
      <w:pPr>
        <w:spacing w:after="240" w:before="240" w:lineRule="auto"/>
        <w:rPr/>
      </w:pPr>
      <w:r w:rsidDel="00000000" w:rsidR="00000000" w:rsidRPr="00000000">
        <w:rPr>
          <w:rtl w:val="0"/>
        </w:rPr>
        <w:t xml:space="preserve">Unusual trading activity, such as sudden and unexplained changes in transaction volume or frequency, may indicate attempted money laundering or fraudulent activity. These were analyzed by comparing the client’s transaction patterns with typical market movements in order to identify possible deviations.</w:t>
      </w:r>
    </w:p>
    <w:p w:rsidR="00000000" w:rsidDel="00000000" w:rsidP="00000000" w:rsidRDefault="00000000" w:rsidRPr="00000000" w14:paraId="0000001F">
      <w:pPr>
        <w:spacing w:after="240" w:before="240" w:lineRule="auto"/>
        <w:rPr/>
      </w:pPr>
      <w:r w:rsidDel="00000000" w:rsidR="00000000" w:rsidRPr="00000000">
        <w:rPr>
          <w:rtl w:val="0"/>
        </w:rPr>
        <w:t xml:space="preserve">There were no indications that the client’s transactions exhibited trading behavior inconsistent with normal market activity. In particular, peaks in transaction activity coincided with periods of increased market movement.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9. Use of decentralized finance platforms (DeFi)</w:t>
      </w:r>
    </w:p>
    <w:p w:rsidR="00000000" w:rsidDel="00000000" w:rsidP="00000000" w:rsidRDefault="00000000" w:rsidRPr="00000000" w14:paraId="00000022">
      <w:pPr>
        <w:spacing w:after="240" w:before="240" w:lineRule="auto"/>
        <w:rPr/>
      </w:pPr>
      <w:r w:rsidDel="00000000" w:rsidR="00000000" w:rsidRPr="00000000">
        <w:rPr>
          <w:rtl w:val="0"/>
        </w:rPr>
        <w:t xml:space="preserve">DeFi platforms allow users to trade, invest, and generate returns without intermediaries, providing increased anonymity and making regulatory oversight more difficult. This increases the risk that funds may flow through the system without control.</w:t>
      </w:r>
    </w:p>
    <w:p w:rsidR="00000000" w:rsidDel="00000000" w:rsidP="00000000" w:rsidRDefault="00000000" w:rsidRPr="00000000" w14:paraId="00000023">
      <w:pPr>
        <w:spacing w:after="240" w:before="240" w:lineRule="auto"/>
        <w:rPr/>
      </w:pPr>
      <w:r w:rsidDel="00000000" w:rsidR="00000000" w:rsidRPr="00000000">
        <w:rPr>
          <w:rtl w:val="0"/>
        </w:rPr>
        <w:t xml:space="preserve">Transactions associated with DeFi platforms were examined for potential money-laundering patterns, particularly connections to smart contracts that could obscure assets.</w:t>
      </w:r>
    </w:p>
    <w:p w:rsidR="00000000" w:rsidDel="00000000" w:rsidP="00000000" w:rsidRDefault="00000000" w:rsidRPr="00000000" w14:paraId="00000024">
      <w:pPr>
        <w:spacing w:after="240" w:before="240" w:lineRule="auto"/>
        <w:rPr/>
      </w:pPr>
      <w:r w:rsidDel="00000000" w:rsidR="00000000" w:rsidRPr="00000000">
        <w:rPr>
          <w:rtl w:val="0"/>
        </w:rPr>
        <w:t xml:space="preserve">There were no indications that DeFi activities were involved in the client’s transactions.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10. Chain hopping</w:t>
      </w:r>
    </w:p>
    <w:p w:rsidR="00000000" w:rsidDel="00000000" w:rsidP="00000000" w:rsidRDefault="00000000" w:rsidRPr="00000000" w14:paraId="00000027">
      <w:pPr>
        <w:spacing w:after="240" w:before="240" w:lineRule="auto"/>
        <w:rPr/>
      </w:pPr>
      <w:r w:rsidDel="00000000" w:rsidR="00000000" w:rsidRPr="00000000">
        <w:rPr>
          <w:rtl w:val="0"/>
        </w:rPr>
        <w:t xml:space="preserve">Chain hopping refers to transferring assets between different blockchains in order to make tracing more difficult. This is typically done using bridges that represent cryptocurrencies as wrapped assets on another blockchain. This method may be used to obscure the origin of funds. The review was carried out by examining transactions involving bridges.</w:t>
      </w:r>
    </w:p>
    <w:p w:rsidR="00000000" w:rsidDel="00000000" w:rsidP="00000000" w:rsidRDefault="00000000" w:rsidRPr="00000000" w14:paraId="00000028">
      <w:pPr>
        <w:spacing w:after="240" w:before="240" w:lineRule="auto"/>
        <w:rPr/>
      </w:pPr>
      <w:r w:rsidDel="00000000" w:rsidR="00000000" w:rsidRPr="00000000">
        <w:rPr>
          <w:rtl w:val="0"/>
        </w:rPr>
        <w:t xml:space="preserve">For the purpose of reviewing chain hopping, the data was analyzed with respect to the use of bridges and interactions with smart wallets.</w:t>
      </w:r>
    </w:p>
    <w:p w:rsidR="00000000" w:rsidDel="00000000" w:rsidP="00000000" w:rsidRDefault="00000000" w:rsidRPr="00000000" w14:paraId="00000029">
      <w:pPr>
        <w:spacing w:after="240" w:before="240" w:lineRule="auto"/>
        <w:rPr/>
      </w:pPr>
      <w:r w:rsidDel="00000000" w:rsidR="00000000" w:rsidRPr="00000000">
        <w:rPr>
          <w:rtl w:val="0"/>
        </w:rPr>
        <w:t xml:space="preserve">There were no indications that chain hopping was used in the client’s transactions.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11. Withdrawals into high-risk fiat currencies</w:t>
      </w:r>
    </w:p>
    <w:p w:rsidR="00000000" w:rsidDel="00000000" w:rsidP="00000000" w:rsidRDefault="00000000" w:rsidRPr="00000000" w14:paraId="0000002C">
      <w:pPr>
        <w:spacing w:after="240" w:before="240" w:lineRule="auto"/>
        <w:rPr/>
      </w:pPr>
      <w:r w:rsidDel="00000000" w:rsidR="00000000" w:rsidRPr="00000000">
        <w:rPr>
          <w:rtl w:val="0"/>
        </w:rPr>
        <w:t xml:space="preserve">Converting cryptocurrencies into fiat currencies associated with weak financial controls or criminal activity increases the risk of money laundering. To review such activities, withdrawal transactions from centralized exchanges were examined.</w:t>
      </w:r>
    </w:p>
    <w:p w:rsidR="00000000" w:rsidDel="00000000" w:rsidP="00000000" w:rsidRDefault="00000000" w:rsidRPr="00000000" w14:paraId="0000002D">
      <w:pPr>
        <w:spacing w:after="240" w:before="240" w:lineRule="auto"/>
        <w:rPr/>
      </w:pPr>
      <w:r w:rsidDel="00000000" w:rsidR="00000000" w:rsidRPr="00000000">
        <w:rPr>
          <w:rtl w:val="0"/>
        </w:rPr>
        <w:t xml:space="preserve">All withdrawals from centralized exchanges were reviewed for high-risk fiat currencies.</w:t>
        <w:br w:type="textWrapping"/>
        <w:t xml:space="preserve"> This review showed no suspicious indications; all withdrawals were made exclusively to bank accounts in Germany in euros.</w:t>
      </w:r>
    </w:p>
    <w:p w:rsidR="00000000" w:rsidDel="00000000" w:rsidP="00000000" w:rsidRDefault="00000000" w:rsidRPr="00000000" w14:paraId="0000002E">
      <w:pPr>
        <w:spacing w:after="240" w:before="240" w:lineRule="auto"/>
        <w:rPr/>
      </w:pPr>
      <w:r w:rsidDel="00000000" w:rsidR="00000000" w:rsidRPr="00000000">
        <w:rPr>
          <w:rtl w:val="0"/>
        </w:rPr>
        <w:t xml:space="preserve">There were no indications that high-risk fiat currencies were involved in or used for the client’s transactions.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12. Circular trades (Circular trading)</w:t>
      </w:r>
    </w:p>
    <w:p w:rsidR="00000000" w:rsidDel="00000000" w:rsidP="00000000" w:rsidRDefault="00000000" w:rsidRPr="00000000" w14:paraId="00000031">
      <w:pPr>
        <w:spacing w:after="240" w:before="240" w:lineRule="auto"/>
        <w:rPr/>
      </w:pPr>
      <w:r w:rsidDel="00000000" w:rsidR="00000000" w:rsidRPr="00000000">
        <w:rPr>
          <w:rtl w:val="0"/>
        </w:rPr>
        <w:t xml:space="preserve">Circular trades refer to a sequence of transactions in which funds are transferred back and forth within a closed group of wallets in order to create the appearance of legitimate activity. This type of trading can be used to obscure the origin of funds and create artificial liquidity.</w:t>
      </w:r>
    </w:p>
    <w:p w:rsidR="00000000" w:rsidDel="00000000" w:rsidP="00000000" w:rsidRDefault="00000000" w:rsidRPr="00000000" w14:paraId="00000032">
      <w:pPr>
        <w:spacing w:after="240" w:before="240" w:lineRule="auto"/>
        <w:rPr/>
      </w:pPr>
      <w:r w:rsidDel="00000000" w:rsidR="00000000" w:rsidRPr="00000000">
        <w:rPr>
          <w:rtl w:val="0"/>
        </w:rPr>
        <w:t xml:space="preserve">Such patterns are identified by detecting wallets that repeatedly transact with one another without involvement of external parties or any plausible economic justification.</w:t>
      </w:r>
    </w:p>
    <w:p w:rsidR="00000000" w:rsidDel="00000000" w:rsidP="00000000" w:rsidRDefault="00000000" w:rsidRPr="00000000" w14:paraId="00000033">
      <w:pPr>
        <w:spacing w:after="240" w:before="240" w:lineRule="auto"/>
        <w:rPr/>
      </w:pPr>
      <w:r w:rsidDel="00000000" w:rsidR="00000000" w:rsidRPr="00000000">
        <w:rPr>
          <w:rtl w:val="0"/>
        </w:rPr>
        <w:t xml:space="preserve">There were no indications that circular trading was involved in or used for the client’s transactions.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13. Dead hops</w:t>
      </w:r>
    </w:p>
    <w:p w:rsidR="00000000" w:rsidDel="00000000" w:rsidP="00000000" w:rsidRDefault="00000000" w:rsidRPr="00000000" w14:paraId="00000036">
      <w:pPr>
        <w:spacing w:after="240" w:before="240" w:lineRule="auto"/>
        <w:rPr/>
      </w:pPr>
      <w:r w:rsidDel="00000000" w:rsidR="00000000" w:rsidRPr="00000000">
        <w:rPr>
          <w:rtl w:val="0"/>
        </w:rPr>
        <w:t xml:space="preserve">Dead hops describe transactions in which cryptocurrencies are transferred through multiple wallets to make tracing more difficult before ultimately being sent to inactive wallets where no further transactions occur. This technique is often used to “park” funds before further processing at a later time.</w:t>
      </w:r>
    </w:p>
    <w:p w:rsidR="00000000" w:rsidDel="00000000" w:rsidP="00000000" w:rsidRDefault="00000000" w:rsidRPr="00000000" w14:paraId="00000037">
      <w:pPr>
        <w:spacing w:after="240" w:before="240" w:lineRule="auto"/>
        <w:rPr/>
      </w:pPr>
      <w:r w:rsidDel="00000000" w:rsidR="00000000" w:rsidRPr="00000000">
        <w:rPr>
          <w:rtl w:val="0"/>
        </w:rPr>
        <w:t xml:space="preserve">A review for dead hops is performed by analyzing wallets with transactions that end abruptly or show long periods of inactivity, particularly focusing on outgoing transfers whose destination cannot be clearly determined.</w:t>
      </w:r>
    </w:p>
    <w:p w:rsidR="00000000" w:rsidDel="00000000" w:rsidP="00000000" w:rsidRDefault="00000000" w:rsidRPr="00000000" w14:paraId="00000038">
      <w:pPr>
        <w:spacing w:after="240" w:before="240" w:lineRule="auto"/>
        <w:rPr/>
      </w:pPr>
      <w:r w:rsidDel="00000000" w:rsidR="00000000" w:rsidRPr="00000000">
        <w:rPr>
          <w:rtl w:val="0"/>
        </w:rPr>
        <w:t xml:space="preserve">There were no indications that dead hops were involved in or used for the client’s transactions.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14. Double swaps</w:t>
      </w:r>
    </w:p>
    <w:p w:rsidR="00000000" w:rsidDel="00000000" w:rsidP="00000000" w:rsidRDefault="00000000" w:rsidRPr="00000000" w14:paraId="0000003B">
      <w:pPr>
        <w:spacing w:after="240" w:before="240" w:lineRule="auto"/>
        <w:rPr/>
      </w:pPr>
      <w:r w:rsidDel="00000000" w:rsidR="00000000" w:rsidRPr="00000000">
        <w:rPr>
          <w:rtl w:val="0"/>
        </w:rPr>
        <w:t xml:space="preserve">Double swaps refer to the rapid exchange of cryptocurrencies across multiple exchanges or blockchains within a short period of time. This method is used to make transactions more difficult to trace because the original asset is exchanged multiple times. Such activities represent an increased risk, as they may aim to obscure the origin of funds.</w:t>
      </w:r>
    </w:p>
    <w:p w:rsidR="00000000" w:rsidDel="00000000" w:rsidP="00000000" w:rsidRDefault="00000000" w:rsidRPr="00000000" w14:paraId="0000003C">
      <w:pPr>
        <w:spacing w:after="240" w:before="240" w:lineRule="auto"/>
        <w:rPr/>
      </w:pPr>
      <w:r w:rsidDel="00000000" w:rsidR="00000000" w:rsidRPr="00000000">
        <w:rPr>
          <w:rtl w:val="0"/>
        </w:rPr>
        <w:t xml:space="preserve">To review these activities, particular attention was paid to frequent switches between cryptocurrencies and platforms that lacked an apparent economic purpose and could therefore be interpreted as potential money-laundering activity.</w:t>
      </w:r>
    </w:p>
    <w:p w:rsidR="00000000" w:rsidDel="00000000" w:rsidP="00000000" w:rsidRDefault="00000000" w:rsidRPr="00000000" w14:paraId="0000003D">
      <w:pPr>
        <w:spacing w:after="240" w:before="240" w:lineRule="auto"/>
        <w:rPr/>
      </w:pPr>
      <w:r w:rsidDel="00000000" w:rsidR="00000000" w:rsidRPr="00000000">
        <w:rPr>
          <w:rtl w:val="0"/>
        </w:rPr>
        <w:t xml:space="preserve">There were no indications that double swaps were involved in or used for the client’s transactions.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Overall risk assessment:</w:t>
      </w:r>
    </w:p>
    <w:p w:rsidR="00000000" w:rsidDel="00000000" w:rsidP="00000000" w:rsidRDefault="00000000" w:rsidRPr="00000000" w14:paraId="00000040">
      <w:pPr>
        <w:spacing w:after="240" w:before="240" w:lineRule="auto"/>
        <w:rPr/>
      </w:pPr>
      <w:r w:rsidDel="00000000" w:rsidR="00000000" w:rsidRPr="00000000">
        <w:rPr>
          <w:rtl w:val="0"/>
        </w:rPr>
        <w:t xml:space="preserve">As part of the review, no factors were identified that would indicate an increased risk of money laundering in relation to the transactions carried out.</w:t>
      </w:r>
    </w:p>
    <w:p w:rsidR="00000000" w:rsidDel="00000000" w:rsidP="00000000" w:rsidRDefault="00000000" w:rsidRPr="00000000" w14:paraId="00000041">
      <w:pPr>
        <w:rPr/>
      </w:pPr>
      <w:r w:rsidDel="00000000" w:rsidR="00000000" w:rsidRPr="00000000">
        <w:rPr>
          <w:rtl w:val="0"/>
        </w:rPr>
      </w:r>
    </w:p>
    <w:sectPr>
      <w:pgSz w:h="16838" w:w="11906" w:orient="portrait"/>
      <w:pgMar w:bottom="1587.4015748031497" w:top="1440.0000000000002" w:left="1150.8661417322835" w:right="1150.8661417322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