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80293A">
      <w:pPr>
        <w:rPr>
          <w:rFonts w:hint="eastAsia"/>
        </w:rPr>
      </w:pPr>
      <w:bookmarkStart w:id="15" w:name="_GoBack"/>
      <w:bookmarkEnd w:id="15"/>
    </w:p>
    <w:p w14:paraId="312ABBD1">
      <w:pPr>
        <w:rPr>
          <w:rFonts w:hint="eastAsia"/>
        </w:rPr>
      </w:pPr>
    </w:p>
    <w:p w14:paraId="6A4FEB76">
      <w:pPr>
        <w:rPr>
          <w:rFonts w:hint="eastAsia"/>
        </w:rPr>
      </w:pPr>
    </w:p>
    <w:p w14:paraId="2C40EBDA">
      <w:pPr>
        <w:rPr>
          <w:rFonts w:hint="eastAsia"/>
        </w:rPr>
      </w:pPr>
    </w:p>
    <w:p w14:paraId="404110C6">
      <w:pPr>
        <w:rPr>
          <w:rFonts w:hint="eastAsia"/>
        </w:rPr>
      </w:pPr>
    </w:p>
    <w:p w14:paraId="33F8F22A">
      <w:pPr>
        <w:rPr>
          <w:rFonts w:hint="eastAsia"/>
        </w:rPr>
      </w:pPr>
    </w:p>
    <w:p w14:paraId="35BEE362">
      <w:pPr>
        <w:spacing w:before="100" w:beforeAutospacing="1" w:after="100" w:afterAutospacing="1"/>
        <w:jc w:val="center"/>
        <w:rPr>
          <w:sz w:val="60"/>
          <w:szCs w:val="60"/>
        </w:rPr>
      </w:pPr>
      <w:r>
        <w:rPr>
          <w:rFonts w:hint="eastAsia"/>
          <w:b/>
          <w:bCs/>
          <w:spacing w:val="60"/>
          <w:sz w:val="60"/>
          <w:szCs w:val="60"/>
        </w:rPr>
        <w:t>杭州电子科技大学</w:t>
      </w:r>
    </w:p>
    <w:p w14:paraId="4CE5E404">
      <w:pPr>
        <w:spacing w:before="100" w:beforeAutospacing="1" w:after="100" w:afterAutospacing="1"/>
        <w:jc w:val="center"/>
        <w:rPr>
          <w:spacing w:val="60"/>
          <w:sz w:val="48"/>
          <w:szCs w:val="48"/>
        </w:rPr>
      </w:pPr>
      <w:r>
        <w:rPr>
          <w:rFonts w:hint="eastAsia"/>
          <w:b/>
          <w:bCs/>
          <w:spacing w:val="60"/>
          <w:sz w:val="48"/>
          <w:szCs w:val="48"/>
        </w:rPr>
        <w:t>毕业设计（论文）开题报告</w:t>
      </w:r>
    </w:p>
    <w:p w14:paraId="498D5AAE">
      <w:pPr>
        <w:jc w:val="center"/>
        <w:rPr>
          <w:rFonts w:hint="eastAsia"/>
          <w:b/>
          <w:sz w:val="48"/>
        </w:rPr>
      </w:pPr>
    </w:p>
    <w:tbl>
      <w:tblPr>
        <w:tblStyle w:val="21"/>
        <w:tblW w:w="0" w:type="auto"/>
        <w:jc w:val="center"/>
        <w:tblLayout w:type="autofit"/>
        <w:tblCellMar>
          <w:top w:w="0" w:type="dxa"/>
          <w:left w:w="108" w:type="dxa"/>
          <w:bottom w:w="0" w:type="dxa"/>
          <w:right w:w="108" w:type="dxa"/>
        </w:tblCellMar>
      </w:tblPr>
      <w:tblGrid>
        <w:gridCol w:w="1800"/>
        <w:gridCol w:w="4727"/>
      </w:tblGrid>
      <w:tr w14:paraId="307AABF0">
        <w:tblPrEx>
          <w:tblCellMar>
            <w:top w:w="0" w:type="dxa"/>
            <w:left w:w="108" w:type="dxa"/>
            <w:bottom w:w="0" w:type="dxa"/>
            <w:right w:w="108" w:type="dxa"/>
          </w:tblCellMar>
        </w:tblPrEx>
        <w:trPr>
          <w:wBefore w:w="0" w:type="dxa"/>
          <w:wAfter w:w="0" w:type="dxa"/>
          <w:trHeight w:val="1197" w:hRule="atLeast"/>
          <w:jc w:val="center"/>
        </w:trPr>
        <w:tc>
          <w:tcPr>
            <w:tcW w:w="1800" w:type="dxa"/>
            <w:noWrap w:val="0"/>
            <w:vAlign w:val="bottom"/>
          </w:tcPr>
          <w:p w14:paraId="0DA8AF1A">
            <w:pPr>
              <w:jc w:val="center"/>
              <w:rPr>
                <w:rFonts w:hint="eastAsia"/>
                <w:b/>
                <w:sz w:val="28"/>
                <w:szCs w:val="28"/>
              </w:rPr>
            </w:pPr>
            <w:r>
              <w:rPr>
                <w:rFonts w:hint="eastAsia" w:ascii="宋体"/>
                <w:b/>
                <w:sz w:val="28"/>
                <w:szCs w:val="28"/>
              </w:rPr>
              <w:t>题    目</w:t>
            </w:r>
          </w:p>
        </w:tc>
        <w:tc>
          <w:tcPr>
            <w:tcW w:w="4727" w:type="dxa"/>
            <w:tcBorders>
              <w:bottom w:val="single" w:color="auto" w:sz="4" w:space="0"/>
            </w:tcBorders>
            <w:noWrap w:val="0"/>
            <w:vAlign w:val="bottom"/>
          </w:tcPr>
          <w:p w14:paraId="0CDFD391">
            <w:pPr>
              <w:jc w:val="center"/>
              <w:rPr>
                <w:rFonts w:hint="eastAsia" w:ascii="宋体" w:hAnsi="宋体"/>
                <w:b/>
                <w:sz w:val="28"/>
                <w:szCs w:val="28"/>
              </w:rPr>
            </w:pPr>
            <w:r>
              <w:rPr>
                <w:rFonts w:hint="eastAsia" w:ascii="宋体" w:hAnsi="宋体"/>
                <w:b/>
                <w:sz w:val="28"/>
                <w:szCs w:val="28"/>
              </w:rPr>
              <w:t>基于AI的高校学生学习助手系统设计与实现</w:t>
            </w:r>
          </w:p>
        </w:tc>
      </w:tr>
      <w:tr w14:paraId="5EE72445">
        <w:tblPrEx>
          <w:tblCellMar>
            <w:top w:w="0" w:type="dxa"/>
            <w:left w:w="108" w:type="dxa"/>
            <w:bottom w:w="0" w:type="dxa"/>
            <w:right w:w="108" w:type="dxa"/>
          </w:tblCellMar>
        </w:tblPrEx>
        <w:trPr>
          <w:wBefore w:w="0" w:type="dxa"/>
          <w:wAfter w:w="0" w:type="dxa"/>
          <w:trHeight w:val="1197" w:hRule="atLeast"/>
          <w:jc w:val="center"/>
        </w:trPr>
        <w:tc>
          <w:tcPr>
            <w:tcW w:w="1800" w:type="dxa"/>
            <w:noWrap w:val="0"/>
            <w:vAlign w:val="bottom"/>
          </w:tcPr>
          <w:p w14:paraId="7CDFDE1C">
            <w:pPr>
              <w:jc w:val="center"/>
              <w:rPr>
                <w:rFonts w:hint="eastAsia"/>
                <w:b/>
                <w:sz w:val="28"/>
                <w:szCs w:val="28"/>
              </w:rPr>
            </w:pPr>
            <w:r>
              <w:rPr>
                <w:rFonts w:hint="eastAsia" w:ascii="宋体"/>
                <w:b/>
                <w:sz w:val="28"/>
                <w:szCs w:val="28"/>
              </w:rPr>
              <w:t>学    院</w:t>
            </w:r>
          </w:p>
        </w:tc>
        <w:tc>
          <w:tcPr>
            <w:tcW w:w="4727" w:type="dxa"/>
            <w:tcBorders>
              <w:top w:val="single" w:color="auto" w:sz="4" w:space="0"/>
              <w:bottom w:val="single" w:color="auto" w:sz="4" w:space="0"/>
            </w:tcBorders>
            <w:noWrap w:val="0"/>
            <w:vAlign w:val="bottom"/>
          </w:tcPr>
          <w:p w14:paraId="1298B716">
            <w:pPr>
              <w:jc w:val="center"/>
              <w:rPr>
                <w:rFonts w:hint="eastAsia" w:ascii="宋体" w:hAnsi="宋体"/>
                <w:b/>
                <w:sz w:val="28"/>
                <w:szCs w:val="28"/>
              </w:rPr>
            </w:pPr>
            <w:r>
              <w:rPr>
                <w:rFonts w:hint="eastAsia" w:ascii="宋体" w:hAnsi="宋体"/>
                <w:b/>
                <w:sz w:val="28"/>
                <w:szCs w:val="28"/>
              </w:rPr>
              <w:t>计算机学院</w:t>
            </w:r>
          </w:p>
        </w:tc>
      </w:tr>
      <w:tr w14:paraId="30993182">
        <w:tblPrEx>
          <w:tblCellMar>
            <w:top w:w="0" w:type="dxa"/>
            <w:left w:w="108" w:type="dxa"/>
            <w:bottom w:w="0" w:type="dxa"/>
            <w:right w:w="108" w:type="dxa"/>
          </w:tblCellMar>
        </w:tblPrEx>
        <w:trPr>
          <w:wBefore w:w="0" w:type="dxa"/>
          <w:wAfter w:w="0" w:type="dxa"/>
          <w:trHeight w:val="1197" w:hRule="atLeast"/>
          <w:jc w:val="center"/>
        </w:trPr>
        <w:tc>
          <w:tcPr>
            <w:tcW w:w="1800" w:type="dxa"/>
            <w:noWrap w:val="0"/>
            <w:vAlign w:val="bottom"/>
          </w:tcPr>
          <w:p w14:paraId="795E9F71">
            <w:pPr>
              <w:jc w:val="center"/>
              <w:rPr>
                <w:rFonts w:hint="eastAsia"/>
                <w:b/>
                <w:sz w:val="28"/>
                <w:szCs w:val="28"/>
              </w:rPr>
            </w:pPr>
            <w:r>
              <w:rPr>
                <w:rFonts w:hint="eastAsia" w:ascii="宋体"/>
                <w:b/>
                <w:sz w:val="28"/>
                <w:szCs w:val="28"/>
              </w:rPr>
              <w:t>专    业</w:t>
            </w:r>
          </w:p>
        </w:tc>
        <w:tc>
          <w:tcPr>
            <w:tcW w:w="4727" w:type="dxa"/>
            <w:tcBorders>
              <w:top w:val="single" w:color="auto" w:sz="4" w:space="0"/>
              <w:bottom w:val="single" w:color="auto" w:sz="4" w:space="0"/>
            </w:tcBorders>
            <w:noWrap w:val="0"/>
            <w:vAlign w:val="bottom"/>
          </w:tcPr>
          <w:p w14:paraId="76A3D41A">
            <w:pPr>
              <w:jc w:val="center"/>
              <w:rPr>
                <w:rFonts w:hint="eastAsia" w:ascii="宋体" w:hAnsi="宋体"/>
                <w:b/>
                <w:sz w:val="28"/>
                <w:szCs w:val="28"/>
              </w:rPr>
            </w:pPr>
            <w:r>
              <w:rPr>
                <w:rFonts w:hint="eastAsia" w:ascii="宋体" w:hAnsi="宋体"/>
                <w:b/>
                <w:sz w:val="28"/>
                <w:szCs w:val="28"/>
              </w:rPr>
              <w:t>计算机科学与技术</w:t>
            </w:r>
          </w:p>
        </w:tc>
      </w:tr>
      <w:tr w14:paraId="0F72D797">
        <w:tblPrEx>
          <w:tblCellMar>
            <w:top w:w="0" w:type="dxa"/>
            <w:left w:w="108" w:type="dxa"/>
            <w:bottom w:w="0" w:type="dxa"/>
            <w:right w:w="108" w:type="dxa"/>
          </w:tblCellMar>
        </w:tblPrEx>
        <w:trPr>
          <w:wBefore w:w="0" w:type="dxa"/>
          <w:wAfter w:w="0" w:type="dxa"/>
          <w:trHeight w:val="1197" w:hRule="atLeast"/>
          <w:jc w:val="center"/>
        </w:trPr>
        <w:tc>
          <w:tcPr>
            <w:tcW w:w="1800" w:type="dxa"/>
            <w:noWrap w:val="0"/>
            <w:vAlign w:val="bottom"/>
          </w:tcPr>
          <w:p w14:paraId="1A9C189A">
            <w:pPr>
              <w:jc w:val="center"/>
              <w:rPr>
                <w:rFonts w:hint="eastAsia" w:ascii="宋体"/>
                <w:b/>
                <w:sz w:val="28"/>
                <w:szCs w:val="28"/>
              </w:rPr>
            </w:pPr>
            <w:r>
              <w:rPr>
                <w:rFonts w:hint="eastAsia" w:ascii="宋体"/>
                <w:b/>
                <w:sz w:val="28"/>
                <w:szCs w:val="28"/>
              </w:rPr>
              <w:t>姓    名</w:t>
            </w:r>
          </w:p>
        </w:tc>
        <w:tc>
          <w:tcPr>
            <w:tcW w:w="4727" w:type="dxa"/>
            <w:tcBorders>
              <w:top w:val="single" w:color="auto" w:sz="4" w:space="0"/>
              <w:bottom w:val="single" w:color="auto" w:sz="4" w:space="0"/>
            </w:tcBorders>
            <w:noWrap w:val="0"/>
            <w:vAlign w:val="bottom"/>
          </w:tcPr>
          <w:p w14:paraId="3146D93C">
            <w:pPr>
              <w:jc w:val="center"/>
              <w:rPr>
                <w:rFonts w:hint="eastAsia" w:ascii="宋体" w:hAnsi="宋体"/>
                <w:b/>
                <w:sz w:val="28"/>
                <w:szCs w:val="28"/>
              </w:rPr>
            </w:pPr>
            <w:r>
              <w:rPr>
                <w:rFonts w:hint="eastAsia" w:ascii="宋体" w:hAnsi="宋体"/>
                <w:b/>
                <w:sz w:val="28"/>
                <w:szCs w:val="28"/>
              </w:rPr>
              <w:t>侯瑞俊</w:t>
            </w:r>
          </w:p>
        </w:tc>
      </w:tr>
      <w:tr w14:paraId="5FD899A0">
        <w:tblPrEx>
          <w:tblCellMar>
            <w:top w:w="0" w:type="dxa"/>
            <w:left w:w="108" w:type="dxa"/>
            <w:bottom w:w="0" w:type="dxa"/>
            <w:right w:w="108" w:type="dxa"/>
          </w:tblCellMar>
        </w:tblPrEx>
        <w:trPr>
          <w:wBefore w:w="0" w:type="dxa"/>
          <w:wAfter w:w="0" w:type="dxa"/>
          <w:trHeight w:val="1197" w:hRule="atLeast"/>
          <w:jc w:val="center"/>
        </w:trPr>
        <w:tc>
          <w:tcPr>
            <w:tcW w:w="1800" w:type="dxa"/>
            <w:noWrap w:val="0"/>
            <w:vAlign w:val="bottom"/>
          </w:tcPr>
          <w:p w14:paraId="22EB88DB">
            <w:pPr>
              <w:jc w:val="center"/>
              <w:rPr>
                <w:rFonts w:hint="eastAsia" w:ascii="宋体"/>
                <w:b/>
                <w:sz w:val="28"/>
                <w:szCs w:val="28"/>
              </w:rPr>
            </w:pPr>
            <w:r>
              <w:rPr>
                <w:rFonts w:hint="eastAsia" w:ascii="宋体"/>
                <w:b/>
                <w:sz w:val="28"/>
                <w:szCs w:val="28"/>
              </w:rPr>
              <w:t>班    级</w:t>
            </w:r>
          </w:p>
        </w:tc>
        <w:tc>
          <w:tcPr>
            <w:tcW w:w="4727" w:type="dxa"/>
            <w:tcBorders>
              <w:top w:val="single" w:color="auto" w:sz="4" w:space="0"/>
              <w:bottom w:val="single" w:color="auto" w:sz="4" w:space="0"/>
            </w:tcBorders>
            <w:noWrap w:val="0"/>
            <w:vAlign w:val="bottom"/>
          </w:tcPr>
          <w:p w14:paraId="5A28748F">
            <w:pPr>
              <w:jc w:val="center"/>
              <w:rPr>
                <w:rFonts w:ascii="宋体" w:hAnsi="宋体"/>
                <w:b/>
                <w:sz w:val="28"/>
                <w:szCs w:val="28"/>
              </w:rPr>
            </w:pPr>
            <w:r>
              <w:rPr>
                <w:rFonts w:hint="eastAsia" w:ascii="宋体" w:hAnsi="宋体"/>
                <w:b/>
                <w:sz w:val="28"/>
                <w:szCs w:val="28"/>
              </w:rPr>
              <w:t>22052319</w:t>
            </w:r>
          </w:p>
        </w:tc>
      </w:tr>
      <w:tr w14:paraId="47C7E733">
        <w:tblPrEx>
          <w:tblCellMar>
            <w:top w:w="0" w:type="dxa"/>
            <w:left w:w="108" w:type="dxa"/>
            <w:bottom w:w="0" w:type="dxa"/>
            <w:right w:w="108" w:type="dxa"/>
          </w:tblCellMar>
        </w:tblPrEx>
        <w:trPr>
          <w:wBefore w:w="0" w:type="dxa"/>
          <w:wAfter w:w="0" w:type="dxa"/>
          <w:trHeight w:val="1197" w:hRule="atLeast"/>
          <w:jc w:val="center"/>
        </w:trPr>
        <w:tc>
          <w:tcPr>
            <w:tcW w:w="1800" w:type="dxa"/>
            <w:noWrap w:val="0"/>
            <w:vAlign w:val="bottom"/>
          </w:tcPr>
          <w:p w14:paraId="4FCD3FF7">
            <w:pPr>
              <w:jc w:val="center"/>
              <w:rPr>
                <w:rFonts w:hint="eastAsia" w:ascii="宋体"/>
                <w:b/>
                <w:sz w:val="28"/>
                <w:szCs w:val="28"/>
              </w:rPr>
            </w:pPr>
            <w:r>
              <w:rPr>
                <w:rFonts w:hint="eastAsia" w:ascii="宋体"/>
                <w:b/>
                <w:sz w:val="28"/>
                <w:szCs w:val="28"/>
              </w:rPr>
              <w:t>学    号</w:t>
            </w:r>
          </w:p>
        </w:tc>
        <w:tc>
          <w:tcPr>
            <w:tcW w:w="4727" w:type="dxa"/>
            <w:tcBorders>
              <w:top w:val="single" w:color="auto" w:sz="4" w:space="0"/>
              <w:bottom w:val="single" w:color="auto" w:sz="4" w:space="0"/>
            </w:tcBorders>
            <w:noWrap w:val="0"/>
            <w:vAlign w:val="bottom"/>
          </w:tcPr>
          <w:p w14:paraId="58927DB9">
            <w:pPr>
              <w:jc w:val="center"/>
              <w:rPr>
                <w:rFonts w:ascii="宋体" w:hAnsi="宋体"/>
                <w:b/>
                <w:sz w:val="28"/>
                <w:szCs w:val="28"/>
              </w:rPr>
            </w:pPr>
            <w:r>
              <w:rPr>
                <w:rFonts w:hint="eastAsia" w:ascii="宋体" w:hAnsi="宋体"/>
                <w:b/>
                <w:sz w:val="28"/>
                <w:szCs w:val="28"/>
              </w:rPr>
              <w:t>22050917</w:t>
            </w:r>
          </w:p>
        </w:tc>
      </w:tr>
      <w:tr w14:paraId="3D8993A3">
        <w:tblPrEx>
          <w:tblCellMar>
            <w:top w:w="0" w:type="dxa"/>
            <w:left w:w="108" w:type="dxa"/>
            <w:bottom w:w="0" w:type="dxa"/>
            <w:right w:w="108" w:type="dxa"/>
          </w:tblCellMar>
        </w:tblPrEx>
        <w:trPr>
          <w:wBefore w:w="0" w:type="dxa"/>
          <w:wAfter w:w="0" w:type="dxa"/>
          <w:trHeight w:val="1197" w:hRule="atLeast"/>
          <w:jc w:val="center"/>
        </w:trPr>
        <w:tc>
          <w:tcPr>
            <w:tcW w:w="1800" w:type="dxa"/>
            <w:noWrap w:val="0"/>
            <w:vAlign w:val="bottom"/>
          </w:tcPr>
          <w:p w14:paraId="7D5AFC08">
            <w:pPr>
              <w:jc w:val="center"/>
              <w:rPr>
                <w:rFonts w:hint="eastAsia"/>
                <w:b/>
                <w:sz w:val="28"/>
                <w:szCs w:val="28"/>
              </w:rPr>
            </w:pPr>
            <w:r>
              <w:rPr>
                <w:rFonts w:hint="eastAsia" w:ascii="宋体"/>
                <w:b/>
                <w:sz w:val="28"/>
                <w:szCs w:val="28"/>
              </w:rPr>
              <w:t>指导教师</w:t>
            </w:r>
          </w:p>
        </w:tc>
        <w:tc>
          <w:tcPr>
            <w:tcW w:w="4727" w:type="dxa"/>
            <w:tcBorders>
              <w:top w:val="single" w:color="auto" w:sz="4" w:space="0"/>
              <w:bottom w:val="single" w:color="auto" w:sz="4" w:space="0"/>
            </w:tcBorders>
            <w:noWrap w:val="0"/>
            <w:vAlign w:val="bottom"/>
          </w:tcPr>
          <w:p w14:paraId="0BD04628">
            <w:pPr>
              <w:jc w:val="center"/>
              <w:rPr>
                <w:rFonts w:hint="eastAsia" w:ascii="宋体" w:hAnsi="宋体"/>
                <w:b/>
                <w:sz w:val="28"/>
                <w:szCs w:val="28"/>
              </w:rPr>
            </w:pPr>
            <w:r>
              <w:rPr>
                <w:rFonts w:hint="eastAsia" w:ascii="宋体" w:hAnsi="宋体"/>
                <w:b/>
                <w:sz w:val="28"/>
                <w:szCs w:val="28"/>
              </w:rPr>
              <w:t>涂利明</w:t>
            </w:r>
          </w:p>
        </w:tc>
      </w:tr>
    </w:tbl>
    <w:p w14:paraId="56584C5C">
      <w:pPr>
        <w:spacing w:line="400" w:lineRule="exact"/>
        <w:rPr>
          <w:rFonts w:hint="eastAsia"/>
          <w:b/>
          <w:sz w:val="28"/>
          <w:szCs w:val="28"/>
        </w:rPr>
      </w:pPr>
    </w:p>
    <w:p w14:paraId="6B1A1784">
      <w:pPr>
        <w:spacing w:line="400" w:lineRule="exact"/>
        <w:rPr>
          <w:rFonts w:hint="eastAsia"/>
          <w:b/>
          <w:sz w:val="28"/>
          <w:szCs w:val="28"/>
        </w:rPr>
      </w:pPr>
    </w:p>
    <w:p w14:paraId="27758F10">
      <w:pPr>
        <w:numPr>
          <w:ilvl w:val="0"/>
          <w:numId w:val="2"/>
        </w:numPr>
        <w:spacing w:line="400" w:lineRule="exact"/>
        <w:rPr>
          <w:rFonts w:hint="eastAsia"/>
          <w:b/>
          <w:sz w:val="28"/>
          <w:szCs w:val="28"/>
        </w:rPr>
      </w:pPr>
      <w:r>
        <w:rPr>
          <w:rFonts w:hint="eastAsia"/>
          <w:b/>
          <w:sz w:val="28"/>
          <w:szCs w:val="28"/>
        </w:rPr>
        <w:t>综述本课题国内外研究动态，说明选题的依据和意义</w:t>
      </w:r>
    </w:p>
    <w:p w14:paraId="3AD9C8C2">
      <w:pPr>
        <w:spacing w:line="400" w:lineRule="exact"/>
        <w:rPr>
          <w:rFonts w:hint="eastAsia"/>
          <w:b/>
          <w:sz w:val="28"/>
          <w:szCs w:val="28"/>
        </w:rPr>
      </w:pPr>
      <w:r>
        <w:rPr>
          <w:rFonts w:hint="eastAsia"/>
          <w:b/>
          <w:szCs w:val="24"/>
        </w:rPr>
        <w:t>1.1研究背景与现状</w:t>
      </w:r>
    </w:p>
    <w:p w14:paraId="1F1AB8D6">
      <w:pPr>
        <w:spacing w:line="400" w:lineRule="exact"/>
        <w:ind w:firstLine="480" w:firstLineChars="200"/>
        <w:rPr>
          <w:rFonts w:ascii="宋体" w:hAnsi="宋体" w:cs="宋体"/>
          <w:szCs w:val="24"/>
        </w:rPr>
      </w:pPr>
      <w:r>
        <w:rPr>
          <w:rFonts w:ascii="宋体" w:hAnsi="宋体" w:cs="宋体"/>
          <w:szCs w:val="24"/>
        </w:rPr>
        <w:t>近年来，随着深度学习技术的突破，尤其是大型语言模型（</w:t>
      </w:r>
      <w:r>
        <w:rPr>
          <w:rFonts w:ascii="Times New Roman Regular" w:hAnsi="Times New Roman Regular" w:cs="Times New Roman Regular"/>
          <w:szCs w:val="24"/>
        </w:rPr>
        <w:t>Large Language Model, LLM</w:t>
      </w:r>
      <w:r>
        <w:rPr>
          <w:rFonts w:ascii="宋体" w:hAnsi="宋体" w:cs="宋体"/>
          <w:szCs w:val="24"/>
        </w:rPr>
        <w:t>）的迅猛发展，人机交互、知识服务与智能决策领域迎来了范式转移。自</w:t>
      </w:r>
      <w:r>
        <w:rPr>
          <w:rFonts w:ascii="Times New Roman Regular" w:hAnsi="Times New Roman Regular" w:cs="Times New Roman Regular"/>
          <w:szCs w:val="24"/>
        </w:rPr>
        <w:t>OpenAI</w:t>
      </w:r>
      <w:r>
        <w:rPr>
          <w:rFonts w:ascii="宋体" w:hAnsi="宋体" w:cs="宋体"/>
          <w:szCs w:val="24"/>
        </w:rPr>
        <w:t>发布</w:t>
      </w:r>
      <w:r>
        <w:rPr>
          <w:rFonts w:ascii="Times New Roman Regular" w:hAnsi="Times New Roman Regular" w:cs="Times New Roman Regular"/>
          <w:szCs w:val="24"/>
        </w:rPr>
        <w:t>GPT</w:t>
      </w:r>
      <w:r>
        <w:rPr>
          <w:rFonts w:ascii="宋体" w:hAnsi="宋体" w:cs="宋体"/>
          <w:szCs w:val="24"/>
        </w:rPr>
        <w:t>系列模型以来，包括</w:t>
      </w:r>
      <w:r>
        <w:rPr>
          <w:rFonts w:ascii="Times New Roman Regular" w:hAnsi="Times New Roman Regular" w:cs="Times New Roman Regular"/>
          <w:szCs w:val="24"/>
        </w:rPr>
        <w:t>ChatGPT、Claude、Gemini及Copilot</w:t>
      </w:r>
      <w:r>
        <w:rPr>
          <w:rFonts w:ascii="宋体" w:hAnsi="宋体" w:cs="宋体"/>
          <w:szCs w:val="24"/>
        </w:rPr>
        <w:t>在内的生成式人工智能产品，展现出卓越的自然语言理解与代码生成能力。AI技术正加速从科研实验室走向社会应用，特别是在教育领域，智能化辅助工具已成为推动个性化学习与教育资源均衡化的重要力量。传统的在线教育平台（如</w:t>
      </w:r>
      <w:r>
        <w:rPr>
          <w:rFonts w:ascii="Times New Roman Regular" w:hAnsi="Times New Roman Regular" w:cs="Times New Roman Regular"/>
          <w:szCs w:val="24"/>
        </w:rPr>
        <w:t>Coursera</w:t>
      </w:r>
      <w:r>
        <w:rPr>
          <w:rFonts w:ascii="宋体" w:hAnsi="宋体" w:cs="宋体"/>
          <w:szCs w:val="24"/>
        </w:rPr>
        <w:t>、学堂在线）虽然引入了基础的算法推荐，但往往局限于标准化的知识传递，难以提供深度的交互式辅导与针对性的即时反馈。</w:t>
      </w:r>
    </w:p>
    <w:p w14:paraId="44782CF9">
      <w:pPr>
        <w:spacing w:line="400" w:lineRule="exact"/>
        <w:ind w:firstLine="480" w:firstLineChars="200"/>
        <w:rPr>
          <w:rFonts w:hint="eastAsia" w:ascii="宋体" w:hAnsi="宋体" w:cs="宋体"/>
          <w:szCs w:val="24"/>
        </w:rPr>
      </w:pPr>
      <w:r>
        <w:rPr>
          <w:rFonts w:hint="eastAsia" w:ascii="宋体" w:hAnsi="宋体" w:cs="宋体"/>
          <w:szCs w:val="24"/>
        </w:rPr>
        <w:t>在计算机科学与技术及相关专业中，C/C++语言具有不可替代的基础地位。作为操作系统、嵌入式系统及高性能计算的核心语言，C/C++不仅要求学习者掌握复杂的语法结构，更需要深刻理解指针逻辑、内存管理及底层计算机体系结构。然而，这种“高门槛、强逻辑”的特性使得初学者往往面临极高的认知负荷，常因“指针概念抽象”、“内存错误难以调试”而陷入学习困境。当前，虽然通用大语言模型能够辅助代码编写，但在C/C++教学场景中仍存在显著局限：“幻觉”风险与规范性缺失：C/C++对内存操作的安全性要求极高。通用大模型生成的代码常出现引用非标准库、内存泄漏或未定义行为（</w:t>
      </w:r>
      <w:r>
        <w:rPr>
          <w:rFonts w:hint="eastAsia" w:ascii="Times New Roman Regular" w:hAnsi="Times New Roman Regular" w:cs="Times New Roman Regular"/>
          <w:szCs w:val="24"/>
        </w:rPr>
        <w:t>Undefined Behavior</w:t>
      </w:r>
      <w:r>
        <w:rPr>
          <w:rFonts w:hint="eastAsia" w:ascii="宋体" w:hAnsi="宋体" w:cs="宋体"/>
          <w:szCs w:val="24"/>
        </w:rPr>
        <w:t>），这对缺乏辨别能力的初学者构成了严重的误导风险。缺乏垂直领域的深度交互：通用模型往往给出直接答案，缺乏引导式的调试思路与底层原理剖析，难以真正培养学生的工程思维与问题解决能力。</w:t>
      </w:r>
    </w:p>
    <w:p w14:paraId="5337B480">
      <w:pPr>
        <w:spacing w:line="400" w:lineRule="exact"/>
        <w:ind w:firstLine="480" w:firstLineChars="200"/>
        <w:rPr>
          <w:rFonts w:hint="eastAsia" w:ascii="宋体" w:hAnsi="宋体" w:cs="宋体"/>
          <w:szCs w:val="24"/>
        </w:rPr>
      </w:pPr>
      <w:r>
        <w:rPr>
          <w:rFonts w:hint="eastAsia" w:ascii="宋体" w:hAnsi="宋体" w:cs="宋体"/>
          <w:szCs w:val="24"/>
        </w:rPr>
        <w:t>另一方面，在就业导向的职业发展环节，计算机专业学生正面临日益严峻的挑战。随着互联网与硬科技产业的升级，企业对研发人员的筛选标准从单纯的“代码实现”转向了“底层原理掌握”与“工程素养”的双重考核。应届毕业生普遍存在“理论与实战脱节”的问题，具体表现为简历缺乏技术深度、难以应对企业级C/C++笔试题、以及在技术面试中对底层机制（如内存模型、编译原理）阐述不清。</w:t>
      </w:r>
      <w:r>
        <w:rPr>
          <w:rFonts w:ascii="宋体" w:hAnsi="宋体" w:cs="宋体"/>
          <w:szCs w:val="24"/>
        </w:rPr>
        <w:t>现有的就业指导模式主要依赖传统的讲座与人工咨询，存在资源有限、覆盖面窄、个性化不足等问题。</w:t>
      </w:r>
      <w:r>
        <w:rPr>
          <w:rFonts w:hint="eastAsia" w:ascii="宋体" w:hAnsi="宋体" w:cs="宋体"/>
          <w:szCs w:val="24"/>
        </w:rPr>
        <w:t>为解决这一问题，模拟面试在就业指导课中被广泛使用</w:t>
      </w:r>
      <w:r>
        <w:rPr>
          <w:rFonts w:hint="eastAsia" w:ascii="宋体" w:hAnsi="宋体" w:cs="宋体"/>
          <w:szCs w:val="24"/>
          <w:vertAlign w:val="superscript"/>
        </w:rPr>
        <w:fldChar w:fldCharType="begin"/>
      </w:r>
      <w:r>
        <w:rPr>
          <w:rFonts w:hint="eastAsia" w:ascii="宋体" w:hAnsi="宋体" w:cs="宋体"/>
          <w:szCs w:val="24"/>
          <w:vertAlign w:val="superscript"/>
        </w:rPr>
        <w:instrText xml:space="preserve"> REF _Ref1215517303 \r \h </w:instrText>
      </w:r>
      <w:r>
        <w:rPr>
          <w:rFonts w:hint="eastAsia" w:ascii="宋体" w:hAnsi="宋体" w:cs="宋体"/>
          <w:szCs w:val="24"/>
          <w:vertAlign w:val="superscript"/>
        </w:rPr>
        <w:fldChar w:fldCharType="separate"/>
      </w:r>
      <w:r>
        <w:rPr>
          <w:rFonts w:hint="eastAsia" w:ascii="宋体" w:hAnsi="宋体" w:cs="宋体"/>
          <w:szCs w:val="24"/>
          <w:vertAlign w:val="superscript"/>
        </w:rPr>
        <w:t>[1]</w:t>
      </w:r>
      <w:r>
        <w:rPr>
          <w:rFonts w:hint="eastAsia" w:ascii="宋体" w:hAnsi="宋体" w:cs="宋体"/>
          <w:szCs w:val="24"/>
          <w:vertAlign w:val="superscript"/>
        </w:rPr>
        <w:fldChar w:fldCharType="end"/>
      </w:r>
      <w:r>
        <w:rPr>
          <w:rFonts w:hint="eastAsia" w:ascii="宋体" w:hAnsi="宋体" w:cs="宋体"/>
          <w:szCs w:val="24"/>
          <w:vertAlign w:val="superscript"/>
        </w:rPr>
        <w:fldChar w:fldCharType="begin"/>
      </w:r>
      <w:r>
        <w:rPr>
          <w:rFonts w:hint="eastAsia" w:ascii="宋体" w:hAnsi="宋体" w:cs="宋体"/>
          <w:szCs w:val="24"/>
          <w:vertAlign w:val="superscript"/>
        </w:rPr>
        <w:instrText xml:space="preserve"> REF _Ref1215567724 \r \h </w:instrText>
      </w:r>
      <w:r>
        <w:rPr>
          <w:rFonts w:hint="eastAsia" w:ascii="宋体" w:hAnsi="宋体" w:cs="宋体"/>
          <w:szCs w:val="24"/>
          <w:vertAlign w:val="superscript"/>
        </w:rPr>
        <w:fldChar w:fldCharType="separate"/>
      </w:r>
      <w:r>
        <w:rPr>
          <w:rFonts w:hint="eastAsia" w:ascii="宋体" w:hAnsi="宋体" w:cs="宋体"/>
          <w:szCs w:val="24"/>
          <w:vertAlign w:val="superscript"/>
        </w:rPr>
        <w:t>[2]</w:t>
      </w:r>
      <w:r>
        <w:rPr>
          <w:rFonts w:hint="eastAsia" w:ascii="宋体" w:hAnsi="宋体" w:cs="宋体"/>
          <w:szCs w:val="24"/>
          <w:vertAlign w:val="superscript"/>
        </w:rPr>
        <w:fldChar w:fldCharType="end"/>
      </w:r>
      <w:r>
        <w:rPr>
          <w:rFonts w:hint="eastAsia" w:ascii="宋体" w:hAnsi="宋体" w:cs="宋体"/>
          <w:szCs w:val="24"/>
        </w:rPr>
        <w:t>。</w:t>
      </w:r>
      <w:r>
        <w:rPr>
          <w:rFonts w:ascii="宋体" w:hAnsi="宋体" w:cs="宋体"/>
          <w:szCs w:val="24"/>
        </w:rPr>
        <w:t>但针对C/C++这类强技术学科</w:t>
      </w:r>
      <w:r>
        <w:rPr>
          <w:rFonts w:hint="eastAsia" w:ascii="宋体" w:hAnsi="宋体" w:cs="宋体"/>
          <w:szCs w:val="24"/>
        </w:rPr>
        <w:t>，</w:t>
      </w:r>
      <w:r>
        <w:rPr>
          <w:rFonts w:ascii="宋体" w:hAnsi="宋体" w:cs="宋体"/>
          <w:szCs w:val="24"/>
        </w:rPr>
        <w:t>仅靠临近毕业时的突击指导显然不足</w:t>
      </w:r>
      <w:r>
        <w:rPr>
          <w:rFonts w:hint="eastAsia" w:ascii="宋体" w:hAnsi="宋体" w:cs="宋体"/>
          <w:szCs w:val="24"/>
        </w:rPr>
        <w:t>，专业素养的培养不能仅依赖临近毕业时的就业指导课</w:t>
      </w:r>
      <w:r>
        <w:rPr>
          <w:rFonts w:hint="eastAsia" w:ascii="宋体" w:hAnsi="宋体" w:cs="宋体"/>
          <w:szCs w:val="24"/>
          <w:vertAlign w:val="superscript"/>
        </w:rPr>
        <w:fldChar w:fldCharType="begin"/>
      </w:r>
      <w:r>
        <w:rPr>
          <w:rFonts w:hint="eastAsia" w:ascii="宋体" w:hAnsi="宋体" w:cs="宋体"/>
          <w:szCs w:val="24"/>
          <w:vertAlign w:val="superscript"/>
        </w:rPr>
        <w:instrText xml:space="preserve"> REF _Ref1221752700 \r \h </w:instrText>
      </w:r>
      <w:r>
        <w:rPr>
          <w:rFonts w:hint="eastAsia" w:ascii="宋体" w:hAnsi="宋体" w:cs="宋体"/>
          <w:szCs w:val="24"/>
          <w:vertAlign w:val="superscript"/>
        </w:rPr>
        <w:fldChar w:fldCharType="separate"/>
      </w:r>
      <w:r>
        <w:rPr>
          <w:rFonts w:hint="eastAsia" w:ascii="宋体" w:hAnsi="宋体" w:cs="宋体"/>
          <w:szCs w:val="24"/>
          <w:vertAlign w:val="superscript"/>
        </w:rPr>
        <w:t>[3]</w:t>
      </w:r>
      <w:r>
        <w:rPr>
          <w:rFonts w:hint="eastAsia" w:ascii="宋体" w:hAnsi="宋体" w:cs="宋体"/>
          <w:szCs w:val="24"/>
          <w:vertAlign w:val="superscript"/>
        </w:rPr>
        <w:fldChar w:fldCharType="end"/>
      </w:r>
      <w:r>
        <w:rPr>
          <w:rFonts w:hint="eastAsia" w:ascii="宋体" w:hAnsi="宋体" w:cs="宋体"/>
          <w:szCs w:val="24"/>
        </w:rPr>
        <w:t>，学生迫切需要一个能够贯穿日常学习到求职全周期的智能化系统，通过常态化的代码训练、规范的纠错反馈以及沉浸式的模拟面试，来系统性地积累专业素养与面试经验。</w:t>
      </w:r>
    </w:p>
    <w:p w14:paraId="1B81020A">
      <w:pPr>
        <w:spacing w:line="400" w:lineRule="exact"/>
        <w:ind w:firstLine="480" w:firstLineChars="200"/>
        <w:rPr>
          <w:rFonts w:hint="eastAsia"/>
          <w:b/>
          <w:sz w:val="28"/>
          <w:szCs w:val="28"/>
        </w:rPr>
      </w:pPr>
      <w:r>
        <w:rPr>
          <w:rFonts w:ascii="宋体" w:hAnsi="宋体" w:cs="宋体"/>
          <w:szCs w:val="24"/>
        </w:rPr>
        <w:t>综上所述，构建一个聚焦C/C++垂直领域，集成多智能体协同（</w:t>
      </w:r>
      <w:r>
        <w:rPr>
          <w:rFonts w:ascii="Times New Roman Regular" w:hAnsi="Times New Roman Regular" w:cs="Times New Roman Regular"/>
          <w:szCs w:val="24"/>
        </w:rPr>
        <w:t>Multi-Agent System</w:t>
      </w:r>
      <w:r>
        <w:rPr>
          <w:rFonts w:ascii="宋体" w:hAnsi="宋体" w:cs="宋体"/>
          <w:szCs w:val="24"/>
        </w:rPr>
        <w:t>）技术的智能助教系统具有重要的现实意义。该系统旨在超越通用模型的泛化能力，通过构建专精于“代码规范审查”、“底层原理答疑”及“技术面试模拟”的不同智能体角色，实现从基础学习纠错到高端职业辅导的全流程覆盖。这不仅能有效规避通用模型在专业编程教学中的“幻觉”风险，更能契合计算机专业大学生高质量就业与个性化成长的迫切需求。</w:t>
      </w:r>
    </w:p>
    <w:p w14:paraId="59FDFDAB">
      <w:pPr>
        <w:spacing w:line="400" w:lineRule="exact"/>
        <w:rPr>
          <w:rFonts w:hint="eastAsia" w:ascii="宋体" w:hAnsi="宋体" w:cs="宋体"/>
          <w:szCs w:val="24"/>
        </w:rPr>
      </w:pPr>
      <w:r>
        <w:rPr>
          <w:rFonts w:hint="eastAsia" w:ascii="宋体" w:hAnsi="宋体" w:cs="宋体"/>
          <w:b/>
          <w:szCs w:val="24"/>
        </w:rPr>
        <w:t>1.2国外研究与应用进展</w:t>
      </w:r>
    </w:p>
    <w:p w14:paraId="5A5C2615">
      <w:pPr>
        <w:spacing w:line="400" w:lineRule="exact"/>
        <w:ind w:firstLine="480" w:firstLineChars="200"/>
        <w:rPr>
          <w:rFonts w:hint="eastAsia" w:ascii="宋体" w:hAnsi="宋体" w:cs="宋体"/>
          <w:szCs w:val="24"/>
        </w:rPr>
      </w:pPr>
      <w:r>
        <w:rPr>
          <w:rFonts w:hint="eastAsia" w:ascii="宋体" w:hAnsi="宋体" w:cs="宋体"/>
          <w:szCs w:val="24"/>
        </w:rPr>
        <w:t>国外在人机交互与智能系统的研究起步较早。作为人机交互的核心技术之一，对话系统用来实现人机对话，提供特定的自动化服务，使人与机器之间可以像人与人之间一样使用自然语言沟通</w:t>
      </w:r>
      <w:r>
        <w:rPr>
          <w:rFonts w:hint="eastAsia" w:ascii="宋体" w:hAnsi="宋体" w:cs="宋体"/>
          <w:szCs w:val="24"/>
          <w:vertAlign w:val="superscript"/>
        </w:rPr>
        <w:fldChar w:fldCharType="begin"/>
      </w:r>
      <w:r>
        <w:rPr>
          <w:rFonts w:hint="eastAsia" w:ascii="宋体" w:hAnsi="宋体" w:cs="宋体"/>
          <w:szCs w:val="24"/>
          <w:vertAlign w:val="superscript"/>
        </w:rPr>
        <w:instrText xml:space="preserve"> REF _Ref1222055226 \r \h </w:instrText>
      </w:r>
      <w:r>
        <w:rPr>
          <w:rFonts w:hint="eastAsia" w:ascii="宋体" w:hAnsi="宋体" w:cs="宋体"/>
          <w:szCs w:val="24"/>
          <w:vertAlign w:val="superscript"/>
        </w:rPr>
        <w:fldChar w:fldCharType="separate"/>
      </w:r>
      <w:r>
        <w:rPr>
          <w:rFonts w:hint="eastAsia" w:ascii="宋体" w:hAnsi="宋体" w:cs="宋体"/>
          <w:szCs w:val="24"/>
          <w:vertAlign w:val="superscript"/>
        </w:rPr>
        <w:t>[4]</w:t>
      </w:r>
      <w:r>
        <w:rPr>
          <w:rFonts w:hint="eastAsia" w:ascii="宋体" w:hAnsi="宋体" w:cs="宋体"/>
          <w:szCs w:val="24"/>
          <w:vertAlign w:val="superscript"/>
        </w:rPr>
        <w:fldChar w:fldCharType="end"/>
      </w:r>
      <w:r>
        <w:rPr>
          <w:rFonts w:hint="eastAsia" w:ascii="宋体" w:hAnsi="宋体" w:cs="宋体"/>
          <w:szCs w:val="24"/>
        </w:rPr>
        <w:t>。对话系统的发展过程可被分为三个阶段。上世纪60年代，被视为心理医生对患者进行干预的</w:t>
      </w:r>
      <w:r>
        <w:rPr>
          <w:rFonts w:ascii="Times New Roman Regular" w:hAnsi="Times New Roman Regular" w:cs="Times New Roman Regular"/>
          <w:szCs w:val="24"/>
        </w:rPr>
        <w:t>Eliza</w:t>
      </w:r>
      <w:r>
        <w:rPr>
          <w:rFonts w:hint="eastAsia" w:ascii="宋体" w:hAnsi="宋体" w:cs="宋体"/>
          <w:szCs w:val="24"/>
        </w:rPr>
        <w:t>的问世，</w:t>
      </w:r>
      <w:r>
        <w:rPr>
          <w:rFonts w:hint="eastAsia" w:ascii="Times New Roman Regular" w:hAnsi="Times New Roman Regular" w:cs="Times New Roman Regular"/>
          <w:szCs w:val="24"/>
        </w:rPr>
        <w:t>Eliza</w:t>
      </w:r>
      <w:r>
        <w:rPr>
          <w:rFonts w:hint="eastAsia" w:ascii="宋体" w:hAnsi="宋体" w:cs="宋体"/>
          <w:szCs w:val="24"/>
        </w:rPr>
        <w:t>被认为是第一个对话系统</w:t>
      </w:r>
      <w:r>
        <w:rPr>
          <w:rFonts w:hint="eastAsia" w:ascii="宋体" w:hAnsi="宋体" w:cs="宋体"/>
          <w:szCs w:val="24"/>
          <w:vertAlign w:val="superscript"/>
        </w:rPr>
        <w:fldChar w:fldCharType="begin"/>
      </w:r>
      <w:r>
        <w:rPr>
          <w:rFonts w:hint="eastAsia" w:ascii="宋体" w:hAnsi="宋体" w:cs="宋体"/>
          <w:szCs w:val="24"/>
          <w:vertAlign w:val="superscript"/>
        </w:rPr>
        <w:instrText xml:space="preserve"> REF _Ref1222660278 \r \h </w:instrText>
      </w:r>
      <w:r>
        <w:rPr>
          <w:rFonts w:hint="eastAsia" w:ascii="宋体" w:hAnsi="宋体" w:cs="宋体"/>
          <w:szCs w:val="24"/>
          <w:vertAlign w:val="superscript"/>
        </w:rPr>
        <w:fldChar w:fldCharType="separate"/>
      </w:r>
      <w:r>
        <w:rPr>
          <w:rFonts w:hint="eastAsia" w:ascii="宋体" w:hAnsi="宋体" w:cs="宋体"/>
          <w:szCs w:val="24"/>
          <w:vertAlign w:val="superscript"/>
        </w:rPr>
        <w:t>[5]</w:t>
      </w:r>
      <w:r>
        <w:rPr>
          <w:rFonts w:hint="eastAsia" w:ascii="宋体" w:hAnsi="宋体" w:cs="宋体"/>
          <w:szCs w:val="24"/>
          <w:vertAlign w:val="superscript"/>
        </w:rPr>
        <w:fldChar w:fldCharType="end"/>
      </w:r>
      <w:r>
        <w:rPr>
          <w:rFonts w:hint="eastAsia" w:ascii="宋体" w:hAnsi="宋体" w:cs="宋体"/>
          <w:szCs w:val="24"/>
        </w:rPr>
        <w:t>。第一代对话系统是通过匹配关键字和回复规则来实现人机对话</w:t>
      </w:r>
      <w:r>
        <w:rPr>
          <w:rFonts w:hint="eastAsia" w:ascii="宋体" w:hAnsi="宋体" w:cs="宋体"/>
          <w:szCs w:val="24"/>
          <w:vertAlign w:val="superscript"/>
        </w:rPr>
        <w:fldChar w:fldCharType="begin"/>
      </w:r>
      <w:r>
        <w:rPr>
          <w:rFonts w:hint="eastAsia" w:ascii="宋体" w:hAnsi="宋体" w:cs="宋体"/>
          <w:szCs w:val="24"/>
          <w:vertAlign w:val="superscript"/>
        </w:rPr>
        <w:instrText xml:space="preserve"> REF _Ref1222828348 \r \h </w:instrText>
      </w:r>
      <w:r>
        <w:rPr>
          <w:rFonts w:hint="eastAsia" w:ascii="宋体" w:hAnsi="宋体" w:cs="宋体"/>
          <w:szCs w:val="24"/>
          <w:vertAlign w:val="superscript"/>
        </w:rPr>
        <w:fldChar w:fldCharType="separate"/>
      </w:r>
      <w:r>
        <w:rPr>
          <w:rFonts w:hint="eastAsia" w:ascii="宋体" w:hAnsi="宋体" w:cs="宋体"/>
          <w:szCs w:val="24"/>
          <w:vertAlign w:val="superscript"/>
        </w:rPr>
        <w:t>[6]</w:t>
      </w:r>
      <w:r>
        <w:rPr>
          <w:rFonts w:hint="eastAsia" w:ascii="宋体" w:hAnsi="宋体" w:cs="宋体"/>
          <w:szCs w:val="24"/>
          <w:vertAlign w:val="superscript"/>
        </w:rPr>
        <w:fldChar w:fldCharType="end"/>
      </w:r>
      <w:r>
        <w:rPr>
          <w:rFonts w:hint="eastAsia" w:ascii="宋体" w:hAnsi="宋体" w:cs="宋体"/>
          <w:szCs w:val="24"/>
        </w:rPr>
        <w:t>，其优点是易于理解、简单，缺点是规则的构建较复杂，扩展性不强，并且需要大量的物力人力</w:t>
      </w:r>
      <w:r>
        <w:rPr>
          <w:rFonts w:hint="eastAsia" w:ascii="宋体" w:hAnsi="宋体" w:cs="宋体"/>
          <w:szCs w:val="24"/>
          <w:vertAlign w:val="superscript"/>
        </w:rPr>
        <w:fldChar w:fldCharType="begin"/>
      </w:r>
      <w:r>
        <w:rPr>
          <w:rFonts w:hint="eastAsia" w:ascii="宋体" w:hAnsi="宋体" w:cs="宋体"/>
          <w:szCs w:val="24"/>
          <w:vertAlign w:val="superscript"/>
        </w:rPr>
        <w:instrText xml:space="preserve"> REF _Ref1222945997 \r \h </w:instrText>
      </w:r>
      <w:r>
        <w:rPr>
          <w:rFonts w:hint="eastAsia" w:ascii="宋体" w:hAnsi="宋体" w:cs="宋体"/>
          <w:szCs w:val="24"/>
          <w:vertAlign w:val="superscript"/>
        </w:rPr>
        <w:fldChar w:fldCharType="separate"/>
      </w:r>
      <w:r>
        <w:rPr>
          <w:rFonts w:hint="eastAsia" w:ascii="宋体" w:hAnsi="宋体" w:cs="宋体"/>
          <w:szCs w:val="24"/>
          <w:vertAlign w:val="superscript"/>
        </w:rPr>
        <w:t>[7]</w:t>
      </w:r>
      <w:r>
        <w:rPr>
          <w:rFonts w:hint="eastAsia" w:ascii="宋体" w:hAnsi="宋体" w:cs="宋体"/>
          <w:szCs w:val="24"/>
          <w:vertAlign w:val="superscript"/>
        </w:rPr>
        <w:fldChar w:fldCharType="end"/>
      </w:r>
      <w:r>
        <w:rPr>
          <w:rFonts w:hint="eastAsia" w:ascii="宋体" w:hAnsi="宋体" w:cs="宋体"/>
          <w:szCs w:val="24"/>
        </w:rPr>
        <w:t>。第二代对话系统基于数据驱动，只进行浅层学习，需要特征转换或者人工提取，其缺点是难以扩展</w:t>
      </w:r>
      <w:r>
        <w:rPr>
          <w:rFonts w:hint="eastAsia" w:ascii="宋体" w:hAnsi="宋体" w:cs="宋体"/>
          <w:szCs w:val="24"/>
          <w:vertAlign w:val="superscript"/>
        </w:rPr>
        <w:fldChar w:fldCharType="begin"/>
      </w:r>
      <w:r>
        <w:rPr>
          <w:rFonts w:hint="eastAsia" w:ascii="宋体" w:hAnsi="宋体" w:cs="宋体"/>
          <w:szCs w:val="24"/>
          <w:vertAlign w:val="superscript"/>
        </w:rPr>
        <w:instrText xml:space="preserve"> REF _Ref1223063646 \r \h </w:instrText>
      </w:r>
      <w:r>
        <w:rPr>
          <w:rFonts w:hint="eastAsia" w:ascii="宋体" w:hAnsi="宋体" w:cs="宋体"/>
          <w:szCs w:val="24"/>
          <w:vertAlign w:val="superscript"/>
        </w:rPr>
        <w:fldChar w:fldCharType="separate"/>
      </w:r>
      <w:r>
        <w:rPr>
          <w:rFonts w:hint="eastAsia" w:ascii="宋体" w:hAnsi="宋体" w:cs="宋体"/>
          <w:szCs w:val="24"/>
          <w:vertAlign w:val="superscript"/>
        </w:rPr>
        <w:t>[8]</w:t>
      </w:r>
      <w:r>
        <w:rPr>
          <w:rFonts w:hint="eastAsia" w:ascii="宋体" w:hAnsi="宋体" w:cs="宋体"/>
          <w:szCs w:val="24"/>
          <w:vertAlign w:val="superscript"/>
        </w:rPr>
        <w:fldChar w:fldCharType="end"/>
      </w:r>
      <w:r>
        <w:rPr>
          <w:rFonts w:hint="eastAsia" w:ascii="宋体" w:hAnsi="宋体" w:cs="宋体"/>
          <w:szCs w:val="24"/>
        </w:rPr>
        <w:t>。第三代对话系统（即当前大型语言模型的前身）将深度学习作为主要方法，此类方法模型的优点是表征能力较强，缺点是需要大规模的数据，随着数据的不断增长，此类方法具有广阔的发展前景。在比较经典的对话系统架构中，通常将整个系统划分为四个部分，分别是自然语言理解（</w:t>
      </w:r>
      <w:r>
        <w:rPr>
          <w:rFonts w:hint="eastAsia" w:ascii="Times New Roman Regular" w:hAnsi="Times New Roman Regular" w:cs="Times New Roman Regular"/>
          <w:szCs w:val="24"/>
        </w:rPr>
        <w:t>Natural Language Understanding, NLU</w:t>
      </w:r>
      <w:r>
        <w:rPr>
          <w:rFonts w:hint="eastAsia" w:ascii="宋体" w:hAnsi="宋体" w:cs="宋体"/>
          <w:szCs w:val="24"/>
        </w:rPr>
        <w:t>）、对话状态跟踪（</w:t>
      </w:r>
      <w:r>
        <w:rPr>
          <w:rFonts w:hint="eastAsia" w:ascii="Times New Roman Regular" w:hAnsi="Times New Roman Regular" w:cs="Times New Roman Regular"/>
          <w:szCs w:val="24"/>
        </w:rPr>
        <w:t>Dialogue State Tracking, DST</w:t>
      </w:r>
      <w:r>
        <w:rPr>
          <w:rFonts w:hint="eastAsia" w:ascii="宋体" w:hAnsi="宋体" w:cs="宋体"/>
          <w:szCs w:val="24"/>
        </w:rPr>
        <w:t>）、对话策略学习（</w:t>
      </w:r>
      <w:r>
        <w:rPr>
          <w:rFonts w:hint="eastAsia" w:ascii="Times New Roman Regular" w:hAnsi="Times New Roman Regular" w:cs="Times New Roman Regular"/>
          <w:szCs w:val="24"/>
        </w:rPr>
        <w:t>Policy Learning, PL</w:t>
      </w:r>
      <w:r>
        <w:rPr>
          <w:rFonts w:hint="eastAsia" w:ascii="宋体" w:hAnsi="宋体" w:cs="宋体"/>
          <w:szCs w:val="24"/>
        </w:rPr>
        <w:t>）和对话生成（</w:t>
      </w:r>
      <w:r>
        <w:rPr>
          <w:rFonts w:hint="eastAsia" w:ascii="Times New Roman Regular" w:hAnsi="Times New Roman Regular" w:cs="Times New Roman Regular"/>
          <w:szCs w:val="24"/>
        </w:rPr>
        <w:t>Natural Language generation, NLG</w:t>
      </w:r>
      <w:r>
        <w:rPr>
          <w:rFonts w:hint="eastAsia" w:ascii="宋体" w:hAnsi="宋体" w:cs="宋体"/>
          <w:szCs w:val="24"/>
        </w:rPr>
        <w:t>）</w:t>
      </w:r>
      <w:r>
        <w:rPr>
          <w:rFonts w:hint="eastAsia" w:ascii="宋体" w:hAnsi="宋体" w:cs="宋体"/>
          <w:szCs w:val="24"/>
          <w:vertAlign w:val="superscript"/>
        </w:rPr>
        <w:fldChar w:fldCharType="begin"/>
      </w:r>
      <w:r>
        <w:rPr>
          <w:rFonts w:hint="eastAsia" w:ascii="宋体" w:hAnsi="宋体" w:cs="宋体"/>
          <w:szCs w:val="24"/>
          <w:vertAlign w:val="superscript"/>
        </w:rPr>
        <w:instrText xml:space="preserve"> REF _Ref1223214909 \r \h </w:instrText>
      </w:r>
      <w:r>
        <w:rPr>
          <w:rFonts w:hint="eastAsia" w:ascii="宋体" w:hAnsi="宋体" w:cs="宋体"/>
          <w:szCs w:val="24"/>
          <w:vertAlign w:val="superscript"/>
        </w:rPr>
        <w:fldChar w:fldCharType="separate"/>
      </w:r>
      <w:r>
        <w:rPr>
          <w:rFonts w:hint="eastAsia" w:ascii="宋体" w:hAnsi="宋体" w:cs="宋体"/>
          <w:szCs w:val="24"/>
          <w:vertAlign w:val="superscript"/>
        </w:rPr>
        <w:t>[9]</w:t>
      </w:r>
      <w:r>
        <w:rPr>
          <w:rFonts w:hint="eastAsia" w:ascii="宋体" w:hAnsi="宋体" w:cs="宋体"/>
          <w:szCs w:val="24"/>
          <w:vertAlign w:val="superscript"/>
        </w:rPr>
        <w:fldChar w:fldCharType="end"/>
      </w:r>
      <w:r>
        <w:rPr>
          <w:rFonts w:hint="eastAsia" w:ascii="宋体" w:hAnsi="宋体" w:cs="宋体"/>
          <w:szCs w:val="24"/>
        </w:rPr>
        <w:t>。</w:t>
      </w:r>
    </w:p>
    <w:p w14:paraId="202217E6">
      <w:pPr>
        <w:spacing w:line="400" w:lineRule="exact"/>
        <w:ind w:firstLine="480" w:firstLineChars="200"/>
        <w:rPr>
          <w:rFonts w:hint="eastAsia" w:ascii="宋体" w:hAnsi="宋体" w:cs="宋体"/>
          <w:szCs w:val="24"/>
        </w:rPr>
      </w:pPr>
      <w:r>
        <w:rPr>
          <w:rFonts w:hint="eastAsia" w:ascii="宋体" w:hAnsi="宋体" w:cs="宋体"/>
          <w:szCs w:val="24"/>
        </w:rPr>
        <w:t>然而在具体的编程教育应用层面，目前的解决方案仍存在显著局限。传统的代码评测系统（</w:t>
      </w:r>
      <w:r>
        <w:rPr>
          <w:rFonts w:hint="eastAsia" w:ascii="Times New Roman Regular" w:hAnsi="Times New Roman Regular" w:cs="Times New Roman Regular"/>
          <w:szCs w:val="24"/>
        </w:rPr>
        <w:t>Online Judge, OJ</w:t>
      </w:r>
      <w:r>
        <w:rPr>
          <w:rFonts w:hint="eastAsia" w:ascii="宋体" w:hAnsi="宋体" w:cs="宋体"/>
          <w:szCs w:val="24"/>
        </w:rPr>
        <w:t>）如</w:t>
      </w:r>
      <w:r>
        <w:rPr>
          <w:rFonts w:hint="eastAsia" w:ascii="Times New Roman Regular" w:hAnsi="Times New Roman Regular" w:cs="Times New Roman Regular"/>
          <w:szCs w:val="24"/>
        </w:rPr>
        <w:t>LeetCode</w:t>
      </w:r>
      <w:r>
        <w:rPr>
          <w:rFonts w:hint="eastAsia" w:ascii="宋体" w:hAnsi="宋体" w:cs="宋体"/>
          <w:szCs w:val="24"/>
        </w:rPr>
        <w:t>、</w:t>
      </w:r>
      <w:r>
        <w:rPr>
          <w:rFonts w:hint="eastAsia" w:ascii="Times New Roman Regular" w:hAnsi="Times New Roman Regular" w:cs="Times New Roman Regular"/>
          <w:szCs w:val="24"/>
        </w:rPr>
        <w:t>Codecademy</w:t>
      </w:r>
      <w:r>
        <w:rPr>
          <w:rFonts w:hint="eastAsia" w:ascii="宋体" w:hAnsi="宋体" w:cs="宋体"/>
          <w:szCs w:val="24"/>
        </w:rPr>
        <w:t>等平台提供了丰富的题库与即时编译环境，但其反馈机制主要基于测试用例的通过率，缺乏对C/C++代码中特有的内存管理、指针逻辑错误（如野指针、内存泄漏）的深层语义分析，无法为初学者提供“为什么错”的解释。另一方面，</w:t>
      </w:r>
      <w:r>
        <w:rPr>
          <w:rFonts w:hint="eastAsia" w:ascii="Times New Roman Regular" w:hAnsi="Times New Roman Regular" w:cs="Times New Roman Regular"/>
          <w:szCs w:val="24"/>
        </w:rPr>
        <w:t>GitHub Copilot、Cursor</w:t>
      </w:r>
      <w:r>
        <w:rPr>
          <w:rFonts w:hint="eastAsia" w:ascii="宋体" w:hAnsi="宋体" w:cs="宋体"/>
          <w:szCs w:val="24"/>
        </w:rPr>
        <w:t>等新兴AI工具虽然在代码补全上表现出色，但其设计初衷是服务于成熟开发者提高效率，直接给出最终代码而非引导思考，容易导致学生产生依赖心理。特别是针对C/C++这一垂直领域，通用的AI模型往往无法严格区分“C语言的底层过程式特性”与“C++的高级面向对象特性”，常在解释指针操作或虚函数模型时出现概念混淆或风格杂糅。 此外，针对计算机专业求职的“AI模拟面试”类产品目前尚处于起步阶段，大多仅能进行简单的行为面试（</w:t>
      </w:r>
      <w:r>
        <w:rPr>
          <w:rFonts w:hint="eastAsia" w:ascii="Times New Roman Regular" w:hAnsi="Times New Roman Regular" w:cs="Times New Roman Regular"/>
          <w:szCs w:val="24"/>
        </w:rPr>
        <w:t>Behavioral Question</w:t>
      </w:r>
      <w:r>
        <w:rPr>
          <w:rFonts w:hint="eastAsia" w:ascii="宋体" w:hAnsi="宋体" w:cs="宋体"/>
          <w:szCs w:val="24"/>
        </w:rPr>
        <w:t>），缺乏对C/C++复杂的内存模型、并发控制、STL原理等硬核技术问题的深度多轮交互能力。</w:t>
      </w:r>
    </w:p>
    <w:p w14:paraId="5A91FCD3">
      <w:pPr>
        <w:spacing w:line="400" w:lineRule="exact"/>
        <w:ind w:firstLine="480" w:firstLineChars="200"/>
        <w:rPr>
          <w:rFonts w:hint="eastAsia" w:ascii="宋体" w:hAnsi="宋体" w:cs="宋体"/>
          <w:szCs w:val="24"/>
        </w:rPr>
      </w:pPr>
      <w:r>
        <w:rPr>
          <w:rFonts w:hint="eastAsia" w:ascii="宋体" w:hAnsi="宋体" w:cs="宋体"/>
          <w:szCs w:val="24"/>
        </w:rPr>
        <w:t>这些研究与应用现状表明，虽然AI已经能够在“人机共创”场景中发挥作用，但如何构建一个专注于系统编程领域（</w:t>
      </w:r>
      <w:r>
        <w:rPr>
          <w:rFonts w:hint="eastAsia" w:ascii="Times New Roman Regular" w:hAnsi="Times New Roman Regular" w:cs="Times New Roman Regular"/>
          <w:szCs w:val="24"/>
        </w:rPr>
        <w:t>System Programming</w:t>
      </w:r>
      <w:r>
        <w:rPr>
          <w:rFonts w:hint="eastAsia" w:ascii="宋体" w:hAnsi="宋体" w:cs="宋体"/>
          <w:szCs w:val="24"/>
        </w:rPr>
        <w:t>），让多个AI智能体协同决策（如一个Agent负责代码规范纠错，另一个Agent负责模拟大厂技术面试），仍是当前的研究难点。</w:t>
      </w:r>
    </w:p>
    <w:p w14:paraId="13D27072">
      <w:pPr>
        <w:spacing w:line="400" w:lineRule="exact"/>
        <w:rPr>
          <w:rFonts w:hint="eastAsia" w:ascii="宋体" w:hAnsi="宋体" w:cs="宋体"/>
          <w:b/>
          <w:bCs/>
          <w:szCs w:val="24"/>
        </w:rPr>
      </w:pPr>
      <w:r>
        <w:rPr>
          <w:rFonts w:hint="eastAsia" w:ascii="宋体" w:hAnsi="宋体" w:cs="宋体"/>
          <w:b/>
          <w:bCs/>
          <w:szCs w:val="24"/>
        </w:rPr>
        <w:t>1.3国内研究与应用进展</w:t>
      </w:r>
    </w:p>
    <w:p w14:paraId="67A4222C">
      <w:pPr>
        <w:spacing w:line="400" w:lineRule="exact"/>
        <w:ind w:firstLine="480" w:firstLineChars="200"/>
        <w:rPr>
          <w:rFonts w:hint="eastAsia" w:ascii="宋体" w:hAnsi="宋体" w:cs="宋体"/>
          <w:szCs w:val="24"/>
        </w:rPr>
      </w:pPr>
      <w:r>
        <w:rPr>
          <w:rFonts w:hint="eastAsia" w:ascii="宋体" w:hAnsi="宋体" w:cs="宋体"/>
          <w:szCs w:val="24"/>
        </w:rPr>
        <w:t>国内高校与企业近年来也在积极探索AI与教育的结合。教育智能化方向：清华大学推出的“雨课堂”、北京大学的“学堂在线”平台均引入AI辅助教学模块；百度、阿里、华为等企业相继推出文心一言、通义千问、盘古等大模型，具备强大的中文理解与问答能力。随着这些大型语言模型的普及，如何高效、安全地使用它们成为新的研究热点。特别是对于语法严谨的C/C++语言教学，如何通过精准的指令控制模型的输出风格至关重要。</w:t>
      </w:r>
    </w:p>
    <w:p w14:paraId="72A51624">
      <w:pPr>
        <w:spacing w:line="400" w:lineRule="exact"/>
        <w:ind w:firstLine="480" w:firstLineChars="200"/>
        <w:rPr>
          <w:rFonts w:ascii="宋体" w:hAnsi="宋体" w:cs="宋体"/>
          <w:szCs w:val="24"/>
        </w:rPr>
      </w:pPr>
      <w:r>
        <w:rPr>
          <w:rFonts w:hint="eastAsia" w:ascii="宋体" w:hAnsi="宋体" w:cs="宋体"/>
          <w:szCs w:val="24"/>
        </w:rPr>
        <w:t>提示工程（</w:t>
      </w:r>
      <w:r>
        <w:rPr>
          <w:rFonts w:hint="eastAsia" w:ascii="Times New Roman Regular" w:hAnsi="Times New Roman Regular" w:cs="Times New Roman Regular"/>
          <w:szCs w:val="24"/>
        </w:rPr>
        <w:t>Prompt Engineering, PE</w:t>
      </w:r>
      <w:r>
        <w:rPr>
          <w:rFonts w:hint="eastAsia" w:ascii="宋体" w:hAnsi="宋体" w:cs="宋体"/>
          <w:szCs w:val="24"/>
        </w:rPr>
        <w:t>）作为关键技术应运而生。</w:t>
      </w:r>
      <w:r>
        <w:rPr>
          <w:rFonts w:hint="eastAsia" w:ascii="Times New Roman Regular" w:hAnsi="Times New Roman Regular" w:cs="Times New Roman Regular"/>
          <w:szCs w:val="24"/>
        </w:rPr>
        <w:t>Prompt</w:t>
      </w:r>
      <w:r>
        <w:rPr>
          <w:rFonts w:hint="eastAsia" w:ascii="宋体" w:hAnsi="宋体" w:cs="宋体"/>
          <w:szCs w:val="24"/>
        </w:rPr>
        <w:t>工程被定义为是将AI提示进行定制以达成特定目标的技能</w:t>
      </w:r>
      <w:r>
        <w:rPr>
          <w:rFonts w:hint="eastAsia" w:ascii="宋体" w:hAnsi="宋体" w:cs="宋体"/>
          <w:szCs w:val="24"/>
          <w:vertAlign w:val="superscript"/>
        </w:rPr>
        <w:fldChar w:fldCharType="begin"/>
      </w:r>
      <w:r>
        <w:rPr>
          <w:rFonts w:hint="eastAsia" w:ascii="宋体" w:hAnsi="宋体" w:cs="宋体"/>
          <w:szCs w:val="24"/>
          <w:vertAlign w:val="superscript"/>
        </w:rPr>
        <w:instrText xml:space="preserve"> REF _Ref1223483821 \r \h </w:instrText>
      </w:r>
      <w:r>
        <w:rPr>
          <w:rFonts w:hint="eastAsia" w:ascii="宋体" w:hAnsi="宋体" w:cs="宋体"/>
          <w:szCs w:val="24"/>
          <w:vertAlign w:val="superscript"/>
        </w:rPr>
        <w:fldChar w:fldCharType="separate"/>
      </w:r>
      <w:r>
        <w:rPr>
          <w:rFonts w:hint="eastAsia" w:ascii="宋体" w:hAnsi="宋体" w:cs="宋体"/>
          <w:szCs w:val="24"/>
          <w:vertAlign w:val="superscript"/>
        </w:rPr>
        <w:t>[10]</w:t>
      </w:r>
      <w:r>
        <w:rPr>
          <w:rFonts w:hint="eastAsia" w:ascii="宋体" w:hAnsi="宋体" w:cs="宋体"/>
          <w:szCs w:val="24"/>
          <w:vertAlign w:val="superscript"/>
        </w:rPr>
        <w:fldChar w:fldCharType="end"/>
      </w:r>
      <w:r>
        <w:rPr>
          <w:rFonts w:hint="eastAsia" w:ascii="宋体" w:hAnsi="宋体" w:cs="宋体"/>
          <w:szCs w:val="24"/>
        </w:rPr>
        <w:t>，也是一门为人工智能模型制作有效提示的艺术。它已成为决定人工智能（人工智能）生成输出质量和有用性的关键因素，这种实践涉及战略性地设计和结构提示，以引导人工智能模型实现预期的结果，确保它们生成相关、信息丰富且准确的响应</w:t>
      </w:r>
      <w:r>
        <w:rPr>
          <w:rFonts w:hint="eastAsia" w:ascii="宋体" w:hAnsi="宋体" w:cs="宋体"/>
          <w:szCs w:val="24"/>
          <w:vertAlign w:val="superscript"/>
        </w:rPr>
        <w:fldChar w:fldCharType="begin"/>
      </w:r>
      <w:r>
        <w:rPr>
          <w:rFonts w:hint="eastAsia" w:ascii="宋体" w:hAnsi="宋体" w:cs="宋体"/>
          <w:szCs w:val="24"/>
          <w:vertAlign w:val="superscript"/>
        </w:rPr>
        <w:instrText xml:space="preserve"> REF _Ref1223635084 \r \h </w:instrText>
      </w:r>
      <w:r>
        <w:rPr>
          <w:rFonts w:hint="eastAsia" w:ascii="宋体" w:hAnsi="宋体" w:cs="宋体"/>
          <w:szCs w:val="24"/>
          <w:vertAlign w:val="superscript"/>
        </w:rPr>
        <w:fldChar w:fldCharType="separate"/>
      </w:r>
      <w:r>
        <w:rPr>
          <w:rFonts w:hint="eastAsia" w:ascii="宋体" w:hAnsi="宋体" w:cs="宋体"/>
          <w:szCs w:val="24"/>
          <w:vertAlign w:val="superscript"/>
        </w:rPr>
        <w:t>[11]</w:t>
      </w:r>
      <w:r>
        <w:rPr>
          <w:rFonts w:hint="eastAsia" w:ascii="宋体" w:hAnsi="宋体" w:cs="宋体"/>
          <w:szCs w:val="24"/>
          <w:vertAlign w:val="superscript"/>
        </w:rPr>
        <w:fldChar w:fldCharType="end"/>
      </w:r>
      <w:r>
        <w:rPr>
          <w:rFonts w:hint="eastAsia" w:ascii="宋体" w:hAnsi="宋体" w:cs="宋体"/>
          <w:szCs w:val="24"/>
        </w:rPr>
        <w:t>。研究者总结了</w:t>
      </w:r>
      <w:r>
        <w:rPr>
          <w:rFonts w:hint="eastAsia" w:ascii="Times New Roman Regular" w:hAnsi="Times New Roman Regular" w:cs="Times New Roman Regular"/>
          <w:szCs w:val="24"/>
        </w:rPr>
        <w:t>Prompt</w:t>
      </w:r>
      <w:r>
        <w:rPr>
          <w:rFonts w:hint="eastAsia" w:ascii="宋体" w:hAnsi="宋体" w:cs="宋体"/>
          <w:szCs w:val="24"/>
        </w:rPr>
        <w:t>的设计原则，如：给模型清晰具体的指令、给模型充足的思考时间、将问题从难到易进行分解、优先采用渐进式提示等</w:t>
      </w:r>
      <w:r>
        <w:rPr>
          <w:rFonts w:hint="eastAsia" w:ascii="宋体" w:hAnsi="宋体" w:cs="宋体"/>
          <w:szCs w:val="24"/>
          <w:vertAlign w:val="superscript"/>
        </w:rPr>
        <w:fldChar w:fldCharType="begin"/>
      </w:r>
      <w:r>
        <w:rPr>
          <w:rFonts w:hint="eastAsia" w:ascii="宋体" w:hAnsi="宋体" w:cs="宋体"/>
          <w:szCs w:val="24"/>
          <w:vertAlign w:val="superscript"/>
        </w:rPr>
        <w:instrText xml:space="preserve"> REF _Ref1223769540 \r \h </w:instrText>
      </w:r>
      <w:r>
        <w:rPr>
          <w:rFonts w:hint="eastAsia" w:ascii="宋体" w:hAnsi="宋体" w:cs="宋体"/>
          <w:szCs w:val="24"/>
          <w:vertAlign w:val="superscript"/>
        </w:rPr>
        <w:fldChar w:fldCharType="separate"/>
      </w:r>
      <w:r>
        <w:rPr>
          <w:rFonts w:hint="eastAsia" w:ascii="宋体" w:hAnsi="宋体" w:cs="宋体"/>
          <w:szCs w:val="24"/>
          <w:vertAlign w:val="superscript"/>
        </w:rPr>
        <w:t>[12]</w:t>
      </w:r>
      <w:r>
        <w:rPr>
          <w:rFonts w:hint="eastAsia" w:ascii="宋体" w:hAnsi="宋体" w:cs="宋体"/>
          <w:szCs w:val="24"/>
          <w:vertAlign w:val="superscript"/>
        </w:rPr>
        <w:fldChar w:fldCharType="end"/>
      </w:r>
      <w:r>
        <w:rPr>
          <w:rFonts w:hint="eastAsia" w:ascii="宋体" w:hAnsi="宋体" w:cs="宋体"/>
          <w:szCs w:val="24"/>
        </w:rPr>
        <w:t>。之所以需要专门的提示工程，是因为尽管</w:t>
      </w:r>
      <w:r>
        <w:rPr>
          <w:rFonts w:hint="eastAsia" w:ascii="Times New Roman Regular" w:hAnsi="Times New Roman Regular" w:cs="Times New Roman Regular"/>
          <w:szCs w:val="24"/>
        </w:rPr>
        <w:t>ChatGPT</w:t>
      </w:r>
      <w:r>
        <w:rPr>
          <w:rFonts w:hint="eastAsia" w:ascii="宋体" w:hAnsi="宋体" w:cs="宋体"/>
          <w:szCs w:val="24"/>
        </w:rPr>
        <w:t>等模型的回答具有可控性，但一个不完善的</w:t>
      </w:r>
      <w:r>
        <w:rPr>
          <w:rFonts w:hint="eastAsia" w:ascii="Times New Roman Regular" w:hAnsi="Times New Roman Regular" w:cs="Times New Roman Regular"/>
          <w:szCs w:val="24"/>
        </w:rPr>
        <w:t>Prompt</w:t>
      </w:r>
      <w:r>
        <w:rPr>
          <w:rFonts w:hint="eastAsia" w:ascii="宋体" w:hAnsi="宋体" w:cs="宋体"/>
          <w:szCs w:val="24"/>
        </w:rPr>
        <w:t>则可能会使其不能完全发挥潜力。许多用户发现其回答通常会出现概念界定模糊、知识内容表层化、推理能力不足、语义理解偏差、机械式应答、缺乏人性化特征等问题</w:t>
      </w:r>
      <w:r>
        <w:rPr>
          <w:rFonts w:hint="eastAsia" w:ascii="宋体" w:hAnsi="宋体" w:cs="宋体"/>
          <w:szCs w:val="24"/>
          <w:vertAlign w:val="superscript"/>
        </w:rPr>
        <w:fldChar w:fldCharType="begin"/>
      </w:r>
      <w:r>
        <w:rPr>
          <w:rFonts w:hint="eastAsia" w:ascii="宋体" w:hAnsi="宋体" w:cs="宋体"/>
          <w:szCs w:val="24"/>
          <w:vertAlign w:val="superscript"/>
        </w:rPr>
        <w:instrText xml:space="preserve"> REF _Ref1223920803 \r \h </w:instrText>
      </w:r>
      <w:r>
        <w:rPr>
          <w:rFonts w:hint="eastAsia" w:ascii="宋体" w:hAnsi="宋体" w:cs="宋体"/>
          <w:szCs w:val="24"/>
          <w:vertAlign w:val="superscript"/>
        </w:rPr>
        <w:fldChar w:fldCharType="separate"/>
      </w:r>
      <w:r>
        <w:rPr>
          <w:rFonts w:hint="eastAsia" w:ascii="宋体" w:hAnsi="宋体" w:cs="宋体"/>
          <w:szCs w:val="24"/>
          <w:vertAlign w:val="superscript"/>
        </w:rPr>
        <w:t>[13]</w:t>
      </w:r>
      <w:r>
        <w:rPr>
          <w:rFonts w:hint="eastAsia" w:ascii="宋体" w:hAnsi="宋体" w:cs="宋体"/>
          <w:szCs w:val="24"/>
          <w:vertAlign w:val="superscript"/>
        </w:rPr>
        <w:fldChar w:fldCharType="end"/>
      </w:r>
      <w:r>
        <w:rPr>
          <w:rFonts w:hint="eastAsia" w:ascii="宋体" w:hAnsi="宋体" w:cs="宋体"/>
          <w:szCs w:val="24"/>
        </w:rPr>
        <w:t>。</w:t>
      </w:r>
    </w:p>
    <w:p w14:paraId="74C497E3">
      <w:pPr>
        <w:spacing w:line="400" w:lineRule="exact"/>
        <w:ind w:firstLine="480" w:firstLineChars="200"/>
        <w:rPr>
          <w:rFonts w:hint="eastAsia" w:ascii="宋体" w:hAnsi="宋体" w:cs="宋体"/>
          <w:szCs w:val="24"/>
        </w:rPr>
      </w:pPr>
      <w:r>
        <w:rPr>
          <w:rFonts w:hint="eastAsia" w:ascii="宋体" w:hAnsi="宋体" w:cs="宋体"/>
          <w:szCs w:val="24"/>
        </w:rPr>
        <w:t>此外，大型语言模型面临的另一大挑战是“幻觉”问题，即大模型生成与现实之间界限模糊的、具有欺骗性的虚假内容，包括但不限于常识、编程、归因错误以及更高层次的概念误导</w:t>
      </w:r>
      <w:r>
        <w:rPr>
          <w:rFonts w:hint="eastAsia" w:ascii="宋体" w:hAnsi="宋体" w:cs="宋体"/>
          <w:szCs w:val="24"/>
          <w:vertAlign w:val="superscript"/>
        </w:rPr>
        <w:fldChar w:fldCharType="begin"/>
      </w:r>
      <w:r>
        <w:rPr>
          <w:rFonts w:hint="eastAsia" w:ascii="宋体" w:hAnsi="宋体" w:cs="宋体"/>
          <w:szCs w:val="24"/>
          <w:vertAlign w:val="superscript"/>
        </w:rPr>
        <w:instrText xml:space="preserve"> REF _Ref1224105680 \r \h </w:instrText>
      </w:r>
      <w:r>
        <w:rPr>
          <w:rFonts w:hint="eastAsia" w:ascii="宋体" w:hAnsi="宋体" w:cs="宋体"/>
          <w:szCs w:val="24"/>
          <w:vertAlign w:val="superscript"/>
        </w:rPr>
        <w:fldChar w:fldCharType="separate"/>
      </w:r>
      <w:r>
        <w:rPr>
          <w:rFonts w:hint="eastAsia" w:ascii="宋体" w:hAnsi="宋体" w:cs="宋体"/>
          <w:szCs w:val="24"/>
          <w:vertAlign w:val="superscript"/>
        </w:rPr>
        <w:t>[14]</w:t>
      </w:r>
      <w:r>
        <w:rPr>
          <w:rFonts w:hint="eastAsia" w:ascii="宋体" w:hAnsi="宋体" w:cs="宋体"/>
          <w:szCs w:val="24"/>
          <w:vertAlign w:val="superscript"/>
        </w:rPr>
        <w:fldChar w:fldCharType="end"/>
      </w:r>
      <w:r>
        <w:rPr>
          <w:rFonts w:hint="eastAsia" w:ascii="宋体" w:hAnsi="宋体" w:cs="宋体"/>
          <w:szCs w:val="24"/>
        </w:rPr>
        <w:t>。这一问题在C/C++编程辅助中尤为致命，例如模型可能会捏造不存在的库函数或错误的内存释放方式，导致程序崩溃。针对大模型幻觉修正层面，已有研究者如Peng等引入外部知识库，通过检索、生成回复和评估进行反复迭代来减少模型在回答过程中由于知识不足而产生的幻觉</w:t>
      </w:r>
      <w:r>
        <w:rPr>
          <w:rFonts w:hint="eastAsia" w:ascii="宋体" w:hAnsi="宋体" w:cs="宋体"/>
          <w:szCs w:val="24"/>
          <w:vertAlign w:val="superscript"/>
        </w:rPr>
        <w:fldChar w:fldCharType="begin"/>
      </w:r>
      <w:r>
        <w:rPr>
          <w:rFonts w:hint="eastAsia" w:ascii="宋体" w:hAnsi="宋体" w:cs="宋体"/>
          <w:szCs w:val="24"/>
          <w:vertAlign w:val="superscript"/>
        </w:rPr>
        <w:instrText xml:space="preserve"> REF _Ref1224240136 \r \h </w:instrText>
      </w:r>
      <w:r>
        <w:rPr>
          <w:rFonts w:hint="eastAsia" w:ascii="宋体" w:hAnsi="宋体" w:cs="宋体"/>
          <w:szCs w:val="24"/>
          <w:vertAlign w:val="superscript"/>
        </w:rPr>
        <w:fldChar w:fldCharType="separate"/>
      </w:r>
      <w:r>
        <w:rPr>
          <w:rFonts w:hint="eastAsia" w:ascii="宋体" w:hAnsi="宋体" w:cs="宋体"/>
          <w:szCs w:val="24"/>
          <w:vertAlign w:val="superscript"/>
        </w:rPr>
        <w:t>[15]</w:t>
      </w:r>
      <w:r>
        <w:rPr>
          <w:rFonts w:hint="eastAsia" w:ascii="宋体" w:hAnsi="宋体" w:cs="宋体"/>
          <w:szCs w:val="24"/>
          <w:vertAlign w:val="superscript"/>
        </w:rPr>
        <w:fldChar w:fldCharType="end"/>
      </w:r>
      <w:r>
        <w:rPr>
          <w:rFonts w:hint="eastAsia" w:ascii="宋体" w:hAnsi="宋体" w:cs="宋体"/>
          <w:szCs w:val="24"/>
        </w:rPr>
        <w:t>；针对低资源少样本的大模型幻觉情况的研究也正在开展，这也为本课题构建基于检索增强生成（</w:t>
      </w:r>
      <w:r>
        <w:rPr>
          <w:rFonts w:hint="eastAsia" w:ascii="Times New Roman Regular" w:hAnsi="Times New Roman Regular" w:cs="Times New Roman Regular"/>
          <w:szCs w:val="24"/>
        </w:rPr>
        <w:t>RAG</w:t>
      </w:r>
      <w:r>
        <w:rPr>
          <w:rFonts w:hint="eastAsia" w:ascii="宋体" w:hAnsi="宋体" w:cs="宋体"/>
          <w:szCs w:val="24"/>
        </w:rPr>
        <w:t>）的C/C++专属知识库提供了理论支撑。在职业服务领域，Boss直聘、智联招聘等平台虽提供岗位推荐，但其智能化程度有限，缺乏可交互式的技术指导。现有的系统难以模拟计算机专业校招中高强度的C/C++技术考察（如指针深度理解、算法手撕、底层原理追问）。</w:t>
      </w:r>
    </w:p>
    <w:p w14:paraId="2976E7FC">
      <w:pPr>
        <w:spacing w:line="400" w:lineRule="exact"/>
        <w:ind w:firstLine="480" w:firstLineChars="200"/>
        <w:rPr>
          <w:rFonts w:hint="eastAsia" w:ascii="宋体" w:hAnsi="宋体" w:cs="宋体"/>
          <w:szCs w:val="24"/>
        </w:rPr>
      </w:pPr>
      <w:r>
        <w:rPr>
          <w:rFonts w:hint="eastAsia" w:ascii="宋体" w:hAnsi="宋体" w:cs="宋体"/>
          <w:szCs w:val="24"/>
        </w:rPr>
        <w:t>由此可见，构建一个基于多智能体协同、集成RAG技术以抑制幻觉、并专注于C/C++深度学习与技术面试辅导的系统， 尚处于探索期，具备较高的创新价值与应用潜力。</w:t>
      </w:r>
    </w:p>
    <w:p w14:paraId="09085424">
      <w:pPr>
        <w:spacing w:line="400" w:lineRule="exact"/>
        <w:rPr>
          <w:rFonts w:hint="eastAsia" w:ascii="宋体" w:hAnsi="宋体" w:cs="宋体"/>
          <w:b/>
          <w:bCs/>
          <w:szCs w:val="24"/>
        </w:rPr>
      </w:pPr>
      <w:r>
        <w:rPr>
          <w:rFonts w:hint="eastAsia" w:ascii="宋体" w:hAnsi="宋体" w:cs="宋体"/>
          <w:b/>
          <w:bCs/>
          <w:szCs w:val="24"/>
        </w:rPr>
        <w:t>1.4选题依据与研究意义</w:t>
      </w:r>
    </w:p>
    <w:p w14:paraId="2F665845">
      <w:pPr>
        <w:spacing w:line="400" w:lineRule="exact"/>
        <w:ind w:firstLine="480" w:firstLineChars="200"/>
        <w:rPr>
          <w:rFonts w:hint="eastAsia" w:ascii="宋体" w:hAnsi="宋体" w:cs="宋体"/>
          <w:szCs w:val="24"/>
        </w:rPr>
      </w:pPr>
      <w:r>
        <w:rPr>
          <w:rFonts w:hint="eastAsia" w:ascii="宋体" w:hAnsi="宋体" w:cs="宋体"/>
          <w:szCs w:val="24"/>
        </w:rPr>
        <w:t>从国内外研究现状来看，虽然人工智能技术正在重塑教育形态，但现有的智能辅助工具在专业性与精准度上仍存在显著错位。对于计算机专业的核心基础——C/C++语言而言，其涉及的内存管理、指针操作、并发控制等底层机制极为复杂。目前的通用大模型（如</w:t>
      </w:r>
      <w:r>
        <w:rPr>
          <w:rFonts w:hint="eastAsia" w:ascii="Times New Roman Regular" w:hAnsi="Times New Roman Regular" w:cs="Times New Roman Regular"/>
          <w:szCs w:val="24"/>
        </w:rPr>
        <w:t>ChatGPT</w:t>
      </w:r>
      <w:r>
        <w:rPr>
          <w:rFonts w:hint="eastAsia" w:ascii="宋体" w:hAnsi="宋体" w:cs="宋体"/>
          <w:szCs w:val="24"/>
        </w:rPr>
        <w:t>）在处理此类严谨逻辑时，常因缺乏领域约束而产生代码“幻觉”（如引用不存在的库、错误的内存释放），无法满足高质量教学的需求。此外，现有的职业辅导平台多集中于简历优化或岗位推荐等浅层服务，难以提供针对C/C++开发岗（如后台开发、嵌入式系统）所需的深度技术面试模拟与算法逻辑训练。</w:t>
      </w:r>
    </w:p>
    <w:p w14:paraId="01A9BB94">
      <w:pPr>
        <w:spacing w:line="400" w:lineRule="exact"/>
        <w:ind w:firstLine="480" w:firstLineChars="200"/>
        <w:rPr>
          <w:rFonts w:hint="eastAsia" w:ascii="宋体" w:hAnsi="宋体" w:cs="宋体"/>
          <w:szCs w:val="24"/>
        </w:rPr>
      </w:pPr>
      <w:r>
        <w:rPr>
          <w:rFonts w:hint="eastAsia" w:ascii="宋体" w:hAnsi="宋体" w:cs="宋体"/>
          <w:szCs w:val="24"/>
        </w:rPr>
        <w:t>国外虽有</w:t>
      </w:r>
      <w:r>
        <w:rPr>
          <w:rFonts w:hint="eastAsia" w:ascii="Times New Roman Regular" w:hAnsi="Times New Roman Regular" w:cs="Times New Roman Regular"/>
          <w:szCs w:val="24"/>
        </w:rPr>
        <w:t>Cognitive Tutor</w:t>
      </w:r>
      <w:r>
        <w:rPr>
          <w:rFonts w:hint="eastAsia" w:ascii="宋体" w:hAnsi="宋体" w:cs="宋体"/>
          <w:szCs w:val="24"/>
        </w:rPr>
        <w:t>等智能导学系统，但多基于规则匹配，缺乏生成式AI的灵活性；国内研究则多侧重于通用教学辅助，尚未形成“学-练-测-面”一体化的垂直领域解决方案。因此，构建一个集成检索增强生成（</w:t>
      </w:r>
      <w:r>
        <w:rPr>
          <w:rFonts w:hint="eastAsia" w:ascii="Times New Roman Regular" w:hAnsi="Times New Roman Regular" w:cs="Times New Roman Regular"/>
          <w:szCs w:val="24"/>
        </w:rPr>
        <w:t>RAG</w:t>
      </w:r>
      <w:r>
        <w:rPr>
          <w:rFonts w:hint="eastAsia" w:ascii="宋体" w:hAnsi="宋体" w:cs="宋体"/>
          <w:szCs w:val="24"/>
        </w:rPr>
        <w:t>）技术、支持多智能体协同（如代码审查员、技术面试官、学习规划师协作）的C/C++智能辅助系统，不仅能有效抑制模型幻觉，更能精准回应计算机专业学生攻克底层技术难点与应对高难度技术校招的现实需求。</w:t>
      </w:r>
    </w:p>
    <w:p w14:paraId="72DA686D">
      <w:pPr>
        <w:spacing w:line="400" w:lineRule="exact"/>
        <w:ind w:firstLine="480" w:firstLineChars="200"/>
        <w:rPr>
          <w:rFonts w:hint="eastAsia" w:ascii="宋体" w:hAnsi="宋体" w:cs="宋体"/>
          <w:szCs w:val="24"/>
        </w:rPr>
      </w:pPr>
      <w:r>
        <w:rPr>
          <w:rFonts w:hint="eastAsia" w:ascii="宋体" w:hAnsi="宋体" w:cs="宋体"/>
          <w:szCs w:val="24"/>
        </w:rPr>
        <w:t>本研究的开展具有多方面的重要意义：理论上本项目将探索大型语言模型（</w:t>
      </w:r>
      <w:r>
        <w:rPr>
          <w:rFonts w:hint="eastAsia" w:ascii="Times New Roman Regular" w:hAnsi="Times New Roman Regular" w:cs="Times New Roman Regular"/>
          <w:szCs w:val="24"/>
        </w:rPr>
        <w:t>LLM</w:t>
      </w:r>
      <w:r>
        <w:rPr>
          <w:rFonts w:hint="eastAsia" w:ascii="宋体" w:hAnsi="宋体" w:cs="宋体"/>
          <w:szCs w:val="24"/>
        </w:rPr>
        <w:t>）与多智能体系统（</w:t>
      </w:r>
      <w:r>
        <w:rPr>
          <w:rFonts w:hint="eastAsia" w:ascii="Times New Roman Regular" w:hAnsi="Times New Roman Regular" w:cs="Times New Roman Regular"/>
          <w:szCs w:val="24"/>
        </w:rPr>
        <w:t>Multi-Agent System</w:t>
      </w:r>
      <w:r>
        <w:rPr>
          <w:rFonts w:hint="eastAsia" w:ascii="宋体" w:hAnsi="宋体" w:cs="宋体"/>
          <w:szCs w:val="24"/>
        </w:rPr>
        <w:t>）在垂直编程领域的融合应用模式。特别是通过引入外部知识库（</w:t>
      </w:r>
      <w:r>
        <w:rPr>
          <w:rFonts w:hint="eastAsia" w:ascii="Times New Roman Regular" w:hAnsi="Times New Roman Regular" w:cs="Times New Roman Regular"/>
          <w:szCs w:val="24"/>
        </w:rPr>
        <w:t>RAG</w:t>
      </w:r>
      <w:r>
        <w:rPr>
          <w:rFonts w:hint="eastAsia" w:ascii="宋体" w:hAnsi="宋体" w:cs="宋体"/>
          <w:szCs w:val="24"/>
        </w:rPr>
        <w:t>）来增强模型在特定编程语言（C/C++）教学中的事实准确性与逻辑严密性，有助于丰富智能教育中关于“领域知识注入”与“复杂逻辑推理”的理论基础。实践中项目将实现一个专注于C/C++领域的智能辅导平台，解决传统教学中代码反馈滞后、实战演练不足的痛点。通过智能体扮演“技术面试官”和“代码Reviewer”，系统能帮助学生从单纯的语法记忆进阶到工程实践，切实提升其代码质量、算法思维及应对互联网大厂技术面试的核心竞争力。社会方面上 C/C++是构建数字基础设施（操作系统、高性能计算）的基石。本研究成果有助于提升高校计算机专业人才的底层技术素养，缓解高校人才培养与企业高阶技术需求之间的脱节问题，从而推动高质量就业与教育资源的数字化转型。</w:t>
      </w:r>
    </w:p>
    <w:p w14:paraId="3FE1AC7F">
      <w:pPr>
        <w:spacing w:line="400" w:lineRule="exact"/>
        <w:rPr>
          <w:b/>
          <w:sz w:val="28"/>
          <w:szCs w:val="28"/>
        </w:rPr>
      </w:pPr>
      <w:r>
        <w:rPr>
          <w:rFonts w:hint="eastAsia"/>
          <w:b/>
          <w:sz w:val="28"/>
          <w:szCs w:val="28"/>
        </w:rPr>
        <w:t>二、研究的基本内容，拟解决的主要问题：</w:t>
      </w:r>
    </w:p>
    <w:p w14:paraId="19FF37BB">
      <w:pPr>
        <w:spacing w:line="400" w:lineRule="exact"/>
        <w:rPr>
          <w:rFonts w:hint="eastAsia" w:ascii="宋体" w:hAnsi="宋体" w:cs="宋体"/>
          <w:b/>
          <w:bCs/>
          <w:szCs w:val="24"/>
        </w:rPr>
      </w:pPr>
      <w:r>
        <w:rPr>
          <w:rFonts w:hint="eastAsia" w:ascii="宋体" w:hAnsi="宋体" w:cs="宋体"/>
          <w:b/>
          <w:bCs/>
          <w:szCs w:val="24"/>
        </w:rPr>
        <w:t>2.1研究目标</w:t>
      </w:r>
    </w:p>
    <w:p w14:paraId="7B59B54E">
      <w:pPr>
        <w:spacing w:line="400" w:lineRule="exact"/>
        <w:ind w:firstLine="480" w:firstLineChars="200"/>
        <w:rPr>
          <w:rFonts w:hint="eastAsia" w:ascii="宋体" w:hAnsi="宋体" w:cs="宋体"/>
          <w:szCs w:val="24"/>
        </w:rPr>
      </w:pPr>
      <w:r>
        <w:rPr>
          <w:rFonts w:hint="eastAsia" w:ascii="宋体" w:hAnsi="宋体" w:cs="宋体"/>
          <w:szCs w:val="24"/>
        </w:rPr>
        <w:t>本课题的总体目标是开发一个基于多智能体协同与</w:t>
      </w:r>
      <w:r>
        <w:rPr>
          <w:rFonts w:hint="eastAsia" w:ascii="Times New Roman Regular" w:hAnsi="Times New Roman Regular" w:cs="Times New Roman Regular"/>
          <w:szCs w:val="24"/>
        </w:rPr>
        <w:t>RAG</w:t>
      </w:r>
      <w:r>
        <w:rPr>
          <w:rFonts w:hint="eastAsia" w:ascii="宋体" w:hAnsi="宋体" w:cs="宋体"/>
          <w:szCs w:val="24"/>
        </w:rPr>
        <w:t>（检索增强生成）技术的C/C++垂直领域辅助学习与面试系统。该系统旨在为计算机专业学生提供从“基础语法攻关”、“复杂工程实践”到“大厂技术面试”的一站式解决方案。一方面是构建深度垂直的“AI代码导师”： 区别于通用的聊天机器人，本系统将挂载C/C++标准文档与经典技术书籍（如《C++ Primer》、《Effective C++》）作为私有知识库，确保对指针、内存管理、STL容器等底层概念的解释准确无误，解决通用大模型在编程教学中的“幻觉”问题。另一方面是实现“学-练-测-面”全流程闭环： 通过多个具备专业分工的智能体（Agent），不仅能为学生规划从C语言入门到C++高阶开发的学习路径，还能对学生提交的代码进行深度</w:t>
      </w:r>
      <w:r>
        <w:rPr>
          <w:rFonts w:hint="eastAsia" w:ascii="Times New Roman Regular" w:hAnsi="Times New Roman Regular" w:cs="Times New Roman Regular"/>
          <w:szCs w:val="24"/>
        </w:rPr>
        <w:t>Review</w:t>
      </w:r>
      <w:r>
        <w:rPr>
          <w:rFonts w:hint="eastAsia" w:ascii="宋体" w:hAnsi="宋体" w:cs="宋体"/>
          <w:szCs w:val="24"/>
        </w:rPr>
        <w:t>（审查），并基于代码逻辑直接发起模拟技术面试，切实提升学生的工程代码能力与就业竞争力。</w:t>
      </w:r>
    </w:p>
    <w:p w14:paraId="29501493">
      <w:pPr>
        <w:spacing w:line="400" w:lineRule="exact"/>
        <w:rPr>
          <w:rFonts w:ascii="宋体" w:hAnsi="宋体" w:cs="宋体"/>
          <w:b/>
          <w:bCs/>
          <w:szCs w:val="24"/>
        </w:rPr>
      </w:pPr>
      <w:r>
        <w:rPr>
          <w:rFonts w:hint="eastAsia" w:ascii="宋体" w:hAnsi="宋体" w:cs="宋体"/>
          <w:b/>
          <w:bCs/>
          <w:szCs w:val="24"/>
        </w:rPr>
        <w:t>2.2系统主要功能</w:t>
      </w:r>
    </w:p>
    <w:p w14:paraId="68CDF3C7">
      <w:pPr>
        <w:spacing w:line="400" w:lineRule="exact"/>
        <w:rPr>
          <w:rFonts w:ascii="宋体" w:hAnsi="宋体" w:cs="宋体"/>
          <w:szCs w:val="24"/>
        </w:rPr>
      </w:pPr>
      <w:r>
        <w:rPr>
          <w:rFonts w:ascii="宋体" w:hAnsi="宋体" w:cs="宋体"/>
          <w:b/>
          <w:bCs/>
          <w:szCs w:val="24"/>
        </w:rPr>
        <w:tab/>
      </w:r>
      <w:r>
        <w:rPr>
          <w:rFonts w:hint="eastAsia" w:ascii="宋体" w:hAnsi="宋体" w:cs="宋体"/>
          <w:szCs w:val="24"/>
        </w:rPr>
        <w:t xml:space="preserve">2.2.1 </w:t>
      </w:r>
      <w:r>
        <w:rPr>
          <w:rFonts w:ascii="宋体" w:hAnsi="宋体" w:cs="宋体"/>
          <w:szCs w:val="24"/>
        </w:rPr>
        <w:t>用户注册与个性化画像模块</w:t>
      </w:r>
    </w:p>
    <w:p w14:paraId="7A476757">
      <w:pPr>
        <w:spacing w:line="400" w:lineRule="exact"/>
        <w:ind w:firstLine="480" w:firstLineChars="200"/>
        <w:rPr>
          <w:rFonts w:hint="eastAsia" w:ascii="宋体" w:hAnsi="宋体" w:cs="宋体"/>
          <w:szCs w:val="24"/>
        </w:rPr>
      </w:pPr>
      <w:r>
        <w:rPr>
          <w:rFonts w:hint="eastAsia" w:ascii="宋体" w:hAnsi="宋体" w:cs="宋体"/>
          <w:szCs w:val="24"/>
        </w:rPr>
        <w:t xml:space="preserve">系统要求用户注册登录。该模块负责建立用户档案，记录其 </w:t>
      </w:r>
      <w:r>
        <w:rPr>
          <w:rFonts w:hint="eastAsia" w:ascii="Times New Roman Regular" w:hAnsi="Times New Roman Regular" w:cs="Times New Roman Regular"/>
          <w:szCs w:val="24"/>
        </w:rPr>
        <w:t>C/C++</w:t>
      </w:r>
      <w:r>
        <w:rPr>
          <w:rFonts w:hint="eastAsia" w:ascii="宋体" w:hAnsi="宋体" w:cs="宋体"/>
          <w:szCs w:val="24"/>
        </w:rPr>
        <w:t xml:space="preserve"> 学习进度与代码提交历史。基于这些数据，系统利用 </w:t>
      </w:r>
      <w:r>
        <w:rPr>
          <w:rFonts w:hint="eastAsia" w:ascii="Times New Roman Regular" w:hAnsi="Times New Roman Regular" w:cs="Times New Roman Regular"/>
          <w:szCs w:val="24"/>
        </w:rPr>
        <w:t>Coze</w:t>
      </w:r>
      <w:r>
        <w:rPr>
          <w:rFonts w:hint="eastAsia" w:ascii="宋体" w:hAnsi="宋体" w:cs="宋体"/>
          <w:szCs w:val="24"/>
        </w:rPr>
        <w:t xml:space="preserve"> 的长期记忆功能，为每位用户构建动态的“技术能力画像”，确保 </w:t>
      </w:r>
      <w:r>
        <w:rPr>
          <w:rFonts w:hint="eastAsia" w:ascii="Times New Roman Regular" w:hAnsi="Times New Roman Regular" w:cs="Times New Roman Regular"/>
          <w:szCs w:val="24"/>
        </w:rPr>
        <w:t>Agent</w:t>
      </w:r>
      <w:r>
        <w:rPr>
          <w:rFonts w:hint="eastAsia" w:ascii="宋体" w:hAnsi="宋体" w:cs="宋体"/>
          <w:szCs w:val="24"/>
        </w:rPr>
        <w:t xml:space="preserve"> 在后续交互中能够调用用户的历史上下文，提供个性化服务。</w:t>
      </w:r>
    </w:p>
    <w:p w14:paraId="713BEAB7">
      <w:pPr>
        <w:spacing w:line="400" w:lineRule="exact"/>
        <w:ind w:firstLine="480" w:firstLineChars="200"/>
        <w:rPr>
          <w:rFonts w:hint="eastAsia" w:ascii="宋体" w:hAnsi="宋体" w:cs="宋体"/>
          <w:szCs w:val="24"/>
        </w:rPr>
      </w:pPr>
      <w:r>
        <w:rPr>
          <w:rFonts w:hint="eastAsia" w:ascii="宋体" w:hAnsi="宋体" w:cs="宋体"/>
          <w:szCs w:val="24"/>
        </w:rPr>
        <w:t>2.2.2</w:t>
      </w:r>
      <w:r>
        <w:rPr>
          <w:rFonts w:hint="eastAsia"/>
        </w:rPr>
        <w:t xml:space="preserve"> </w:t>
      </w:r>
      <w:r>
        <w:rPr>
          <w:rFonts w:hint="eastAsia" w:ascii="宋体" w:hAnsi="宋体" w:cs="宋体"/>
          <w:szCs w:val="24"/>
        </w:rPr>
        <w:t>C/C++垂直领域多智能体矩阵</w:t>
      </w:r>
    </w:p>
    <w:p w14:paraId="4E2AFC3B">
      <w:pPr>
        <w:spacing w:line="400" w:lineRule="exact"/>
        <w:ind w:firstLine="480" w:firstLineChars="200"/>
        <w:rPr>
          <w:rFonts w:hint="eastAsia" w:ascii="宋体" w:hAnsi="宋体" w:cs="宋体"/>
          <w:szCs w:val="24"/>
        </w:rPr>
      </w:pPr>
      <w:r>
        <w:rPr>
          <w:rFonts w:hint="eastAsia" w:ascii="宋体" w:hAnsi="宋体" w:cs="宋体"/>
          <w:szCs w:val="24"/>
        </w:rPr>
        <w:t xml:space="preserve">基于 </w:t>
      </w:r>
      <w:r>
        <w:rPr>
          <w:rFonts w:hint="eastAsia" w:ascii="Times New Roman Regular" w:hAnsi="Times New Roman Regular" w:cs="Times New Roman Regular"/>
          <w:szCs w:val="24"/>
        </w:rPr>
        <w:t>Coze</w:t>
      </w:r>
      <w:r>
        <w:rPr>
          <w:rFonts w:hint="eastAsia" w:ascii="宋体" w:hAnsi="宋体" w:cs="宋体"/>
          <w:szCs w:val="24"/>
        </w:rPr>
        <w:t>平台 构建一组专注于系统编程领域的智能体，各司其职并高效协作：</w:t>
      </w:r>
      <w:r>
        <w:rPr>
          <w:rFonts w:hint="eastAsia" w:ascii="Times New Roman Regular" w:hAnsi="Times New Roman Regular" w:cs="Times New Roman Regular"/>
          <w:szCs w:val="24"/>
        </w:rPr>
        <w:t>C/C++</w:t>
      </w:r>
      <w:r>
        <w:rPr>
          <w:rFonts w:hint="eastAsia" w:ascii="宋体" w:hAnsi="宋体" w:cs="宋体"/>
          <w:szCs w:val="24"/>
        </w:rPr>
        <w:t>学习路径规划师责评估用户的编程基础，制定如“30天精通</w:t>
      </w:r>
      <w:r>
        <w:rPr>
          <w:rFonts w:hint="eastAsia" w:ascii="Times New Roman Regular" w:hAnsi="Times New Roman Regular" w:cs="Times New Roman Regular"/>
          <w:szCs w:val="24"/>
        </w:rPr>
        <w:t>C++ STL</w:t>
      </w:r>
      <w:r>
        <w:rPr>
          <w:rFonts w:hint="eastAsia" w:ascii="宋体" w:hAnsi="宋体" w:cs="宋体"/>
          <w:szCs w:val="24"/>
        </w:rPr>
        <w:t>”或“嵌入式C语言进阶”的个性化学习路线；智能代码审查员区别于普通编译器报错，该角色专注于代码逻辑分析。它可以检测内存泄漏（</w:t>
      </w:r>
      <w:r>
        <w:rPr>
          <w:rFonts w:hint="eastAsia" w:ascii="Times New Roman Regular" w:hAnsi="Times New Roman Regular" w:cs="Times New Roman Regular"/>
          <w:szCs w:val="24"/>
        </w:rPr>
        <w:t>Memory Leak</w:t>
      </w:r>
      <w:r>
        <w:rPr>
          <w:rFonts w:hint="eastAsia" w:ascii="宋体" w:hAnsi="宋体" w:cs="宋体"/>
          <w:szCs w:val="24"/>
        </w:rPr>
        <w:t>）、野指针风险、非规范命名以及代码风格问题，并给出具体的重构建议；技术面试官是模拟互联网大厂后端/嵌入式岗位的面试风格。它会根据用户的代码水平，追问底层原理（如“</w:t>
      </w:r>
      <w:r>
        <w:rPr>
          <w:rFonts w:hint="eastAsia" w:ascii="Times New Roman Regular" w:hAnsi="Times New Roman Regular" w:cs="Times New Roman Regular"/>
          <w:szCs w:val="24"/>
        </w:rPr>
        <w:t>vector</w:t>
      </w:r>
      <w:r>
        <w:rPr>
          <w:rFonts w:hint="eastAsia" w:ascii="宋体" w:hAnsi="宋体" w:cs="宋体"/>
          <w:szCs w:val="24"/>
        </w:rPr>
        <w:t>扩容机制”、“虚函数表结构”），并支持多轮深挖追问；知识库问答助手可以集成RAG技术，基于权威文档回答语法疑难，避免胡编乱造。</w:t>
      </w:r>
    </w:p>
    <w:p w14:paraId="213544B4">
      <w:pPr>
        <w:spacing w:line="400" w:lineRule="exact"/>
        <w:ind w:left="480" w:leftChars="200"/>
        <w:rPr>
          <w:rFonts w:hint="eastAsia" w:ascii="宋体" w:hAnsi="宋体" w:cs="宋体"/>
          <w:szCs w:val="24"/>
        </w:rPr>
      </w:pPr>
      <w:r>
        <w:rPr>
          <w:rFonts w:hint="eastAsia" w:ascii="宋体" w:hAnsi="宋体" w:cs="宋体"/>
          <w:szCs w:val="24"/>
        </w:rPr>
        <w:t>2.2.3</w:t>
      </w:r>
      <w:r>
        <w:rPr>
          <w:rFonts w:ascii="宋体" w:hAnsi="宋体" w:cs="宋体"/>
          <w:szCs w:val="24"/>
        </w:rPr>
        <w:t>专属知识库构建与模型调优训练</w:t>
      </w:r>
    </w:p>
    <w:p w14:paraId="0F04F202">
      <w:pPr>
        <w:spacing w:line="400" w:lineRule="exact"/>
        <w:ind w:firstLine="480" w:firstLineChars="200"/>
        <w:rPr>
          <w:rFonts w:hint="eastAsia" w:ascii="宋体" w:hAnsi="宋体" w:cs="宋体"/>
          <w:szCs w:val="24"/>
        </w:rPr>
      </w:pPr>
      <w:r>
        <w:rPr>
          <w:rFonts w:ascii="宋体" w:hAnsi="宋体" w:cs="宋体"/>
          <w:szCs w:val="24"/>
        </w:rPr>
        <w:t>为保障AI输出的专业性并抑制大模型在</w:t>
      </w:r>
      <w:r>
        <w:rPr>
          <w:rFonts w:ascii="Times New Roman Regular" w:hAnsi="Times New Roman Regular" w:cs="Times New Roman Regular"/>
          <w:szCs w:val="24"/>
        </w:rPr>
        <w:t>C/C++</w:t>
      </w:r>
      <w:r>
        <w:rPr>
          <w:rFonts w:ascii="宋体" w:hAnsi="宋体" w:cs="宋体"/>
          <w:szCs w:val="24"/>
        </w:rPr>
        <w:t>领域的“幻觉”，本系统专门设计了专属知识库与模型调优模块作为核心的“训练”环节。系统在后台构建了包含</w:t>
      </w:r>
      <w:r>
        <w:rPr>
          <w:rFonts w:ascii="Times New Roman Regular" w:hAnsi="Times New Roman Regular" w:cs="Times New Roman Regular"/>
          <w:szCs w:val="24"/>
        </w:rPr>
        <w:t>ANSI C</w:t>
      </w:r>
      <w:r>
        <w:rPr>
          <w:rFonts w:ascii="宋体" w:hAnsi="宋体" w:cs="宋体"/>
          <w:szCs w:val="24"/>
        </w:rPr>
        <w:t>标准、</w:t>
      </w:r>
      <w:r>
        <w:rPr>
          <w:rFonts w:ascii="Times New Roman Regular" w:hAnsi="Times New Roman Regular" w:cs="Times New Roman Regular"/>
          <w:szCs w:val="24"/>
        </w:rPr>
        <w:t>ISO C++</w:t>
      </w:r>
      <w:r>
        <w:rPr>
          <w:rFonts w:ascii="宋体" w:hAnsi="宋体" w:cs="宋体"/>
          <w:szCs w:val="24"/>
        </w:rPr>
        <w:t>标准、</w:t>
      </w:r>
      <w:r>
        <w:rPr>
          <w:rFonts w:ascii="Times New Roman Regular" w:hAnsi="Times New Roman Regular" w:cs="Times New Roman Regular"/>
          <w:szCs w:val="24"/>
        </w:rPr>
        <w:t>Linux</w:t>
      </w:r>
      <w:r>
        <w:rPr>
          <w:rFonts w:ascii="宋体" w:hAnsi="宋体" w:cs="宋体"/>
          <w:szCs w:val="24"/>
        </w:rPr>
        <w:t>系统编程手册及</w:t>
      </w:r>
      <w:r>
        <w:rPr>
          <w:rFonts w:ascii="Times New Roman Regular" w:hAnsi="Times New Roman Regular" w:cs="Times New Roman Regular"/>
          <w:szCs w:val="24"/>
        </w:rPr>
        <w:t>LeetCode</w:t>
      </w:r>
      <w:r>
        <w:rPr>
          <w:rFonts w:ascii="宋体" w:hAnsi="宋体" w:cs="宋体"/>
          <w:szCs w:val="24"/>
        </w:rPr>
        <w:t>高频题解在内的向量数据库，作为系统的核心“大脑”。在此基础上，系统通过调整文本分块与检索阈值优化召回准确率，并结合</w:t>
      </w:r>
      <w:r>
        <w:rPr>
          <w:rFonts w:ascii="Times New Roman Regular" w:hAnsi="Times New Roman Regular" w:cs="Times New Roman Regular"/>
          <w:szCs w:val="24"/>
        </w:rPr>
        <w:t>Prompt Engineering</w:t>
      </w:r>
      <w:r>
        <w:rPr>
          <w:rFonts w:ascii="宋体" w:hAnsi="宋体" w:cs="宋体"/>
          <w:szCs w:val="24"/>
        </w:rPr>
        <w:t>进行少样本（</w:t>
      </w:r>
      <w:r>
        <w:rPr>
          <w:rFonts w:ascii="Times New Roman Regular" w:hAnsi="Times New Roman Regular" w:cs="Times New Roman Regular"/>
          <w:szCs w:val="24"/>
        </w:rPr>
        <w:t>Few-shot</w:t>
      </w:r>
      <w:r>
        <w:rPr>
          <w:rFonts w:ascii="宋体" w:hAnsi="宋体" w:cs="宋体"/>
          <w:szCs w:val="24"/>
        </w:rPr>
        <w:t>）引导训练，向模型注入典型的</w:t>
      </w:r>
      <w:r>
        <w:rPr>
          <w:rFonts w:ascii="Times New Roman Regular" w:hAnsi="Times New Roman Regular" w:cs="Times New Roman Regular"/>
          <w:szCs w:val="24"/>
        </w:rPr>
        <w:t>C/C++</w:t>
      </w:r>
      <w:r>
        <w:rPr>
          <w:rFonts w:ascii="宋体" w:hAnsi="宋体" w:cs="宋体"/>
          <w:szCs w:val="24"/>
        </w:rPr>
        <w:t>错误代码负样本与标准修改正样本，规范其纠错逻辑与输出格式。当用户提问或上传代码时，系统优先检索知识库中的权威内容，结合调优后的提示词生成回答，确保技术解释的绝对严谨</w:t>
      </w:r>
      <w:r>
        <w:rPr>
          <w:rFonts w:hint="eastAsia" w:ascii="宋体" w:hAnsi="宋体" w:cs="宋体"/>
          <w:szCs w:val="24"/>
        </w:rPr>
        <w:t>。</w:t>
      </w:r>
    </w:p>
    <w:p w14:paraId="17A0FF51">
      <w:pPr>
        <w:spacing w:line="400" w:lineRule="exact"/>
        <w:ind w:left="480" w:leftChars="200"/>
        <w:rPr>
          <w:rFonts w:hint="eastAsia" w:ascii="宋体" w:hAnsi="宋体" w:cs="宋体"/>
          <w:szCs w:val="24"/>
        </w:rPr>
      </w:pPr>
      <w:r>
        <w:rPr>
          <w:rFonts w:hint="eastAsia" w:ascii="宋体" w:hAnsi="宋体" w:cs="宋体"/>
          <w:szCs w:val="24"/>
        </w:rPr>
        <w:t xml:space="preserve">2.2.4 </w:t>
      </w:r>
      <w:r>
        <w:rPr>
          <w:rFonts w:ascii="宋体" w:hAnsi="宋体" w:cs="宋体"/>
          <w:szCs w:val="24"/>
        </w:rPr>
        <w:t>自动化评估与系统边界测试</w:t>
      </w:r>
    </w:p>
    <w:p w14:paraId="5F5503A4">
      <w:pPr>
        <w:spacing w:line="400" w:lineRule="exact"/>
        <w:ind w:firstLine="480" w:firstLineChars="200"/>
        <w:rPr>
          <w:rFonts w:hint="eastAsia" w:ascii="宋体" w:hAnsi="宋体" w:cs="宋体"/>
          <w:szCs w:val="24"/>
        </w:rPr>
      </w:pPr>
      <w:r>
        <w:rPr>
          <w:rFonts w:ascii="宋体" w:hAnsi="宋体" w:cs="宋体"/>
          <w:szCs w:val="24"/>
        </w:rPr>
        <w:t>为确保系统的稳定性与指导建议的准确性，在应用落地前引入了严格的自动化评估与测试机制。该模块利用平台自带的调试环境，针对每个核心智能体构建了包含极端的指针越界、并发死锁等边界情况的测试数据集，以此验证代码审查员和知识库助手等角色是否能准确识别错误并给出合理建议。同时，系统在内测运行阶段会收集测试用户的反馈数据，评估各个智能体在处理高并发死循环、超深递归等恶意代码输入时的表现，并据此持续迭代优化提示词策略与知识库检索权重，完成系统的闭环测试。</w:t>
      </w:r>
    </w:p>
    <w:p w14:paraId="7695EFC4">
      <w:pPr>
        <w:spacing w:line="400" w:lineRule="exact"/>
        <w:ind w:left="480" w:leftChars="200"/>
        <w:rPr>
          <w:rFonts w:hint="eastAsia" w:ascii="宋体" w:hAnsi="宋体" w:cs="宋体"/>
          <w:szCs w:val="24"/>
        </w:rPr>
      </w:pPr>
      <w:r>
        <w:rPr>
          <w:rFonts w:hint="eastAsia" w:ascii="宋体" w:hAnsi="宋体" w:cs="宋体"/>
          <w:szCs w:val="24"/>
        </w:rPr>
        <w:t xml:space="preserve">2.2.5 </w:t>
      </w:r>
      <w:r>
        <w:rPr>
          <w:rFonts w:ascii="宋体" w:hAnsi="宋体" w:cs="宋体"/>
          <w:szCs w:val="24"/>
        </w:rPr>
        <w:t>AI协同技术面试工作流</w:t>
      </w:r>
    </w:p>
    <w:p w14:paraId="1F4A2F0F">
      <w:pPr>
        <w:spacing w:line="400" w:lineRule="exact"/>
        <w:ind w:firstLine="480" w:firstLineChars="200"/>
        <w:rPr>
          <w:rFonts w:hint="eastAsia" w:ascii="宋体" w:hAnsi="宋体" w:cs="宋体"/>
          <w:szCs w:val="24"/>
        </w:rPr>
      </w:pPr>
      <w:r>
        <w:rPr>
          <w:rFonts w:ascii="宋体" w:hAnsi="宋体" w:cs="宋体"/>
          <w:szCs w:val="24"/>
        </w:rPr>
        <w:t>该模块将前期构建与调优的底层能力转化为具体的业务流应用。在代码演练场景中，用户输入代码后不仅能触发沙箱环境执行编译测试，系统还会调用代码审查员进行静态语义分析，例如在链表操作中自动提示成环的边界情况并推送相关知识点。在求职实战场景中，系统提供AI协同面试工作流，首先解析用户简历中的特定技术栈并生成针对性考题；用户提交解题代码后，审查员评估代码优缺点，随后技术面试官基于代码缺陷发起如“锁机制性能影响”等真实大厂视角的压力追问，真正实现从理论学习到求职实战的无缝衔接。</w:t>
      </w:r>
    </w:p>
    <w:p w14:paraId="747B8B06">
      <w:pPr>
        <w:spacing w:line="400" w:lineRule="exact"/>
        <w:ind w:left="480" w:leftChars="200"/>
        <w:rPr>
          <w:rFonts w:hint="eastAsia" w:ascii="宋体" w:hAnsi="宋体" w:cs="宋体"/>
          <w:szCs w:val="24"/>
        </w:rPr>
      </w:pPr>
      <w:r>
        <w:rPr>
          <w:rFonts w:hint="eastAsia" w:ascii="宋体" w:hAnsi="宋体" w:cs="宋体"/>
          <w:szCs w:val="24"/>
        </w:rPr>
        <w:t xml:space="preserve">2.2.6 </w:t>
      </w:r>
      <w:r>
        <w:rPr>
          <w:rFonts w:ascii="宋体" w:hAnsi="宋体" w:cs="宋体"/>
          <w:szCs w:val="24"/>
        </w:rPr>
        <w:t>程序员能力雷达图模块</w:t>
      </w:r>
    </w:p>
    <w:p w14:paraId="72D26A8C">
      <w:pPr>
        <w:spacing w:line="400" w:lineRule="exact"/>
        <w:ind w:firstLine="480" w:firstLineChars="200"/>
        <w:rPr>
          <w:rFonts w:hint="eastAsia" w:ascii="宋体" w:hAnsi="宋体" w:cs="宋体"/>
          <w:szCs w:val="24"/>
        </w:rPr>
      </w:pPr>
      <w:r>
        <w:rPr>
          <w:rFonts w:ascii="宋体" w:hAnsi="宋体" w:cs="宋体"/>
          <w:szCs w:val="24"/>
        </w:rPr>
        <w:t>该模块通过整合用户在整个系统中的学习与交互数据，将隐性的学习成果转化为可视化的六维能力模型。系统通过算法动态分析用户的测验与面试表现，生成涵盖基础语法、内存管理、数据结构与算法、面向对象设计、</w:t>
      </w:r>
      <w:r>
        <w:rPr>
          <w:rFonts w:ascii="Times New Roman Regular" w:hAnsi="Times New Roman Regular" w:cs="Times New Roman Regular"/>
          <w:szCs w:val="24"/>
        </w:rPr>
        <w:t>STL</w:t>
      </w:r>
      <w:r>
        <w:rPr>
          <w:rFonts w:ascii="宋体" w:hAnsi="宋体" w:cs="宋体"/>
          <w:szCs w:val="24"/>
        </w:rPr>
        <w:t>/库使用、系统编程能力六个维度的能力雷达图。这不仅能帮助学生精准识别如“算法强但内存管理弱”的技术短板，该数据指标还将反向反馈给学习路径规划师智能体，指导其动态调整后续推送的课程内容与实战练习难度，实现个性化学习的闭环应用</w:t>
      </w:r>
      <w:r>
        <w:rPr>
          <w:rFonts w:hint="eastAsia" w:ascii="宋体" w:hAnsi="宋体" w:cs="宋体"/>
          <w:szCs w:val="24"/>
        </w:rPr>
        <w:t>。</w:t>
      </w:r>
    </w:p>
    <w:p w14:paraId="69108BE6">
      <w:pPr>
        <w:spacing w:line="400" w:lineRule="exact"/>
        <w:rPr>
          <w:rFonts w:hint="eastAsia" w:ascii="宋体" w:hAnsi="宋体" w:cs="宋体"/>
          <w:b/>
          <w:bCs/>
          <w:szCs w:val="24"/>
        </w:rPr>
      </w:pPr>
      <w:r>
        <w:rPr>
          <w:rFonts w:hint="eastAsia" w:ascii="宋体" w:hAnsi="宋体" w:cs="宋体"/>
          <w:b/>
          <w:bCs/>
          <w:szCs w:val="24"/>
        </w:rPr>
        <w:t>2.3拟解决的关键问题</w:t>
      </w:r>
    </w:p>
    <w:p w14:paraId="0CABE7A2">
      <w:pPr>
        <w:spacing w:line="400" w:lineRule="exact"/>
        <w:ind w:firstLine="480" w:firstLineChars="200"/>
        <w:rPr>
          <w:rFonts w:hint="eastAsia" w:ascii="宋体" w:hAnsi="宋体" w:cs="宋体"/>
          <w:szCs w:val="24"/>
        </w:rPr>
      </w:pPr>
      <w:r>
        <w:rPr>
          <w:rFonts w:hint="eastAsia" w:ascii="宋体" w:hAnsi="宋体" w:cs="宋体"/>
          <w:szCs w:val="24"/>
        </w:rPr>
        <w:t xml:space="preserve">2.3.1 </w:t>
      </w:r>
      <w:r>
        <w:rPr>
          <w:rFonts w:ascii="宋体" w:hAnsi="宋体" w:cs="宋体"/>
          <w:szCs w:val="24"/>
        </w:rPr>
        <w:t>编程领域大模型的“幻觉”抑制与知识准确性</w:t>
      </w:r>
    </w:p>
    <w:p w14:paraId="093D1819">
      <w:pPr>
        <w:spacing w:line="400" w:lineRule="exact"/>
        <w:ind w:firstLine="480" w:firstLineChars="200"/>
        <w:rPr>
          <w:rFonts w:hint="eastAsia" w:ascii="宋体" w:hAnsi="宋体" w:cs="宋体"/>
          <w:szCs w:val="24"/>
        </w:rPr>
      </w:pPr>
      <w:r>
        <w:rPr>
          <w:rFonts w:hint="eastAsia" w:ascii="宋体" w:hAnsi="宋体" w:cs="宋体"/>
          <w:szCs w:val="24"/>
        </w:rPr>
        <w:t>通用大模型容易生成这就“C++风格的C代码”或引用不存在的库函数。关键在于如何通过</w:t>
      </w:r>
      <w:r>
        <w:rPr>
          <w:rFonts w:hint="eastAsia" w:ascii="Times New Roman Regular" w:hAnsi="Times New Roman Regular" w:cs="Times New Roman Regular"/>
          <w:szCs w:val="24"/>
        </w:rPr>
        <w:t>Prompt Engineering</w:t>
      </w:r>
      <w:r>
        <w:rPr>
          <w:rFonts w:hint="eastAsia" w:ascii="宋体" w:hAnsi="宋体" w:cs="宋体"/>
          <w:szCs w:val="24"/>
        </w:rPr>
        <w:t>与</w:t>
      </w:r>
      <w:r>
        <w:rPr>
          <w:rFonts w:hint="eastAsia" w:ascii="Times New Roman Regular" w:hAnsi="Times New Roman Regular" w:cs="Times New Roman Regular"/>
          <w:szCs w:val="24"/>
        </w:rPr>
        <w:t>RAG</w:t>
      </w:r>
      <w:r>
        <w:rPr>
          <w:rFonts w:hint="eastAsia" w:ascii="宋体" w:hAnsi="宋体" w:cs="宋体"/>
          <w:szCs w:val="24"/>
        </w:rPr>
        <w:t>技术，强制模型严格遵循特定的语言标准（如C99或C++11），并限制其仅基于知识库内容回答，确保教学内容的准确性。</w:t>
      </w:r>
    </w:p>
    <w:p w14:paraId="3472C149">
      <w:pPr>
        <w:spacing w:line="400" w:lineRule="exact"/>
        <w:ind w:firstLine="480" w:firstLineChars="200"/>
        <w:rPr>
          <w:rFonts w:hint="eastAsia" w:ascii="宋体" w:hAnsi="宋体" w:cs="宋体"/>
          <w:szCs w:val="24"/>
        </w:rPr>
      </w:pPr>
      <w:r>
        <w:rPr>
          <w:rFonts w:hint="eastAsia" w:ascii="宋体" w:hAnsi="宋体" w:cs="宋体"/>
          <w:szCs w:val="24"/>
        </w:rPr>
        <w:t>2.3.2</w:t>
      </w:r>
      <w:r>
        <w:rPr>
          <w:rFonts w:ascii="宋体" w:hAnsi="宋体" w:cs="宋体"/>
          <w:szCs w:val="24"/>
        </w:rPr>
        <w:t>代码逻辑的深度语义理解</w:t>
      </w:r>
    </w:p>
    <w:p w14:paraId="54529FE0">
      <w:pPr>
        <w:spacing w:line="400" w:lineRule="exact"/>
        <w:ind w:firstLine="480" w:firstLineChars="200"/>
        <w:rPr>
          <w:rFonts w:ascii="宋体" w:hAnsi="宋体" w:cs="宋体"/>
          <w:szCs w:val="24"/>
        </w:rPr>
      </w:pPr>
      <w:r>
        <w:rPr>
          <w:rFonts w:ascii="宋体" w:hAnsi="宋体" w:cs="宋体"/>
          <w:szCs w:val="24"/>
        </w:rPr>
        <w:t>如何让AI不仅仅是充当“语法检查器”，而是能像资深工程师一样进行</w:t>
      </w:r>
      <w:r>
        <w:rPr>
          <w:rFonts w:ascii="Times New Roman Regular" w:hAnsi="Times New Roman Regular" w:cs="Times New Roman Regular"/>
          <w:szCs w:val="24"/>
        </w:rPr>
        <w:t>Code Review</w:t>
      </w:r>
      <w:r>
        <w:rPr>
          <w:rFonts w:ascii="宋体" w:hAnsi="宋体" w:cs="宋体"/>
          <w:szCs w:val="24"/>
        </w:rPr>
        <w:t>。我们需要设计复杂的</w:t>
      </w:r>
      <w:r>
        <w:rPr>
          <w:rFonts w:ascii="Times New Roman Regular" w:hAnsi="Times New Roman Regular" w:cs="Times New Roman Regular"/>
          <w:szCs w:val="24"/>
        </w:rPr>
        <w:t>CoT</w:t>
      </w:r>
      <w:r>
        <w:rPr>
          <w:rFonts w:ascii="宋体" w:hAnsi="宋体" w:cs="宋体"/>
          <w:szCs w:val="24"/>
        </w:rPr>
        <w:t>（思维链）提示词，引导模型逐步分析代码的时间复杂度、空间复杂度及潜在的边界条件错误。</w:t>
      </w:r>
    </w:p>
    <w:p w14:paraId="37F1D56E">
      <w:pPr>
        <w:spacing w:line="400" w:lineRule="exact"/>
        <w:ind w:firstLine="480" w:firstLineChars="200"/>
        <w:rPr>
          <w:rFonts w:hint="eastAsia" w:ascii="宋体" w:hAnsi="宋体" w:cs="宋体"/>
          <w:szCs w:val="24"/>
        </w:rPr>
      </w:pPr>
      <w:r>
        <w:rPr>
          <w:rFonts w:hint="eastAsia" w:ascii="宋体" w:hAnsi="宋体" w:cs="宋体"/>
          <w:szCs w:val="24"/>
        </w:rPr>
        <w:t>2.3.3</w:t>
      </w:r>
      <w:r>
        <w:rPr>
          <w:rFonts w:ascii="宋体" w:hAnsi="宋体" w:cs="宋体"/>
          <w:szCs w:val="24"/>
        </w:rPr>
        <w:t>多智能体上下文共享与角色切换</w:t>
      </w:r>
    </w:p>
    <w:p w14:paraId="29FC88FD">
      <w:pPr>
        <w:spacing w:line="400" w:lineRule="exact"/>
        <w:ind w:firstLine="480" w:firstLineChars="200"/>
        <w:rPr>
          <w:rFonts w:hint="eastAsia" w:ascii="宋体" w:hAnsi="宋体" w:cs="宋体"/>
          <w:szCs w:val="24"/>
        </w:rPr>
      </w:pPr>
      <w:r>
        <w:rPr>
          <w:rFonts w:hint="eastAsia" w:ascii="宋体" w:hAnsi="宋体" w:cs="宋体"/>
          <w:szCs w:val="24"/>
        </w:rPr>
        <w:t>在模拟面试中，如何保证“面试官”能读取“审查员”对代码的评价，从而提出有针对性的追问，而不是机械地换题。这涉及到</w:t>
      </w:r>
      <w:r>
        <w:rPr>
          <w:rFonts w:hint="eastAsia" w:ascii="Times New Roman Regular" w:hAnsi="Times New Roman Regular" w:cs="Times New Roman Regular"/>
          <w:szCs w:val="24"/>
        </w:rPr>
        <w:t>Agent</w:t>
      </w:r>
      <w:r>
        <w:rPr>
          <w:rFonts w:hint="eastAsia" w:ascii="宋体" w:hAnsi="宋体" w:cs="宋体"/>
          <w:szCs w:val="24"/>
        </w:rPr>
        <w:t>之间的</w:t>
      </w:r>
      <w:r>
        <w:rPr>
          <w:rFonts w:hint="eastAsia" w:ascii="Times New Roman Regular" w:hAnsi="Times New Roman Regular" w:cs="Times New Roman Regular"/>
          <w:szCs w:val="24"/>
        </w:rPr>
        <w:t>Memory</w:t>
      </w:r>
      <w:r>
        <w:rPr>
          <w:rFonts w:hint="eastAsia" w:ascii="宋体" w:hAnsi="宋体" w:cs="宋体"/>
          <w:szCs w:val="24"/>
        </w:rPr>
        <w:t>共享机制的设计，确保对话逻辑的连贯性与压迫感。</w:t>
      </w:r>
    </w:p>
    <w:p w14:paraId="480933A2">
      <w:pPr>
        <w:spacing w:line="400" w:lineRule="exact"/>
        <w:ind w:left="480" w:leftChars="200"/>
        <w:rPr>
          <w:rFonts w:hint="eastAsia" w:ascii="宋体" w:hAnsi="宋体" w:cs="宋体"/>
          <w:szCs w:val="24"/>
        </w:rPr>
      </w:pPr>
      <w:r>
        <w:rPr>
          <w:rFonts w:hint="eastAsia" w:ascii="宋体" w:hAnsi="宋体" w:cs="宋体"/>
          <w:szCs w:val="24"/>
        </w:rPr>
        <w:t>2.3.4</w:t>
      </w:r>
      <w:r>
        <w:rPr>
          <w:rFonts w:ascii="宋体" w:hAnsi="宋体" w:cs="宋体"/>
          <w:szCs w:val="24"/>
        </w:rPr>
        <w:t>个性化题目推荐算法</w:t>
      </w:r>
      <w:r>
        <w:rPr>
          <w:rFonts w:hint="eastAsia" w:ascii="宋体" w:hAnsi="宋体" w:cs="宋体"/>
          <w:szCs w:val="24"/>
        </w:rPr>
        <w:t xml:space="preserve"> </w:t>
      </w:r>
    </w:p>
    <w:p w14:paraId="0C79DA46">
      <w:pPr>
        <w:spacing w:line="400" w:lineRule="exact"/>
        <w:ind w:firstLine="480" w:firstLineChars="200"/>
        <w:rPr>
          <w:rFonts w:hint="eastAsia" w:ascii="宋体" w:hAnsi="宋体" w:cs="宋体"/>
          <w:szCs w:val="24"/>
        </w:rPr>
      </w:pPr>
      <w:r>
        <w:rPr>
          <w:rFonts w:hint="eastAsia" w:ascii="宋体" w:hAnsi="宋体" w:cs="宋体"/>
          <w:szCs w:val="24"/>
        </w:rPr>
        <w:t>系统会</w:t>
      </w:r>
      <w:r>
        <w:rPr>
          <w:rFonts w:ascii="宋体" w:hAnsi="宋体" w:cs="宋体"/>
          <w:szCs w:val="24"/>
        </w:rPr>
        <w:t>基于用户的“能力雷达图”动态调整题目难度。例如，当检测到用户在“指针”模块频繁出错时，系统应自动增加相关练习的权重，而非机械推送下一章节。</w:t>
      </w:r>
    </w:p>
    <w:p w14:paraId="49A2F398">
      <w:pPr>
        <w:spacing w:line="400" w:lineRule="exact"/>
        <w:rPr>
          <w:b/>
          <w:sz w:val="28"/>
          <w:szCs w:val="28"/>
        </w:rPr>
      </w:pPr>
      <w:r>
        <w:rPr>
          <w:rFonts w:hint="eastAsia"/>
          <w:b/>
          <w:sz w:val="28"/>
          <w:szCs w:val="28"/>
        </w:rPr>
        <w:t>三、研究步骤、方法及措施：</w:t>
      </w:r>
    </w:p>
    <w:p w14:paraId="52F9E06F">
      <w:pPr>
        <w:spacing w:line="400" w:lineRule="exact"/>
        <w:rPr>
          <w:rFonts w:hint="eastAsia" w:ascii="宋体" w:hAnsi="宋体" w:cs="宋体"/>
          <w:b/>
          <w:bCs/>
          <w:szCs w:val="24"/>
        </w:rPr>
      </w:pPr>
      <w:r>
        <w:rPr>
          <w:rFonts w:hint="eastAsia" w:ascii="宋体" w:hAnsi="宋体" w:cs="宋体"/>
          <w:b/>
          <w:bCs/>
          <w:szCs w:val="24"/>
        </w:rPr>
        <w:t>3.1研究步骤</w:t>
      </w:r>
    </w:p>
    <w:p w14:paraId="1951061D">
      <w:pPr>
        <w:spacing w:line="400" w:lineRule="exact"/>
        <w:ind w:firstLine="480" w:firstLineChars="200"/>
        <w:rPr>
          <w:rFonts w:hint="eastAsia" w:ascii="宋体" w:hAnsi="宋体" w:cs="宋体"/>
          <w:szCs w:val="24"/>
        </w:rPr>
      </w:pPr>
      <w:r>
        <w:rPr>
          <w:rFonts w:hint="eastAsia" w:ascii="宋体" w:hAnsi="宋体" w:cs="宋体"/>
          <w:szCs w:val="24"/>
        </w:rPr>
        <w:t>3.1.1 需求分析阶段</w:t>
      </w:r>
    </w:p>
    <w:p w14:paraId="00595258">
      <w:pPr>
        <w:spacing w:line="400" w:lineRule="exact"/>
        <w:ind w:firstLine="480" w:firstLineChars="200"/>
        <w:rPr>
          <w:rFonts w:hint="eastAsia" w:ascii="宋体" w:hAnsi="宋体" w:cs="宋体"/>
          <w:szCs w:val="24"/>
        </w:rPr>
      </w:pPr>
      <w:r>
        <w:rPr>
          <w:rFonts w:hint="eastAsia" w:ascii="宋体" w:hAnsi="宋体" w:cs="宋体"/>
          <w:szCs w:val="24"/>
        </w:rPr>
        <w:t>重点调研计算机专业学生在 C/C++ 学习全周期中的具体痛点（如：指针与内存管理的理解障碍、STL 底层原理的认知缺失、校招技术面试的实战经验不足）。同时，分析互联网大厂对 C/C++ 岗位的技能要求，明确系统应具备的核心能力（如代码深度纠错、并发编程考核、底层原理问答）。在此基础上，定义系统的非功能性指标，特别是对 AI 生成代码准确性与响应速度的要求。</w:t>
      </w:r>
    </w:p>
    <w:p w14:paraId="2572B312">
      <w:pPr>
        <w:spacing w:line="400" w:lineRule="exact"/>
        <w:ind w:firstLine="480" w:firstLineChars="200"/>
        <w:rPr>
          <w:rFonts w:hint="eastAsia" w:ascii="宋体" w:hAnsi="宋体" w:cs="宋体"/>
          <w:szCs w:val="24"/>
        </w:rPr>
      </w:pPr>
      <w:r>
        <w:rPr>
          <w:rFonts w:hint="eastAsia" w:ascii="宋体" w:hAnsi="宋体" w:cs="宋体"/>
          <w:szCs w:val="24"/>
        </w:rPr>
        <w:t>3.1.2系统设计阶段</w:t>
      </w:r>
    </w:p>
    <w:p w14:paraId="50BEB406">
      <w:pPr>
        <w:spacing w:line="400" w:lineRule="exact"/>
        <w:ind w:firstLine="480" w:firstLineChars="200"/>
        <w:rPr>
          <w:rFonts w:hint="eastAsia" w:ascii="宋体" w:hAnsi="宋体" w:cs="宋体"/>
          <w:szCs w:val="24"/>
        </w:rPr>
      </w:pPr>
      <w:r>
        <w:rPr>
          <w:rFonts w:hint="eastAsia" w:ascii="宋体" w:hAnsi="宋体" w:cs="宋体"/>
          <w:szCs w:val="24"/>
        </w:rPr>
        <w:t xml:space="preserve">绘制前后端交互图，重点设计用户代码提交、沙箱执行与 </w:t>
      </w:r>
      <w:r>
        <w:rPr>
          <w:rFonts w:hint="eastAsia" w:ascii="Times New Roman Regular" w:hAnsi="Times New Roman Regular" w:cs="Times New Roman Regular"/>
          <w:szCs w:val="24"/>
        </w:rPr>
        <w:t xml:space="preserve">Agent </w:t>
      </w:r>
      <w:r>
        <w:rPr>
          <w:rFonts w:hint="eastAsia" w:ascii="宋体" w:hAnsi="宋体" w:cs="宋体"/>
          <w:szCs w:val="24"/>
        </w:rPr>
        <w:t>反馈的数据流转路径。规划向量数据库（</w:t>
      </w:r>
      <w:r>
        <w:rPr>
          <w:rFonts w:hint="eastAsia" w:ascii="Times New Roman Regular" w:hAnsi="Times New Roman Regular" w:cs="Times New Roman Regular"/>
          <w:szCs w:val="24"/>
        </w:rPr>
        <w:t>Vector DB</w:t>
      </w:r>
      <w:r>
        <w:rPr>
          <w:rFonts w:hint="eastAsia" w:ascii="宋体" w:hAnsi="宋体" w:cs="宋体"/>
          <w:szCs w:val="24"/>
        </w:rPr>
        <w:t>）的结构，确定需要导入的 C/C++ 权威文档（如 ISO 标准、</w:t>
      </w:r>
      <w:r>
        <w:rPr>
          <w:rFonts w:hint="eastAsia" w:ascii="Times New Roman Regular" w:hAnsi="Times New Roman Regular" w:cs="Times New Roman Regular"/>
          <w:szCs w:val="24"/>
        </w:rPr>
        <w:t>Linux Man Pages</w:t>
      </w:r>
      <w:r>
        <w:rPr>
          <w:rFonts w:hint="eastAsia" w:ascii="宋体" w:hAnsi="宋体" w:cs="宋体"/>
          <w:szCs w:val="24"/>
        </w:rPr>
        <w:t>、经典书籍），并设计相应的索引策略以优化 RAG 检索效果。智能体编排，绘制“代码审查员”、“技术面试官”等核心 Agent 的状态机流转图，明确它们在不同教学场景下的协作逻辑。</w:t>
      </w:r>
    </w:p>
    <w:p w14:paraId="1AB390C1">
      <w:pPr>
        <w:spacing w:line="400" w:lineRule="exact"/>
        <w:ind w:left="480" w:leftChars="200"/>
        <w:rPr>
          <w:rFonts w:hint="eastAsia" w:ascii="宋体" w:hAnsi="宋体" w:cs="宋体"/>
          <w:szCs w:val="24"/>
        </w:rPr>
      </w:pPr>
      <w:r>
        <w:rPr>
          <w:rFonts w:hint="eastAsia" w:ascii="宋体" w:hAnsi="宋体" w:cs="宋体"/>
          <w:szCs w:val="24"/>
        </w:rPr>
        <w:t>3.1.3核心模块实现阶段</w:t>
      </w:r>
    </w:p>
    <w:p w14:paraId="757A5F00">
      <w:pPr>
        <w:spacing w:line="400" w:lineRule="exact"/>
        <w:ind w:left="480" w:leftChars="200"/>
        <w:rPr>
          <w:rFonts w:ascii="宋体" w:hAnsi="宋体" w:cs="宋体"/>
          <w:szCs w:val="24"/>
        </w:rPr>
      </w:pPr>
      <w:r>
        <w:rPr>
          <w:rFonts w:hint="eastAsia" w:ascii="宋体" w:hAnsi="宋体" w:cs="宋体"/>
          <w:szCs w:val="24"/>
        </w:rPr>
        <w:t xml:space="preserve">前端采用 </w:t>
      </w:r>
      <w:r>
        <w:rPr>
          <w:rFonts w:hint="eastAsia" w:ascii="Times New Roman Regular" w:hAnsi="Times New Roman Regular" w:cs="Times New Roman Regular"/>
          <w:szCs w:val="24"/>
        </w:rPr>
        <w:t>React + Vite + Monaco Editor</w:t>
      </w:r>
      <w:r>
        <w:rPr>
          <w:rFonts w:hint="eastAsia" w:ascii="宋体" w:hAnsi="宋体" w:cs="宋体"/>
          <w:szCs w:val="24"/>
        </w:rPr>
        <w:t>（代码编辑器组件）搭建沉浸式编程</w:t>
      </w:r>
    </w:p>
    <w:p w14:paraId="17192249">
      <w:pPr>
        <w:spacing w:line="400" w:lineRule="exact"/>
        <w:rPr>
          <w:rFonts w:ascii="宋体" w:hAnsi="宋体" w:cs="宋体"/>
          <w:szCs w:val="24"/>
        </w:rPr>
      </w:pPr>
      <w:r>
        <w:rPr>
          <w:rFonts w:hint="eastAsia" w:ascii="宋体" w:hAnsi="宋体" w:cs="宋体"/>
          <w:szCs w:val="24"/>
        </w:rPr>
        <w:t xml:space="preserve">界面；后端使用 </w:t>
      </w:r>
      <w:r>
        <w:rPr>
          <w:rFonts w:hint="eastAsia" w:ascii="Times New Roman Regular" w:hAnsi="Times New Roman Regular" w:cs="Times New Roman Regular"/>
          <w:szCs w:val="24"/>
        </w:rPr>
        <w:t>Next.js</w:t>
      </w:r>
      <w:r>
        <w:rPr>
          <w:rFonts w:hint="eastAsia" w:ascii="宋体" w:hAnsi="宋体" w:cs="宋体"/>
          <w:szCs w:val="24"/>
        </w:rPr>
        <w:t xml:space="preserve"> 构建业务逻辑，集成 </w:t>
      </w:r>
      <w:r>
        <w:rPr>
          <w:rFonts w:hint="eastAsia" w:ascii="Times New Roman Regular" w:hAnsi="Times New Roman Regular" w:cs="Times New Roman Regular"/>
          <w:szCs w:val="24"/>
        </w:rPr>
        <w:t>Docker</w:t>
      </w:r>
      <w:r>
        <w:rPr>
          <w:rFonts w:hint="eastAsia" w:ascii="宋体" w:hAnsi="宋体" w:cs="宋体"/>
          <w:szCs w:val="24"/>
        </w:rPr>
        <w:t xml:space="preserve"> 容器技术作为代码安全执行沙箱。通过 API 接入大语言模型，并利用 </w:t>
      </w:r>
      <w:r>
        <w:rPr>
          <w:rFonts w:hint="eastAsia" w:ascii="Times New Roman Regular" w:hAnsi="Times New Roman Regular" w:cs="Times New Roman Regular"/>
          <w:szCs w:val="24"/>
        </w:rPr>
        <w:t xml:space="preserve">Coze </w:t>
      </w:r>
      <w:r>
        <w:rPr>
          <w:rFonts w:hint="eastAsia" w:ascii="宋体" w:hAnsi="宋体" w:cs="宋体"/>
          <w:szCs w:val="24"/>
        </w:rPr>
        <w:t xml:space="preserve">平台搭建 </w:t>
      </w:r>
      <w:r>
        <w:rPr>
          <w:rFonts w:hint="eastAsia" w:ascii="Times New Roman Regular" w:hAnsi="Times New Roman Regular" w:cs="Times New Roman Regular"/>
          <w:szCs w:val="24"/>
        </w:rPr>
        <w:t>Agent</w:t>
      </w:r>
      <w:r>
        <w:rPr>
          <w:rFonts w:hint="eastAsia" w:ascii="宋体" w:hAnsi="宋体" w:cs="宋体"/>
          <w:szCs w:val="24"/>
        </w:rPr>
        <w:t xml:space="preserve"> 后端服务，实现从“用户输入代码”到“AI 生成分析报告”的完整链路。重点在于确保系统能准确解析复杂的 C++ 语法结构。</w:t>
      </w:r>
    </w:p>
    <w:p w14:paraId="3B9147C2">
      <w:pPr>
        <w:spacing w:line="400" w:lineRule="exact"/>
        <w:ind w:left="480" w:leftChars="200"/>
        <w:rPr>
          <w:rFonts w:hint="eastAsia" w:ascii="宋体" w:hAnsi="宋体" w:cs="宋体"/>
          <w:szCs w:val="24"/>
        </w:rPr>
      </w:pPr>
      <w:r>
        <w:rPr>
          <w:rFonts w:hint="eastAsia" w:ascii="宋体" w:hAnsi="宋体" w:cs="宋体"/>
          <w:szCs w:val="24"/>
        </w:rPr>
        <w:t>3.1.4智能协同与算法实现阶段</w:t>
      </w:r>
    </w:p>
    <w:p w14:paraId="7426840A">
      <w:pPr>
        <w:spacing w:line="400" w:lineRule="exact"/>
        <w:ind w:firstLine="480" w:firstLineChars="200"/>
        <w:rPr>
          <w:rFonts w:hint="eastAsia" w:ascii="宋体" w:hAnsi="宋体" w:cs="宋体"/>
          <w:szCs w:val="24"/>
        </w:rPr>
      </w:pPr>
      <w:r>
        <w:rPr>
          <w:rFonts w:hint="eastAsia" w:ascii="宋体" w:hAnsi="宋体" w:cs="宋体"/>
          <w:szCs w:val="24"/>
        </w:rPr>
        <w:t>我们计划基于</w:t>
      </w:r>
      <w:r>
        <w:rPr>
          <w:rFonts w:hint="eastAsia" w:ascii="Times New Roman Regular" w:hAnsi="Times New Roman Regular" w:cs="Times New Roman Regular"/>
          <w:szCs w:val="24"/>
        </w:rPr>
        <w:t xml:space="preserve"> Coze</w:t>
      </w:r>
      <w:r>
        <w:rPr>
          <w:rFonts w:hint="eastAsia" w:ascii="宋体" w:hAnsi="宋体" w:cs="宋体"/>
          <w:szCs w:val="24"/>
        </w:rPr>
        <w:t xml:space="preserve"> 平台 的多智能体（</w:t>
      </w:r>
      <w:r>
        <w:rPr>
          <w:rFonts w:hint="eastAsia" w:ascii="Times New Roman Regular" w:hAnsi="Times New Roman Regular" w:cs="Times New Roman Regular"/>
          <w:szCs w:val="24"/>
        </w:rPr>
        <w:t>Multi-Agent</w:t>
      </w:r>
      <w:r>
        <w:rPr>
          <w:rFonts w:hint="eastAsia" w:ascii="宋体" w:hAnsi="宋体" w:cs="宋体"/>
          <w:szCs w:val="24"/>
        </w:rPr>
        <w:t xml:space="preserve">）机制，构建不同角色的 AI 助手，并通过配置化的方式实现智能协同。在这一阶段，我们并不是从零开始搭建复杂的智能体调度算法，而是借助 </w:t>
      </w:r>
      <w:r>
        <w:rPr>
          <w:rFonts w:hint="eastAsia" w:ascii="Times New Roman Regular" w:hAnsi="Times New Roman Regular" w:cs="Times New Roman Regular"/>
          <w:szCs w:val="24"/>
        </w:rPr>
        <w:t>Coze</w:t>
      </w:r>
      <w:r>
        <w:rPr>
          <w:rFonts w:hint="eastAsia" w:ascii="宋体" w:hAnsi="宋体" w:cs="宋体"/>
          <w:szCs w:val="24"/>
        </w:rPr>
        <w:t xml:space="preserve"> 提供的 可视化工作流与自定义 </w:t>
      </w:r>
      <w:r>
        <w:rPr>
          <w:rFonts w:hint="eastAsia" w:ascii="Times New Roman Regular" w:hAnsi="Times New Roman Regular" w:cs="Times New Roman Regular"/>
          <w:szCs w:val="24"/>
        </w:rPr>
        <w:t>Agent</w:t>
      </w:r>
      <w:r>
        <w:rPr>
          <w:rFonts w:hint="eastAsia" w:ascii="宋体" w:hAnsi="宋体" w:cs="宋体"/>
          <w:szCs w:val="24"/>
        </w:rPr>
        <w:t xml:space="preserve"> 配置能力，对各个角色型智能体进行独立设计与优化。每个 </w:t>
      </w:r>
      <w:r>
        <w:rPr>
          <w:rFonts w:hint="eastAsia" w:ascii="Times New Roman Regular" w:hAnsi="Times New Roman Regular" w:cs="Times New Roman Regular"/>
          <w:szCs w:val="24"/>
        </w:rPr>
        <w:t xml:space="preserve">Agent </w:t>
      </w:r>
      <w:r>
        <w:rPr>
          <w:rFonts w:hint="eastAsia" w:ascii="宋体" w:hAnsi="宋体" w:cs="宋体"/>
          <w:szCs w:val="24"/>
        </w:rPr>
        <w:t>都有清晰的职责与上下文语境，比如知识库挂载，为“教学助手”</w:t>
      </w:r>
      <w:r>
        <w:rPr>
          <w:rFonts w:hint="eastAsia" w:ascii="Times New Roman Regular" w:hAnsi="Times New Roman Regular" w:cs="Times New Roman Regular"/>
          <w:szCs w:val="24"/>
        </w:rPr>
        <w:t>Agent</w:t>
      </w:r>
      <w:r>
        <w:rPr>
          <w:rFonts w:hint="eastAsia" w:ascii="宋体" w:hAnsi="宋体" w:cs="宋体"/>
          <w:szCs w:val="24"/>
        </w:rPr>
        <w:t xml:space="preserve"> 配置 </w:t>
      </w:r>
      <w:r>
        <w:rPr>
          <w:rFonts w:hint="eastAsia" w:ascii="Times New Roman Regular" w:hAnsi="Times New Roman Regular" w:cs="Times New Roman Regular"/>
          <w:szCs w:val="24"/>
        </w:rPr>
        <w:t>RAG</w:t>
      </w:r>
      <w:r>
        <w:rPr>
          <w:rFonts w:hint="eastAsia" w:ascii="宋体" w:hAnsi="宋体" w:cs="宋体"/>
          <w:szCs w:val="24"/>
        </w:rPr>
        <w:t xml:space="preserve"> 检索策略，确保其回答基于权威文档，严控幻觉。并且实现</w:t>
      </w:r>
      <w:r>
        <w:rPr>
          <w:rFonts w:hint="eastAsia" w:ascii="Times New Roman Regular" w:hAnsi="Times New Roman Regular" w:cs="Times New Roman Regular"/>
          <w:szCs w:val="24"/>
        </w:rPr>
        <w:t xml:space="preserve">Prompt </w:t>
      </w:r>
      <w:r>
        <w:rPr>
          <w:rFonts w:hint="eastAsia" w:ascii="宋体" w:hAnsi="宋体" w:cs="宋体"/>
          <w:szCs w:val="24"/>
        </w:rPr>
        <w:t xml:space="preserve">深度调优，针对“代码审查员”，设计包含思维链的 </w:t>
      </w:r>
      <w:r>
        <w:rPr>
          <w:rFonts w:hint="eastAsia" w:ascii="Times New Roman Regular" w:hAnsi="Times New Roman Regular" w:cs="Times New Roman Regular"/>
          <w:szCs w:val="24"/>
        </w:rPr>
        <w:t>Prompt</w:t>
      </w:r>
      <w:r>
        <w:rPr>
          <w:rFonts w:hint="eastAsia" w:ascii="宋体" w:hAnsi="宋体" w:cs="宋体"/>
          <w:szCs w:val="24"/>
        </w:rPr>
        <w:t>，使其能输出包含“错误定位—原因分析—修改示例”的结构化反馈；针对“面试官”，配置追问逻辑，使其能根据用户的代码漏洞进行深度盘问。</w:t>
      </w:r>
    </w:p>
    <w:p w14:paraId="17319272">
      <w:pPr>
        <w:spacing w:line="400" w:lineRule="exact"/>
        <w:ind w:left="480" w:leftChars="200"/>
        <w:rPr>
          <w:rFonts w:hint="eastAsia" w:ascii="宋体" w:hAnsi="宋体" w:cs="宋体"/>
          <w:szCs w:val="24"/>
        </w:rPr>
      </w:pPr>
      <w:r>
        <w:rPr>
          <w:rFonts w:hint="eastAsia" w:ascii="宋体" w:hAnsi="宋体" w:cs="宋体"/>
          <w:szCs w:val="24"/>
        </w:rPr>
        <w:t>3.1.5系统测试与优化阶段</w:t>
      </w:r>
    </w:p>
    <w:p w14:paraId="01220D60">
      <w:pPr>
        <w:spacing w:line="400" w:lineRule="exact"/>
        <w:ind w:firstLine="480" w:firstLineChars="200"/>
        <w:rPr>
          <w:rFonts w:hint="eastAsia" w:ascii="宋体" w:hAnsi="宋体" w:cs="宋体"/>
          <w:szCs w:val="24"/>
        </w:rPr>
      </w:pPr>
      <w:r>
        <w:rPr>
          <w:rFonts w:hint="eastAsia" w:ascii="宋体" w:hAnsi="宋体" w:cs="宋体"/>
          <w:szCs w:val="24"/>
        </w:rPr>
        <w:t>除了常规的功能测试外，重点进行“领域准确性测试”：邀请 C/C++ 成绩优秀的学生或老师对 AI 生成的解释、代码修正建议进行准确性评估。根据反馈，迭代优化 Prompt 模板和知识库的召回策略，最大限度降低错误率。同时，测试代码沙箱在高并发下的安全性与稳定性。</w:t>
      </w:r>
    </w:p>
    <w:p w14:paraId="4994393B">
      <w:pPr>
        <w:spacing w:line="400" w:lineRule="exact"/>
        <w:ind w:left="480" w:leftChars="200"/>
        <w:rPr>
          <w:rFonts w:hint="eastAsia" w:ascii="宋体" w:hAnsi="宋体" w:cs="宋体"/>
          <w:szCs w:val="24"/>
        </w:rPr>
      </w:pPr>
      <w:r>
        <w:rPr>
          <w:rFonts w:hint="eastAsia" w:ascii="宋体" w:hAnsi="宋体" w:cs="宋体"/>
          <w:szCs w:val="24"/>
        </w:rPr>
        <w:t>3.1.6总结与论文撰写阶段</w:t>
      </w:r>
    </w:p>
    <w:p w14:paraId="3007AD5A">
      <w:pPr>
        <w:spacing w:line="400" w:lineRule="exact"/>
        <w:ind w:firstLine="480" w:firstLineChars="200"/>
        <w:rPr>
          <w:rFonts w:hint="eastAsia" w:ascii="宋体" w:hAnsi="宋体" w:cs="宋体"/>
          <w:szCs w:val="24"/>
        </w:rPr>
      </w:pPr>
      <w:r>
        <w:rPr>
          <w:rFonts w:hint="eastAsia" w:ascii="宋体" w:hAnsi="宋体" w:cs="宋体"/>
          <w:szCs w:val="24"/>
        </w:rPr>
        <w:t>汇总实验数据，撰写系统实现报告与论文。</w:t>
      </w:r>
    </w:p>
    <w:p w14:paraId="4B157C4C">
      <w:pPr>
        <w:spacing w:line="400" w:lineRule="exact"/>
        <w:rPr>
          <w:rFonts w:hint="eastAsia" w:ascii="宋体" w:hAnsi="宋体" w:cs="宋体"/>
          <w:b/>
          <w:bCs/>
          <w:szCs w:val="24"/>
        </w:rPr>
      </w:pPr>
      <w:r>
        <w:rPr>
          <w:rFonts w:hint="eastAsia" w:ascii="宋体" w:hAnsi="宋体" w:cs="宋体"/>
          <w:b/>
          <w:bCs/>
          <w:szCs w:val="24"/>
        </w:rPr>
        <w:t>3.2研究方法</w:t>
      </w:r>
    </w:p>
    <w:p w14:paraId="4221D666">
      <w:pPr>
        <w:spacing w:line="400" w:lineRule="exact"/>
        <w:ind w:firstLine="480" w:firstLineChars="200"/>
        <w:rPr>
          <w:rFonts w:hint="eastAsia" w:ascii="宋体" w:hAnsi="宋体" w:cs="宋体"/>
          <w:szCs w:val="24"/>
        </w:rPr>
      </w:pPr>
      <w:r>
        <w:rPr>
          <w:rFonts w:hint="eastAsia" w:ascii="宋体" w:hAnsi="宋体" w:cs="宋体"/>
          <w:szCs w:val="24"/>
        </w:rPr>
        <w:t xml:space="preserve">3.2.1 </w:t>
      </w:r>
      <w:r>
        <w:rPr>
          <w:rFonts w:ascii="宋体" w:hAnsi="宋体" w:cs="宋体"/>
          <w:szCs w:val="24"/>
        </w:rPr>
        <w:t>文献研究与知识工程方法</w:t>
      </w:r>
    </w:p>
    <w:p w14:paraId="47E25114">
      <w:pPr>
        <w:spacing w:line="400" w:lineRule="exact"/>
        <w:ind w:firstLine="480" w:firstLineChars="200"/>
        <w:rPr>
          <w:rFonts w:hint="eastAsia" w:ascii="宋体" w:hAnsi="宋体" w:cs="宋体"/>
          <w:szCs w:val="24"/>
        </w:rPr>
      </w:pPr>
      <w:r>
        <w:rPr>
          <w:rFonts w:hint="eastAsia" w:ascii="宋体" w:hAnsi="宋体" w:cs="宋体"/>
          <w:szCs w:val="24"/>
        </w:rPr>
        <w:t>不仅仅是查阅论文，重点在于垂直领域知识库的构建。我们会收集整理《</w:t>
      </w:r>
      <w:r>
        <w:rPr>
          <w:rFonts w:hint="eastAsia" w:ascii="Times New Roman Regular" w:hAnsi="Times New Roman Regular" w:cs="Times New Roman Regular"/>
          <w:szCs w:val="24"/>
        </w:rPr>
        <w:t>C Primer Plus</w:t>
      </w:r>
      <w:r>
        <w:rPr>
          <w:rFonts w:hint="eastAsia" w:ascii="宋体" w:hAnsi="宋体" w:cs="宋体"/>
          <w:szCs w:val="24"/>
        </w:rPr>
        <w:t>》、《</w:t>
      </w:r>
      <w:r>
        <w:rPr>
          <w:rFonts w:hint="eastAsia" w:ascii="Times New Roman Regular" w:hAnsi="Times New Roman Regular" w:cs="Times New Roman Regular"/>
          <w:szCs w:val="24"/>
        </w:rPr>
        <w:t>Effective C++</w:t>
      </w:r>
      <w:r>
        <w:rPr>
          <w:rFonts w:hint="eastAsia" w:ascii="宋体" w:hAnsi="宋体" w:cs="宋体"/>
          <w:szCs w:val="24"/>
        </w:rPr>
        <w:t>》、C99/C11 标准文档等高质量语料，采用文本分块与向量化技术，构建高质量的 C/C++ 领域知识图谱，为 AI 提供准确的“外挂大脑”。</w:t>
      </w:r>
    </w:p>
    <w:p w14:paraId="111C045F">
      <w:pPr>
        <w:spacing w:line="400" w:lineRule="exact"/>
        <w:ind w:firstLine="480" w:firstLineChars="200"/>
        <w:rPr>
          <w:rFonts w:hint="eastAsia" w:ascii="宋体" w:hAnsi="宋体" w:cs="宋体"/>
          <w:szCs w:val="24"/>
        </w:rPr>
      </w:pPr>
      <w:r>
        <w:rPr>
          <w:rFonts w:hint="eastAsia" w:ascii="宋体" w:hAnsi="宋体" w:cs="宋体"/>
          <w:szCs w:val="24"/>
        </w:rPr>
        <w:t>3.2.2多智能体协同建模方法</w:t>
      </w:r>
    </w:p>
    <w:p w14:paraId="29C54816">
      <w:pPr>
        <w:spacing w:line="400" w:lineRule="exact"/>
        <w:ind w:firstLine="480" w:firstLineChars="200"/>
        <w:rPr>
          <w:rFonts w:ascii="宋体" w:hAnsi="宋体" w:cs="宋体"/>
          <w:szCs w:val="24"/>
        </w:rPr>
      </w:pPr>
      <w:r>
        <w:rPr>
          <w:rFonts w:ascii="宋体" w:hAnsi="宋体" w:cs="宋体"/>
          <w:szCs w:val="24"/>
        </w:rPr>
        <w:t>参考“观察—思考—行动”（</w:t>
      </w:r>
      <w:r>
        <w:rPr>
          <w:rFonts w:ascii="Times New Roman Regular" w:hAnsi="Times New Roman Regular" w:cs="Times New Roman Regular"/>
          <w:szCs w:val="24"/>
        </w:rPr>
        <w:t>ReAct</w:t>
      </w:r>
      <w:r>
        <w:rPr>
          <w:rFonts w:ascii="宋体" w:hAnsi="宋体" w:cs="宋体"/>
          <w:szCs w:val="24"/>
        </w:rPr>
        <w:t xml:space="preserve">）范式，设计 </w:t>
      </w:r>
      <w:r>
        <w:rPr>
          <w:rFonts w:ascii="Times New Roman Regular" w:hAnsi="Times New Roman Regular" w:cs="Times New Roman Regular"/>
          <w:szCs w:val="24"/>
        </w:rPr>
        <w:t>Agent</w:t>
      </w:r>
      <w:r>
        <w:rPr>
          <w:rFonts w:ascii="宋体" w:hAnsi="宋体" w:cs="宋体"/>
          <w:szCs w:val="24"/>
        </w:rPr>
        <w:t xml:space="preserve"> 之间的交互协议。例如，当“代码审查员”发现严重内存泄漏时，自动触发“知识讲解员”介入，推送相关的内存管理课程，实现角色间的无缝配合。</w:t>
      </w:r>
    </w:p>
    <w:p w14:paraId="3112BB1C">
      <w:pPr>
        <w:spacing w:line="400" w:lineRule="exact"/>
        <w:ind w:firstLine="480" w:firstLineChars="200"/>
        <w:rPr>
          <w:rFonts w:hint="eastAsia" w:ascii="宋体" w:hAnsi="宋体" w:cs="宋体"/>
          <w:szCs w:val="24"/>
        </w:rPr>
      </w:pPr>
      <w:r>
        <w:rPr>
          <w:rFonts w:hint="eastAsia" w:ascii="宋体" w:hAnsi="宋体" w:cs="宋体"/>
          <w:szCs w:val="24"/>
        </w:rPr>
        <w:t>3.2.3</w:t>
      </w:r>
      <w:r>
        <w:rPr>
          <w:rFonts w:ascii="宋体" w:hAnsi="宋体" w:cs="宋体"/>
          <w:szCs w:val="24"/>
        </w:rPr>
        <w:t>提示词工程</w:t>
      </w:r>
      <w:r>
        <w:rPr>
          <w:rFonts w:hint="eastAsia" w:ascii="宋体" w:hAnsi="宋体" w:cs="宋体"/>
          <w:szCs w:val="24"/>
        </w:rPr>
        <w:t>优化方法</w:t>
      </w:r>
    </w:p>
    <w:p w14:paraId="363DCF56">
      <w:pPr>
        <w:spacing w:line="400" w:lineRule="exact"/>
        <w:ind w:firstLine="480" w:firstLineChars="200"/>
        <w:rPr>
          <w:rFonts w:hint="eastAsia" w:ascii="宋体" w:hAnsi="宋体" w:cs="宋体"/>
          <w:szCs w:val="24"/>
        </w:rPr>
      </w:pPr>
      <w:r>
        <w:rPr>
          <w:rFonts w:hint="eastAsia" w:ascii="宋体" w:hAnsi="宋体" w:cs="宋体"/>
          <w:szCs w:val="24"/>
        </w:rPr>
        <w:t>通过不断优化</w:t>
      </w:r>
      <w:r>
        <w:rPr>
          <w:rFonts w:hint="eastAsia" w:ascii="Times New Roman Regular" w:hAnsi="Times New Roman Regular" w:cs="Times New Roman Regular"/>
          <w:szCs w:val="24"/>
        </w:rPr>
        <w:t>Prompt</w:t>
      </w:r>
      <w:r>
        <w:rPr>
          <w:rFonts w:hint="eastAsia" w:ascii="宋体" w:hAnsi="宋体" w:cs="宋体"/>
          <w:szCs w:val="24"/>
        </w:rPr>
        <w:t>模板与上下文管理机制，提升AI输出结果的准确性和稳定性，确保系统能提供贴合用户实际的建议与内容生成。</w:t>
      </w:r>
    </w:p>
    <w:p w14:paraId="471E52F2">
      <w:pPr>
        <w:spacing w:line="400" w:lineRule="exact"/>
        <w:ind w:left="480" w:leftChars="200"/>
        <w:rPr>
          <w:rFonts w:hint="eastAsia" w:ascii="宋体" w:hAnsi="宋体" w:cs="宋体"/>
          <w:szCs w:val="24"/>
        </w:rPr>
      </w:pPr>
      <w:r>
        <w:rPr>
          <w:rFonts w:hint="eastAsia" w:ascii="宋体" w:hAnsi="宋体" w:cs="宋体"/>
          <w:szCs w:val="24"/>
        </w:rPr>
        <w:t>3.2.4数据可视化方法</w:t>
      </w:r>
    </w:p>
    <w:p w14:paraId="110312A5">
      <w:pPr>
        <w:spacing w:line="400" w:lineRule="exact"/>
        <w:ind w:firstLine="480" w:firstLineChars="200"/>
        <w:rPr>
          <w:rFonts w:hint="eastAsia" w:ascii="宋体" w:hAnsi="宋体" w:cs="宋体"/>
          <w:szCs w:val="24"/>
        </w:rPr>
      </w:pPr>
      <w:r>
        <w:rPr>
          <w:rFonts w:hint="eastAsia" w:ascii="Times New Roman Regular" w:hAnsi="Times New Roman Regular" w:cs="Times New Roman Regular"/>
          <w:szCs w:val="24"/>
        </w:rPr>
        <w:t>使用 ECharts 生成“C/C++ 技能六维雷达图”（涵盖语法、算法、内存、指针、面向对象、系统编程），基于用户的做题与面试数据实时更新，直观展示技术短板。</w:t>
      </w:r>
    </w:p>
    <w:p w14:paraId="16198A0E">
      <w:pPr>
        <w:spacing w:line="400" w:lineRule="exact"/>
        <w:rPr>
          <w:rFonts w:hint="eastAsia" w:ascii="宋体" w:hAnsi="宋体" w:cs="宋体"/>
          <w:b/>
          <w:bCs/>
          <w:szCs w:val="24"/>
        </w:rPr>
      </w:pPr>
      <w:r>
        <w:rPr>
          <w:rFonts w:hint="eastAsia" w:ascii="宋体" w:hAnsi="宋体" w:cs="宋体"/>
          <w:b/>
          <w:bCs/>
          <w:szCs w:val="24"/>
        </w:rPr>
        <w:t>3.3实施保障措施</w:t>
      </w:r>
    </w:p>
    <w:p w14:paraId="2ABB43A5">
      <w:pPr>
        <w:spacing w:line="400" w:lineRule="exact"/>
        <w:ind w:firstLine="480" w:firstLineChars="200"/>
        <w:rPr>
          <w:rFonts w:hint="eastAsia" w:ascii="宋体" w:hAnsi="宋体" w:cs="宋体"/>
          <w:szCs w:val="24"/>
        </w:rPr>
      </w:pPr>
      <w:r>
        <w:rPr>
          <w:rFonts w:hint="eastAsia" w:ascii="宋体" w:hAnsi="宋体" w:cs="宋体"/>
          <w:szCs w:val="24"/>
        </w:rPr>
        <w:t xml:space="preserve">项目在技术实现上，将依托 </w:t>
      </w:r>
      <w:r>
        <w:rPr>
          <w:rFonts w:hint="eastAsia" w:ascii="Times New Roman Regular" w:hAnsi="Times New Roman Regular" w:cs="Times New Roman Regular"/>
          <w:szCs w:val="24"/>
        </w:rPr>
        <w:t>Coze</w:t>
      </w:r>
      <w:r>
        <w:rPr>
          <w:rFonts w:hint="eastAsia" w:ascii="宋体" w:hAnsi="宋体" w:cs="宋体"/>
          <w:szCs w:val="24"/>
        </w:rPr>
        <w:t xml:space="preserve"> 智能体编排平台 与 主流大语言模型（如豆包）作为底层支撑，通过复用成熟的 API 接口降低底层算法的开发复杂度，从而使研发重心聚焦于 </w:t>
      </w:r>
      <w:r>
        <w:rPr>
          <w:rFonts w:hint="eastAsia" w:ascii="Times New Roman Regular" w:hAnsi="Times New Roman Regular" w:cs="Times New Roman Regular"/>
          <w:szCs w:val="24"/>
        </w:rPr>
        <w:t>Prompt</w:t>
      </w:r>
      <w:r>
        <w:rPr>
          <w:rFonts w:hint="eastAsia" w:ascii="宋体" w:hAnsi="宋体" w:cs="宋体"/>
          <w:szCs w:val="24"/>
        </w:rPr>
        <w:t xml:space="preserve"> 提示词工程 的优化与 C/C++ 垂直业务逻辑的实现；前端则集成 </w:t>
      </w:r>
      <w:r>
        <w:rPr>
          <w:rFonts w:hint="eastAsia" w:ascii="Times New Roman Regular" w:hAnsi="Times New Roman Regular" w:cs="Times New Roman Regular"/>
          <w:szCs w:val="24"/>
        </w:rPr>
        <w:t>Monaco Editor</w:t>
      </w:r>
      <w:r>
        <w:rPr>
          <w:rFonts w:hint="eastAsia" w:ascii="宋体" w:hAnsi="宋体" w:cs="宋体"/>
          <w:szCs w:val="24"/>
        </w:rPr>
        <w:t xml:space="preserve"> 等成熟编辑器组件，以保障流畅的编码体验。针对大模型可能产生的幻觉问题，项目拟采取 “源头控制 + 运行时校验” 的双重策略：在知识库构建初期，通过人工筛选确保入库文档（如标准手册、经典教材）的权威性；在系统运行期间，设置回答置信度阈值，对 AI 信心不足的生成内容进行标记或拦截。此外，考虑到 C/C++ 代码运行的高风险性，系统将引入 </w:t>
      </w:r>
      <w:r>
        <w:rPr>
          <w:rFonts w:hint="eastAsia" w:ascii="Times New Roman Regular" w:hAnsi="Times New Roman Regular" w:cs="Times New Roman Regular"/>
          <w:szCs w:val="24"/>
        </w:rPr>
        <w:t>Docker</w:t>
      </w:r>
      <w:r>
        <w:rPr>
          <w:rFonts w:hint="eastAsia" w:ascii="宋体" w:hAnsi="宋体" w:cs="宋体"/>
          <w:szCs w:val="24"/>
        </w:rPr>
        <w:t xml:space="preserve"> 容器隔离技术 构建代码沙箱，严格限制用户提交代码的系统调用权限与资源占用，防止恶意代码破坏服务器环境，配合全链路的数据加密传输，切实保障系统的安全稳定运行。</w:t>
      </w:r>
    </w:p>
    <w:p w14:paraId="16C83F78">
      <w:pPr>
        <w:rPr>
          <w:b/>
          <w:sz w:val="28"/>
          <w:szCs w:val="28"/>
        </w:rPr>
      </w:pPr>
      <w:r>
        <w:rPr>
          <w:rFonts w:hint="eastAsia"/>
          <w:b/>
          <w:sz w:val="28"/>
          <w:szCs w:val="28"/>
        </w:rPr>
        <w:t>四、研究工作进度：</w:t>
      </w:r>
    </w:p>
    <w:tbl>
      <w:tblPr>
        <w:tblStyle w:val="21"/>
        <w:tblW w:w="8533" w:type="dxa"/>
        <w:tblInd w:w="468" w:type="dxa"/>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Layout w:type="autofit"/>
        <w:tblCellMar>
          <w:top w:w="0" w:type="dxa"/>
          <w:left w:w="108" w:type="dxa"/>
          <w:bottom w:w="0" w:type="dxa"/>
          <w:right w:w="108" w:type="dxa"/>
        </w:tblCellMar>
      </w:tblPr>
      <w:tblGrid>
        <w:gridCol w:w="711"/>
        <w:gridCol w:w="2976"/>
        <w:gridCol w:w="4846"/>
      </w:tblGrid>
      <w:tr w14:paraId="6F4CE281">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wBefore w:w="0" w:type="auto"/>
          <w:wAfter w:w="0" w:type="auto"/>
          <w:trHeight w:val="449" w:hRule="atLeast"/>
        </w:trPr>
        <w:tc>
          <w:tcPr>
            <w:tcW w:w="711" w:type="dxa"/>
            <w:noWrap w:val="0"/>
            <w:vAlign w:val="center"/>
          </w:tcPr>
          <w:p w14:paraId="0AD989DE">
            <w:pPr>
              <w:spacing w:line="360" w:lineRule="auto"/>
              <w:jc w:val="center"/>
              <w:rPr>
                <w:rFonts w:hint="eastAsia" w:ascii="宋体" w:hAnsi="宋体"/>
                <w:b/>
                <w:bCs/>
              </w:rPr>
            </w:pPr>
            <w:r>
              <w:rPr>
                <w:rFonts w:hint="eastAsia" w:ascii="宋体" w:hAnsi="宋体"/>
                <w:b/>
                <w:bCs/>
              </w:rPr>
              <w:t>序号</w:t>
            </w:r>
          </w:p>
        </w:tc>
        <w:tc>
          <w:tcPr>
            <w:tcW w:w="2976" w:type="dxa"/>
            <w:noWrap w:val="0"/>
            <w:vAlign w:val="top"/>
          </w:tcPr>
          <w:p w14:paraId="6E3E99A4">
            <w:pPr>
              <w:spacing w:line="360" w:lineRule="auto"/>
              <w:jc w:val="center"/>
              <w:rPr>
                <w:rFonts w:hint="eastAsia" w:ascii="宋体" w:hAnsi="宋体"/>
                <w:b/>
                <w:bCs/>
              </w:rPr>
            </w:pPr>
            <w:r>
              <w:rPr>
                <w:rFonts w:hint="eastAsia" w:ascii="宋体" w:hAnsi="宋体"/>
                <w:b/>
                <w:bCs/>
              </w:rPr>
              <w:t>时间</w:t>
            </w:r>
          </w:p>
        </w:tc>
        <w:tc>
          <w:tcPr>
            <w:tcW w:w="4846" w:type="dxa"/>
            <w:noWrap w:val="0"/>
            <w:vAlign w:val="center"/>
          </w:tcPr>
          <w:p w14:paraId="019906BC">
            <w:pPr>
              <w:spacing w:line="360" w:lineRule="auto"/>
              <w:jc w:val="center"/>
              <w:rPr>
                <w:rFonts w:hint="eastAsia" w:ascii="宋体" w:hAnsi="宋体"/>
                <w:b/>
                <w:bCs/>
              </w:rPr>
            </w:pPr>
            <w:r>
              <w:rPr>
                <w:rFonts w:hint="eastAsia" w:ascii="宋体" w:hAnsi="宋体"/>
                <w:b/>
                <w:bCs/>
              </w:rPr>
              <w:t>内容</w:t>
            </w:r>
          </w:p>
        </w:tc>
      </w:tr>
      <w:tr w14:paraId="10A934A8">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wBefore w:w="0" w:type="auto"/>
          <w:wAfter w:w="0" w:type="auto"/>
          <w:trHeight w:val="520" w:hRule="exact"/>
        </w:trPr>
        <w:tc>
          <w:tcPr>
            <w:tcW w:w="711" w:type="dxa"/>
            <w:noWrap w:val="0"/>
            <w:vAlign w:val="center"/>
          </w:tcPr>
          <w:p w14:paraId="3425727B">
            <w:pPr>
              <w:jc w:val="center"/>
              <w:rPr>
                <w:rFonts w:hint="eastAsia" w:ascii="宋体" w:hAnsi="宋体"/>
                <w:b/>
                <w:bCs/>
              </w:rPr>
            </w:pPr>
            <w:r>
              <w:rPr>
                <w:rFonts w:hint="eastAsia" w:ascii="宋体" w:hAnsi="宋体"/>
                <w:b/>
                <w:bCs/>
              </w:rPr>
              <w:t>1</w:t>
            </w:r>
          </w:p>
        </w:tc>
        <w:tc>
          <w:tcPr>
            <w:tcW w:w="2976" w:type="dxa"/>
            <w:noWrap w:val="0"/>
            <w:vAlign w:val="center"/>
          </w:tcPr>
          <w:p w14:paraId="51A89A38">
            <w:pPr>
              <w:jc w:val="center"/>
              <w:rPr>
                <w:rFonts w:hint="eastAsia" w:ascii="宋体" w:hAnsi="宋体"/>
                <w:bCs/>
                <w:szCs w:val="21"/>
              </w:rPr>
            </w:pPr>
            <w:r>
              <w:rPr>
                <w:rFonts w:hint="eastAsia" w:ascii="宋体" w:hAnsi="宋体"/>
                <w:bCs/>
                <w:szCs w:val="21"/>
              </w:rPr>
              <w:t>2025.9.15-2025.9.24</w:t>
            </w:r>
          </w:p>
        </w:tc>
        <w:tc>
          <w:tcPr>
            <w:tcW w:w="4846" w:type="dxa"/>
            <w:noWrap w:val="0"/>
            <w:vAlign w:val="center"/>
          </w:tcPr>
          <w:p w14:paraId="0CC2C1A6">
            <w:pPr>
              <w:jc w:val="center"/>
              <w:rPr>
                <w:rFonts w:hint="eastAsia" w:ascii="宋体" w:hAnsi="宋体"/>
                <w:b/>
                <w:bCs/>
              </w:rPr>
            </w:pPr>
            <w:r>
              <w:rPr>
                <w:rFonts w:hint="eastAsia" w:ascii="宋体" w:hAnsi="宋体"/>
                <w:b/>
                <w:bCs/>
              </w:rPr>
              <w:t>选好毕业设计题目并准备相关资料</w:t>
            </w:r>
          </w:p>
        </w:tc>
      </w:tr>
      <w:tr w14:paraId="193392B7">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wBefore w:w="0" w:type="auto"/>
          <w:wAfter w:w="0" w:type="auto"/>
          <w:trHeight w:val="567" w:hRule="exact"/>
        </w:trPr>
        <w:tc>
          <w:tcPr>
            <w:tcW w:w="711" w:type="dxa"/>
            <w:noWrap w:val="0"/>
            <w:vAlign w:val="center"/>
          </w:tcPr>
          <w:p w14:paraId="7595EBD6">
            <w:pPr>
              <w:jc w:val="center"/>
              <w:rPr>
                <w:rFonts w:hint="eastAsia" w:ascii="宋体" w:hAnsi="宋体"/>
                <w:b/>
                <w:bCs/>
              </w:rPr>
            </w:pPr>
            <w:r>
              <w:rPr>
                <w:rFonts w:hint="eastAsia" w:ascii="宋体" w:hAnsi="宋体"/>
                <w:b/>
                <w:bCs/>
              </w:rPr>
              <w:t>2</w:t>
            </w:r>
          </w:p>
        </w:tc>
        <w:tc>
          <w:tcPr>
            <w:tcW w:w="2976" w:type="dxa"/>
            <w:noWrap w:val="0"/>
            <w:vAlign w:val="center"/>
          </w:tcPr>
          <w:p w14:paraId="1401766A">
            <w:pPr>
              <w:jc w:val="center"/>
              <w:rPr>
                <w:rFonts w:hint="eastAsia" w:ascii="宋体" w:hAnsi="宋体"/>
                <w:bCs/>
                <w:szCs w:val="21"/>
              </w:rPr>
            </w:pPr>
            <w:r>
              <w:rPr>
                <w:rFonts w:hint="eastAsia" w:ascii="宋体" w:hAnsi="宋体"/>
                <w:bCs/>
                <w:szCs w:val="21"/>
              </w:rPr>
              <w:t>2025.9.25-2025.9.30</w:t>
            </w:r>
          </w:p>
        </w:tc>
        <w:tc>
          <w:tcPr>
            <w:tcW w:w="4846" w:type="dxa"/>
            <w:noWrap w:val="0"/>
            <w:vAlign w:val="center"/>
          </w:tcPr>
          <w:p w14:paraId="15B0E977">
            <w:pPr>
              <w:jc w:val="center"/>
              <w:rPr>
                <w:rFonts w:hint="eastAsia" w:ascii="宋体" w:hAnsi="宋体"/>
                <w:b/>
                <w:bCs/>
              </w:rPr>
            </w:pPr>
            <w:r>
              <w:rPr>
                <w:rFonts w:hint="eastAsia" w:ascii="宋体" w:hAnsi="宋体"/>
                <w:b/>
                <w:bCs/>
              </w:rPr>
              <w:t>接受任务书</w:t>
            </w:r>
          </w:p>
        </w:tc>
      </w:tr>
      <w:tr w14:paraId="40F78865">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wBefore w:w="0" w:type="auto"/>
          <w:wAfter w:w="0" w:type="auto"/>
          <w:trHeight w:val="567" w:hRule="exact"/>
        </w:trPr>
        <w:tc>
          <w:tcPr>
            <w:tcW w:w="711" w:type="dxa"/>
            <w:noWrap w:val="0"/>
            <w:vAlign w:val="center"/>
          </w:tcPr>
          <w:p w14:paraId="1CA3F779">
            <w:pPr>
              <w:jc w:val="center"/>
              <w:rPr>
                <w:rFonts w:hint="eastAsia" w:ascii="宋体" w:hAnsi="宋体"/>
                <w:b/>
                <w:bCs/>
              </w:rPr>
            </w:pPr>
            <w:r>
              <w:rPr>
                <w:rFonts w:hint="eastAsia" w:ascii="宋体" w:hAnsi="宋体"/>
                <w:b/>
                <w:bCs/>
              </w:rPr>
              <w:t>3</w:t>
            </w:r>
          </w:p>
        </w:tc>
        <w:tc>
          <w:tcPr>
            <w:tcW w:w="2976" w:type="dxa"/>
            <w:noWrap w:val="0"/>
            <w:vAlign w:val="center"/>
          </w:tcPr>
          <w:p w14:paraId="4AA7D2AF">
            <w:pPr>
              <w:jc w:val="center"/>
              <w:rPr>
                <w:rFonts w:hint="eastAsia" w:ascii="宋体" w:hAnsi="宋体"/>
                <w:bCs/>
                <w:szCs w:val="21"/>
              </w:rPr>
            </w:pPr>
            <w:r>
              <w:rPr>
                <w:rFonts w:hint="eastAsia" w:ascii="宋体" w:hAnsi="宋体"/>
                <w:bCs/>
                <w:szCs w:val="21"/>
              </w:rPr>
              <w:t>2025.10.01-2025.11.03</w:t>
            </w:r>
          </w:p>
        </w:tc>
        <w:tc>
          <w:tcPr>
            <w:tcW w:w="4846" w:type="dxa"/>
            <w:noWrap w:val="0"/>
            <w:vAlign w:val="center"/>
          </w:tcPr>
          <w:p w14:paraId="71F2482C">
            <w:pPr>
              <w:spacing w:line="360" w:lineRule="auto"/>
              <w:jc w:val="center"/>
              <w:rPr>
                <w:rFonts w:hint="eastAsia" w:ascii="宋体" w:hAnsi="宋体"/>
                <w:b/>
                <w:bCs/>
              </w:rPr>
            </w:pPr>
            <w:r>
              <w:rPr>
                <w:rFonts w:hint="eastAsia" w:ascii="宋体" w:hAnsi="宋体"/>
                <w:b/>
                <w:bCs/>
              </w:rPr>
              <w:t>搜集资料，准备开题报告</w:t>
            </w:r>
          </w:p>
        </w:tc>
      </w:tr>
      <w:tr w14:paraId="5AF9D7F3">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wBefore w:w="0" w:type="auto"/>
          <w:wAfter w:w="0" w:type="auto"/>
          <w:trHeight w:val="567" w:hRule="exact"/>
        </w:trPr>
        <w:tc>
          <w:tcPr>
            <w:tcW w:w="711" w:type="dxa"/>
            <w:noWrap w:val="0"/>
            <w:vAlign w:val="center"/>
          </w:tcPr>
          <w:p w14:paraId="46E780E1">
            <w:pPr>
              <w:jc w:val="center"/>
              <w:rPr>
                <w:rFonts w:hint="eastAsia" w:ascii="宋体" w:hAnsi="宋体"/>
                <w:b/>
                <w:bCs/>
              </w:rPr>
            </w:pPr>
            <w:r>
              <w:rPr>
                <w:rFonts w:hint="eastAsia" w:ascii="宋体" w:hAnsi="宋体"/>
                <w:b/>
                <w:bCs/>
              </w:rPr>
              <w:t>4</w:t>
            </w:r>
          </w:p>
        </w:tc>
        <w:tc>
          <w:tcPr>
            <w:tcW w:w="2976" w:type="dxa"/>
            <w:noWrap w:val="0"/>
            <w:vAlign w:val="center"/>
          </w:tcPr>
          <w:p w14:paraId="5330BF96">
            <w:pPr>
              <w:jc w:val="center"/>
              <w:rPr>
                <w:rFonts w:hint="eastAsia" w:ascii="宋体" w:hAnsi="宋体"/>
                <w:bCs/>
                <w:szCs w:val="21"/>
              </w:rPr>
            </w:pPr>
            <w:r>
              <w:rPr>
                <w:rFonts w:hint="eastAsia" w:ascii="宋体" w:hAnsi="宋体"/>
                <w:bCs/>
                <w:szCs w:val="21"/>
              </w:rPr>
              <w:t>2025.11.04-2025.11.08</w:t>
            </w:r>
          </w:p>
        </w:tc>
        <w:tc>
          <w:tcPr>
            <w:tcW w:w="4846" w:type="dxa"/>
            <w:noWrap w:val="0"/>
            <w:vAlign w:val="center"/>
          </w:tcPr>
          <w:p w14:paraId="5B484547">
            <w:pPr>
              <w:spacing w:line="360" w:lineRule="auto"/>
              <w:jc w:val="center"/>
              <w:rPr>
                <w:rFonts w:hint="eastAsia" w:ascii="宋体" w:hAnsi="宋体"/>
                <w:b/>
                <w:bCs/>
              </w:rPr>
            </w:pPr>
            <w:r>
              <w:rPr>
                <w:rFonts w:hint="eastAsia" w:ascii="宋体" w:hAnsi="宋体"/>
                <w:b/>
                <w:bCs/>
              </w:rPr>
              <w:t>开题报告会</w:t>
            </w:r>
          </w:p>
        </w:tc>
      </w:tr>
      <w:tr w14:paraId="73B62065">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wBefore w:w="0" w:type="auto"/>
          <w:wAfter w:w="0" w:type="auto"/>
          <w:trHeight w:val="567" w:hRule="exact"/>
        </w:trPr>
        <w:tc>
          <w:tcPr>
            <w:tcW w:w="711" w:type="dxa"/>
            <w:noWrap w:val="0"/>
            <w:vAlign w:val="center"/>
          </w:tcPr>
          <w:p w14:paraId="74F63990">
            <w:pPr>
              <w:jc w:val="center"/>
              <w:rPr>
                <w:rFonts w:hint="eastAsia" w:ascii="宋体" w:hAnsi="宋体"/>
                <w:b/>
                <w:bCs/>
              </w:rPr>
            </w:pPr>
            <w:r>
              <w:rPr>
                <w:rFonts w:hint="eastAsia" w:ascii="宋体" w:hAnsi="宋体"/>
                <w:b/>
                <w:bCs/>
              </w:rPr>
              <w:t>5</w:t>
            </w:r>
          </w:p>
        </w:tc>
        <w:tc>
          <w:tcPr>
            <w:tcW w:w="2976" w:type="dxa"/>
            <w:noWrap w:val="0"/>
            <w:vAlign w:val="center"/>
          </w:tcPr>
          <w:p w14:paraId="12EFF2CD">
            <w:pPr>
              <w:ind w:firstLine="240" w:firstLineChars="100"/>
              <w:rPr>
                <w:rFonts w:ascii="宋体" w:hAnsi="宋体"/>
                <w:bCs/>
                <w:szCs w:val="21"/>
              </w:rPr>
            </w:pPr>
            <w:r>
              <w:rPr>
                <w:rFonts w:hint="eastAsia" w:ascii="宋体" w:hAnsi="宋体"/>
                <w:bCs/>
                <w:szCs w:val="21"/>
              </w:rPr>
              <w:t>2025.11.09-2025.11.28</w:t>
            </w:r>
          </w:p>
        </w:tc>
        <w:tc>
          <w:tcPr>
            <w:tcW w:w="4846" w:type="dxa"/>
            <w:noWrap w:val="0"/>
            <w:vAlign w:val="center"/>
          </w:tcPr>
          <w:p w14:paraId="2D921F73">
            <w:pPr>
              <w:spacing w:line="360" w:lineRule="auto"/>
              <w:jc w:val="center"/>
              <w:rPr>
                <w:rFonts w:ascii="宋体" w:hAnsi="宋体"/>
                <w:b/>
                <w:bCs/>
              </w:rPr>
            </w:pPr>
            <w:r>
              <w:rPr>
                <w:rFonts w:hint="eastAsia" w:ascii="宋体" w:hAnsi="宋体"/>
                <w:b/>
                <w:bCs/>
              </w:rPr>
              <w:t>系统总体设计阶段</w:t>
            </w:r>
          </w:p>
        </w:tc>
      </w:tr>
      <w:tr w14:paraId="7AA66CA6">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wBefore w:w="0" w:type="auto"/>
          <w:wAfter w:w="0" w:type="auto"/>
          <w:trHeight w:val="567" w:hRule="exact"/>
        </w:trPr>
        <w:tc>
          <w:tcPr>
            <w:tcW w:w="711" w:type="dxa"/>
            <w:noWrap w:val="0"/>
            <w:vAlign w:val="center"/>
          </w:tcPr>
          <w:p w14:paraId="0C1CF2A2">
            <w:pPr>
              <w:jc w:val="center"/>
              <w:rPr>
                <w:rFonts w:hint="eastAsia" w:ascii="宋体" w:hAnsi="宋体"/>
                <w:b/>
                <w:bCs/>
              </w:rPr>
            </w:pPr>
            <w:r>
              <w:rPr>
                <w:rFonts w:hint="eastAsia" w:ascii="宋体" w:hAnsi="宋体"/>
                <w:b/>
                <w:bCs/>
              </w:rPr>
              <w:t>6</w:t>
            </w:r>
          </w:p>
        </w:tc>
        <w:tc>
          <w:tcPr>
            <w:tcW w:w="2976" w:type="dxa"/>
            <w:noWrap w:val="0"/>
            <w:vAlign w:val="center"/>
          </w:tcPr>
          <w:p w14:paraId="23D440A8">
            <w:pPr>
              <w:jc w:val="center"/>
              <w:rPr>
                <w:rFonts w:ascii="宋体" w:hAnsi="宋体"/>
                <w:bCs/>
                <w:szCs w:val="21"/>
              </w:rPr>
            </w:pPr>
            <w:r>
              <w:rPr>
                <w:rFonts w:hint="eastAsia" w:ascii="宋体" w:hAnsi="宋体"/>
                <w:bCs/>
                <w:szCs w:val="21"/>
              </w:rPr>
              <w:t>2025.11.29-2026.3.15</w:t>
            </w:r>
          </w:p>
        </w:tc>
        <w:tc>
          <w:tcPr>
            <w:tcW w:w="4846" w:type="dxa"/>
            <w:noWrap w:val="0"/>
            <w:vAlign w:val="center"/>
          </w:tcPr>
          <w:p w14:paraId="47DF9FC0">
            <w:pPr>
              <w:spacing w:line="360" w:lineRule="auto"/>
              <w:jc w:val="center"/>
              <w:rPr>
                <w:rFonts w:ascii="宋体" w:hAnsi="宋体"/>
                <w:b/>
                <w:bCs/>
              </w:rPr>
            </w:pPr>
            <w:r>
              <w:rPr>
                <w:rFonts w:hint="eastAsia" w:ascii="宋体" w:hAnsi="宋体"/>
                <w:b/>
                <w:bCs/>
              </w:rPr>
              <w:t>系统详细设计阶段</w:t>
            </w:r>
          </w:p>
        </w:tc>
      </w:tr>
      <w:tr w14:paraId="0F00C147">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wBefore w:w="0" w:type="auto"/>
          <w:wAfter w:w="0" w:type="auto"/>
          <w:trHeight w:val="567" w:hRule="exact"/>
        </w:trPr>
        <w:tc>
          <w:tcPr>
            <w:tcW w:w="711" w:type="dxa"/>
            <w:noWrap w:val="0"/>
            <w:vAlign w:val="center"/>
          </w:tcPr>
          <w:p w14:paraId="4D890D51">
            <w:pPr>
              <w:jc w:val="center"/>
              <w:rPr>
                <w:rFonts w:hint="eastAsia" w:ascii="宋体" w:hAnsi="宋体"/>
                <w:b/>
                <w:bCs/>
              </w:rPr>
            </w:pPr>
            <w:r>
              <w:rPr>
                <w:rFonts w:hint="eastAsia" w:ascii="宋体" w:hAnsi="宋体"/>
                <w:b/>
                <w:bCs/>
              </w:rPr>
              <w:t>7</w:t>
            </w:r>
          </w:p>
        </w:tc>
        <w:tc>
          <w:tcPr>
            <w:tcW w:w="2976" w:type="dxa"/>
            <w:noWrap w:val="0"/>
            <w:vAlign w:val="center"/>
          </w:tcPr>
          <w:p w14:paraId="0085FD6E">
            <w:pPr>
              <w:jc w:val="center"/>
              <w:rPr>
                <w:rFonts w:hint="eastAsia" w:ascii="宋体" w:hAnsi="宋体"/>
                <w:bCs/>
                <w:szCs w:val="21"/>
              </w:rPr>
            </w:pPr>
            <w:r>
              <w:rPr>
                <w:rFonts w:hint="eastAsia" w:ascii="宋体" w:hAnsi="宋体"/>
                <w:bCs/>
                <w:szCs w:val="21"/>
              </w:rPr>
              <w:t>2025.3.16-2026.4.23</w:t>
            </w:r>
          </w:p>
        </w:tc>
        <w:tc>
          <w:tcPr>
            <w:tcW w:w="4846" w:type="dxa"/>
            <w:noWrap w:val="0"/>
            <w:vAlign w:val="center"/>
          </w:tcPr>
          <w:p w14:paraId="2FFCFEAB">
            <w:pPr>
              <w:spacing w:line="360" w:lineRule="auto"/>
              <w:jc w:val="center"/>
              <w:rPr>
                <w:rFonts w:hint="eastAsia" w:ascii="宋体" w:hAnsi="宋体"/>
                <w:b/>
                <w:bCs/>
              </w:rPr>
            </w:pPr>
            <w:r>
              <w:rPr>
                <w:rFonts w:hint="eastAsia" w:ascii="宋体" w:hAnsi="宋体"/>
                <w:b/>
                <w:bCs/>
              </w:rPr>
              <w:t>撰写毕业论文</w:t>
            </w:r>
          </w:p>
        </w:tc>
      </w:tr>
      <w:tr w14:paraId="09F45E3A">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wBefore w:w="0" w:type="auto"/>
          <w:wAfter w:w="0" w:type="auto"/>
          <w:trHeight w:val="567" w:hRule="exact"/>
        </w:trPr>
        <w:tc>
          <w:tcPr>
            <w:tcW w:w="711" w:type="dxa"/>
            <w:noWrap w:val="0"/>
            <w:vAlign w:val="center"/>
          </w:tcPr>
          <w:p w14:paraId="600ACE0A">
            <w:pPr>
              <w:jc w:val="center"/>
              <w:rPr>
                <w:rFonts w:hint="eastAsia" w:ascii="宋体" w:hAnsi="宋体"/>
                <w:b/>
                <w:bCs/>
              </w:rPr>
            </w:pPr>
            <w:r>
              <w:rPr>
                <w:rFonts w:hint="eastAsia" w:ascii="宋体" w:hAnsi="宋体"/>
                <w:b/>
                <w:bCs/>
              </w:rPr>
              <w:t>8</w:t>
            </w:r>
          </w:p>
        </w:tc>
        <w:tc>
          <w:tcPr>
            <w:tcW w:w="2976" w:type="dxa"/>
            <w:noWrap w:val="0"/>
            <w:vAlign w:val="center"/>
          </w:tcPr>
          <w:p w14:paraId="6AD7F9DF">
            <w:pPr>
              <w:jc w:val="center"/>
              <w:rPr>
                <w:rFonts w:hint="eastAsia" w:ascii="宋体" w:hAnsi="宋体"/>
                <w:bCs/>
                <w:szCs w:val="21"/>
              </w:rPr>
            </w:pPr>
            <w:r>
              <w:rPr>
                <w:rFonts w:hint="eastAsia" w:ascii="宋体" w:hAnsi="宋体"/>
                <w:bCs/>
                <w:szCs w:val="21"/>
              </w:rPr>
              <w:t>2026.4.24-2026.4.28</w:t>
            </w:r>
          </w:p>
        </w:tc>
        <w:tc>
          <w:tcPr>
            <w:tcW w:w="4846" w:type="dxa"/>
            <w:noWrap w:val="0"/>
            <w:vAlign w:val="center"/>
          </w:tcPr>
          <w:p w14:paraId="68BFB4C8">
            <w:pPr>
              <w:spacing w:line="360" w:lineRule="auto"/>
              <w:jc w:val="center"/>
              <w:rPr>
                <w:rFonts w:hint="eastAsia" w:ascii="宋体" w:hAnsi="宋体"/>
                <w:b/>
                <w:bCs/>
              </w:rPr>
            </w:pPr>
            <w:r>
              <w:rPr>
                <w:rFonts w:hint="eastAsia" w:ascii="宋体" w:hAnsi="宋体"/>
                <w:b/>
                <w:bCs/>
              </w:rPr>
              <w:t>论文审核及查重</w:t>
            </w:r>
          </w:p>
        </w:tc>
      </w:tr>
      <w:tr w14:paraId="3DBE90CE">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wBefore w:w="0" w:type="auto"/>
          <w:wAfter w:w="0" w:type="auto"/>
          <w:trHeight w:val="567" w:hRule="exact"/>
        </w:trPr>
        <w:tc>
          <w:tcPr>
            <w:tcW w:w="711" w:type="dxa"/>
            <w:noWrap w:val="0"/>
            <w:vAlign w:val="center"/>
          </w:tcPr>
          <w:p w14:paraId="52EC4D6D">
            <w:pPr>
              <w:jc w:val="center"/>
              <w:rPr>
                <w:rFonts w:hint="eastAsia" w:ascii="宋体" w:hAnsi="宋体"/>
                <w:b/>
                <w:bCs/>
              </w:rPr>
            </w:pPr>
            <w:r>
              <w:rPr>
                <w:rFonts w:hint="eastAsia" w:ascii="宋体" w:hAnsi="宋体"/>
                <w:b/>
                <w:bCs/>
              </w:rPr>
              <w:t>9</w:t>
            </w:r>
          </w:p>
        </w:tc>
        <w:tc>
          <w:tcPr>
            <w:tcW w:w="2976" w:type="dxa"/>
            <w:noWrap w:val="0"/>
            <w:vAlign w:val="center"/>
          </w:tcPr>
          <w:p w14:paraId="29666457">
            <w:pPr>
              <w:jc w:val="center"/>
              <w:rPr>
                <w:rFonts w:hint="eastAsia" w:ascii="宋体" w:hAnsi="宋体"/>
                <w:bCs/>
                <w:szCs w:val="21"/>
              </w:rPr>
            </w:pPr>
            <w:r>
              <w:rPr>
                <w:rFonts w:hint="eastAsia" w:ascii="宋体" w:hAnsi="宋体"/>
                <w:bCs/>
                <w:szCs w:val="21"/>
              </w:rPr>
              <w:t>2026.4.29-2026.5.14</w:t>
            </w:r>
          </w:p>
        </w:tc>
        <w:tc>
          <w:tcPr>
            <w:tcW w:w="4846" w:type="dxa"/>
            <w:noWrap w:val="0"/>
            <w:vAlign w:val="center"/>
          </w:tcPr>
          <w:p w14:paraId="71BCD679">
            <w:pPr>
              <w:spacing w:line="360" w:lineRule="auto"/>
              <w:jc w:val="center"/>
              <w:rPr>
                <w:rFonts w:hint="eastAsia" w:ascii="宋体" w:hAnsi="宋体"/>
                <w:b/>
                <w:bCs/>
              </w:rPr>
            </w:pPr>
            <w:r>
              <w:rPr>
                <w:rFonts w:hint="eastAsia" w:ascii="宋体" w:hAnsi="宋体"/>
                <w:b/>
                <w:bCs/>
              </w:rPr>
              <w:t>论文自查、专家抽查论文</w:t>
            </w:r>
          </w:p>
        </w:tc>
      </w:tr>
      <w:tr w14:paraId="6FEFECF9">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wBefore w:w="0" w:type="auto"/>
          <w:wAfter w:w="0" w:type="auto"/>
          <w:trHeight w:val="567" w:hRule="exact"/>
        </w:trPr>
        <w:tc>
          <w:tcPr>
            <w:tcW w:w="711" w:type="dxa"/>
            <w:noWrap w:val="0"/>
            <w:vAlign w:val="center"/>
          </w:tcPr>
          <w:p w14:paraId="3F32A1AB">
            <w:pPr>
              <w:jc w:val="center"/>
              <w:rPr>
                <w:rFonts w:hint="eastAsia" w:ascii="宋体" w:hAnsi="宋体"/>
                <w:b/>
                <w:bCs/>
              </w:rPr>
            </w:pPr>
            <w:r>
              <w:rPr>
                <w:rFonts w:hint="eastAsia" w:ascii="宋体" w:hAnsi="宋体"/>
                <w:b/>
                <w:bCs/>
              </w:rPr>
              <w:t>10</w:t>
            </w:r>
          </w:p>
        </w:tc>
        <w:tc>
          <w:tcPr>
            <w:tcW w:w="2976" w:type="dxa"/>
            <w:noWrap w:val="0"/>
            <w:vAlign w:val="center"/>
          </w:tcPr>
          <w:p w14:paraId="3D999AEA">
            <w:pPr>
              <w:jc w:val="center"/>
              <w:rPr>
                <w:rFonts w:hint="eastAsia" w:ascii="宋体" w:hAnsi="宋体"/>
                <w:bCs/>
                <w:szCs w:val="21"/>
              </w:rPr>
            </w:pPr>
            <w:r>
              <w:rPr>
                <w:rFonts w:hint="eastAsia" w:ascii="宋体" w:hAnsi="宋体"/>
                <w:bCs/>
                <w:szCs w:val="21"/>
              </w:rPr>
              <w:t>2026.5.15</w:t>
            </w:r>
            <w:r>
              <w:rPr>
                <w:rFonts w:ascii="宋体" w:hAnsi="宋体"/>
                <w:bCs/>
                <w:szCs w:val="21"/>
              </w:rPr>
              <w:t>-</w:t>
            </w:r>
            <w:r>
              <w:rPr>
                <w:rFonts w:hint="eastAsia" w:ascii="宋体" w:hAnsi="宋体"/>
                <w:bCs/>
                <w:szCs w:val="21"/>
              </w:rPr>
              <w:t>2026.5.17</w:t>
            </w:r>
          </w:p>
        </w:tc>
        <w:tc>
          <w:tcPr>
            <w:tcW w:w="4846" w:type="dxa"/>
            <w:noWrap w:val="0"/>
            <w:vAlign w:val="center"/>
          </w:tcPr>
          <w:p w14:paraId="54182C0D">
            <w:pPr>
              <w:spacing w:line="360" w:lineRule="auto"/>
              <w:jc w:val="center"/>
              <w:rPr>
                <w:rFonts w:hint="eastAsia" w:ascii="宋体" w:hAnsi="宋体"/>
                <w:b/>
                <w:bCs/>
              </w:rPr>
            </w:pPr>
            <w:r>
              <w:rPr>
                <w:rFonts w:hint="eastAsia" w:ascii="宋体" w:hAnsi="宋体"/>
                <w:b/>
                <w:bCs/>
              </w:rPr>
              <w:t>答辩报告会</w:t>
            </w:r>
          </w:p>
        </w:tc>
      </w:tr>
    </w:tbl>
    <w:p w14:paraId="5FEC9E54"/>
    <w:p w14:paraId="7C88A028">
      <w:pPr>
        <w:numPr>
          <w:ilvl w:val="0"/>
          <w:numId w:val="3"/>
        </w:numPr>
        <w:jc w:val="left"/>
        <w:rPr>
          <w:rFonts w:hint="eastAsia" w:ascii="宋体" w:hAnsi="宋体"/>
          <w:sz w:val="21"/>
          <w:szCs w:val="21"/>
        </w:rPr>
      </w:pPr>
      <w:r>
        <w:rPr>
          <w:rFonts w:hint="eastAsia"/>
          <w:b/>
          <w:sz w:val="28"/>
          <w:szCs w:val="28"/>
        </w:rPr>
        <w:t>主要参考文献：</w:t>
      </w:r>
    </w:p>
    <w:p w14:paraId="5C730706">
      <w:pPr>
        <w:numPr>
          <w:ilvl w:val="0"/>
          <w:numId w:val="4"/>
        </w:numPr>
        <w:spacing w:line="400" w:lineRule="exact"/>
        <w:ind w:firstLine="480" w:firstLineChars="200"/>
        <w:rPr>
          <w:color w:val="000000"/>
          <w:szCs w:val="24"/>
        </w:rPr>
      </w:pPr>
      <w:bookmarkStart w:id="0" w:name="_Ref1215517303"/>
      <w:r>
        <w:rPr>
          <w:color w:val="000000"/>
          <w:szCs w:val="24"/>
        </w:rPr>
        <w:t>李心豪,杨晓阳,张校业.论模拟面试在现实求职中的作用[J].人才资源开发,2020(22):63-64.</w:t>
      </w:r>
      <w:bookmarkEnd w:id="0"/>
    </w:p>
    <w:p w14:paraId="0E8BC5D3">
      <w:pPr>
        <w:numPr>
          <w:ilvl w:val="0"/>
          <w:numId w:val="4"/>
        </w:numPr>
        <w:spacing w:line="400" w:lineRule="exact"/>
        <w:ind w:firstLine="480" w:firstLineChars="200"/>
        <w:rPr>
          <w:color w:val="000000"/>
          <w:szCs w:val="24"/>
          <w:lang w:val="en-AU"/>
        </w:rPr>
      </w:pPr>
      <w:bookmarkStart w:id="1" w:name="_Ref1215567724"/>
      <w:r>
        <w:rPr>
          <w:color w:val="000000"/>
          <w:szCs w:val="24"/>
          <w:lang w:val="en-AU"/>
        </w:rPr>
        <w:t>张冠男,高哲,景新媚.网络模拟面试形式创新对大学生面试能力培养研究[J].中国多媒体与网络教学学报(上旬刊),2020(9):155-156.</w:t>
      </w:r>
      <w:bookmarkEnd w:id="1"/>
    </w:p>
    <w:p w14:paraId="15508CEB">
      <w:pPr>
        <w:numPr>
          <w:ilvl w:val="0"/>
          <w:numId w:val="4"/>
        </w:numPr>
        <w:spacing w:line="400" w:lineRule="exact"/>
        <w:ind w:firstLine="480" w:firstLineChars="200"/>
        <w:rPr>
          <w:color w:val="000000"/>
          <w:szCs w:val="24"/>
          <w:lang w:val="en-AU"/>
        </w:rPr>
      </w:pPr>
      <w:bookmarkStart w:id="2" w:name="_Ref1221752700"/>
      <w:r>
        <w:rPr>
          <w:color w:val="000000"/>
          <w:szCs w:val="24"/>
          <w:lang w:val="en-AU"/>
        </w:rPr>
        <w:t>陈芳.体验式教学模式下课堂设计策略及实施——以高校“求职技巧”模拟面试课为例[J].教育教学论坛,2019(32):163-164.</w:t>
      </w:r>
      <w:bookmarkEnd w:id="2"/>
    </w:p>
    <w:p w14:paraId="694B0B43">
      <w:pPr>
        <w:numPr>
          <w:ilvl w:val="0"/>
          <w:numId w:val="4"/>
        </w:numPr>
        <w:spacing w:line="400" w:lineRule="exact"/>
        <w:ind w:firstLine="480" w:firstLineChars="200"/>
        <w:rPr>
          <w:color w:val="000000"/>
          <w:szCs w:val="24"/>
          <w:lang w:val="en-AU"/>
        </w:rPr>
      </w:pPr>
      <w:bookmarkStart w:id="3" w:name="_Ref1222055226"/>
      <w:r>
        <w:rPr>
          <w:color w:val="000000"/>
          <w:szCs w:val="24"/>
          <w:lang w:val="en-AU"/>
        </w:rPr>
        <w:t>叶华,王国平,赵川,等. 基于机器学习算法的人机交互辅助值班系统构建研究[J]. 机械设计与制造工程,2022,51(3):131-134.</w:t>
      </w:r>
      <w:bookmarkEnd w:id="3"/>
    </w:p>
    <w:p w14:paraId="45311C50">
      <w:pPr>
        <w:numPr>
          <w:ilvl w:val="0"/>
          <w:numId w:val="4"/>
        </w:numPr>
        <w:spacing w:line="400" w:lineRule="exact"/>
        <w:ind w:firstLine="480" w:firstLineChars="200"/>
        <w:rPr>
          <w:color w:val="000000"/>
          <w:szCs w:val="24"/>
          <w:lang w:val="en-AU"/>
        </w:rPr>
      </w:pPr>
      <w:bookmarkStart w:id="4" w:name="_Ref1222660278"/>
      <w:r>
        <w:rPr>
          <w:color w:val="000000"/>
          <w:szCs w:val="24"/>
          <w:lang w:val="en-AU"/>
        </w:rPr>
        <w:t>CHEN, SHOUE, PANG, YAOKUN, CAO, YUNTENG, et al. Soft Robotic Manipulation System Capable of Stiffness Variation and Dexterous Operation for Safe Human-Machine Interactions[J].AdvancedMaterialsTechnologies,2021,6(5).</w:t>
      </w:r>
      <w:bookmarkEnd w:id="4"/>
    </w:p>
    <w:p w14:paraId="3F08435D">
      <w:pPr>
        <w:numPr>
          <w:ilvl w:val="0"/>
          <w:numId w:val="4"/>
        </w:numPr>
        <w:spacing w:line="400" w:lineRule="exact"/>
        <w:ind w:firstLine="480" w:firstLineChars="200"/>
        <w:rPr>
          <w:color w:val="000000"/>
          <w:szCs w:val="24"/>
          <w:lang w:val="en-AU"/>
        </w:rPr>
      </w:pPr>
      <w:bookmarkStart w:id="5" w:name="_Ref1222828348"/>
      <w:r>
        <w:rPr>
          <w:color w:val="000000"/>
          <w:szCs w:val="24"/>
          <w:lang w:val="en-AU"/>
        </w:rPr>
        <w:t>REPPERGER D.W., PHILLIPS C.A., BERLIN J.E., et al. Human-machine haptic interface design using stochastic resonance methods[J]. IEEE transactions on systems, man, and cybernetics, Part A. Systems and humans: A publication of the IEEE Systems, Man, and CyberneticsSociety,2005,35(4):574-582.</w:t>
      </w:r>
      <w:bookmarkEnd w:id="5"/>
    </w:p>
    <w:p w14:paraId="4A57B9B7">
      <w:pPr>
        <w:numPr>
          <w:ilvl w:val="0"/>
          <w:numId w:val="4"/>
        </w:numPr>
        <w:spacing w:line="400" w:lineRule="exact"/>
        <w:ind w:firstLine="480" w:firstLineChars="200"/>
        <w:rPr>
          <w:color w:val="000000"/>
          <w:szCs w:val="24"/>
          <w:lang w:val="en-AU"/>
        </w:rPr>
      </w:pPr>
      <w:bookmarkStart w:id="6" w:name="_Ref1222945997"/>
      <w:r>
        <w:rPr>
          <w:color w:val="000000"/>
          <w:szCs w:val="24"/>
          <w:lang w:val="en-AU"/>
        </w:rPr>
        <w:t>E.BLACK,A.HUNTER.An inquiry dialogue system[J].Autonomous agents andmulti-agent systems,2009,19(2):89-123.</w:t>
      </w:r>
      <w:bookmarkEnd w:id="6"/>
    </w:p>
    <w:p w14:paraId="5A9101C8">
      <w:pPr>
        <w:numPr>
          <w:ilvl w:val="0"/>
          <w:numId w:val="4"/>
        </w:numPr>
        <w:spacing w:line="400" w:lineRule="exact"/>
        <w:ind w:firstLine="480" w:firstLineChars="200"/>
        <w:rPr>
          <w:color w:val="000000"/>
          <w:szCs w:val="24"/>
          <w:lang w:val="en-AU"/>
        </w:rPr>
      </w:pPr>
      <w:bookmarkStart w:id="7" w:name="_Ref1223063646"/>
      <w:r>
        <w:rPr>
          <w:color w:val="000000"/>
          <w:szCs w:val="24"/>
          <w:lang w:val="en-AU"/>
        </w:rPr>
        <w:t>KAI ZHAO, NA SHI, ZHEN SA, et al. Text Mining and Analysis of Treatise on Febrile Diseases Based on Natural Language Processing[J]. 世界中医药杂志（英文版）,2020,6(1):67-73.</w:t>
      </w:r>
      <w:bookmarkEnd w:id="7"/>
    </w:p>
    <w:p w14:paraId="79AB3AF2">
      <w:pPr>
        <w:numPr>
          <w:ilvl w:val="0"/>
          <w:numId w:val="4"/>
        </w:numPr>
        <w:spacing w:line="400" w:lineRule="exact"/>
        <w:ind w:firstLine="480" w:firstLineChars="200"/>
        <w:rPr>
          <w:color w:val="000000"/>
          <w:szCs w:val="24"/>
          <w:lang w:val="en-AU"/>
        </w:rPr>
      </w:pPr>
      <w:bookmarkStart w:id="8" w:name="_Ref1223214909"/>
      <w:r>
        <w:rPr>
          <w:color w:val="000000"/>
          <w:szCs w:val="24"/>
          <w:lang w:val="en-AU"/>
        </w:rPr>
        <w:t>KOO, SANGJUN,YU,HWANJO, LEE,GARYGEUNBAE.Adversarial approach to domain adaptation for reinforcement learning on dialog systems[J]. Pattern recognition letters,2019,128(Dec.):467-473.</w:t>
      </w:r>
      <w:bookmarkEnd w:id="8"/>
    </w:p>
    <w:p w14:paraId="58E82F7A">
      <w:pPr>
        <w:numPr>
          <w:ilvl w:val="0"/>
          <w:numId w:val="4"/>
        </w:numPr>
        <w:spacing w:line="400" w:lineRule="exact"/>
        <w:ind w:firstLine="480" w:firstLineChars="200"/>
        <w:rPr>
          <w:color w:val="000000"/>
          <w:szCs w:val="24"/>
          <w:lang w:val="en-AU"/>
        </w:rPr>
      </w:pPr>
      <w:bookmarkStart w:id="9" w:name="_Ref1223483821"/>
      <w:r>
        <w:rPr>
          <w:color w:val="000000"/>
          <w:szCs w:val="24"/>
          <w:lang w:val="en-AU"/>
        </w:rPr>
        <w:t xml:space="preserve">Crabtree, M. (2024) What Is Prompt Engineering? A Detailed Guide for 2024. </w:t>
      </w:r>
      <w:bookmarkEnd w:id="9"/>
    </w:p>
    <w:p w14:paraId="404D3E6F">
      <w:pPr>
        <w:numPr>
          <w:ilvl w:val="0"/>
          <w:numId w:val="4"/>
        </w:numPr>
        <w:spacing w:line="400" w:lineRule="exact"/>
        <w:ind w:firstLine="480" w:firstLineChars="200"/>
        <w:rPr>
          <w:color w:val="000000"/>
          <w:szCs w:val="24"/>
          <w:lang w:val="en-AU"/>
        </w:rPr>
      </w:pPr>
      <w:bookmarkStart w:id="10" w:name="_Ref1223635084"/>
      <w:r>
        <w:rPr>
          <w:color w:val="000000"/>
          <w:szCs w:val="24"/>
          <w:lang w:val="en-AU"/>
        </w:rPr>
        <w:t>Prashant Bansal.Prompt Engineering Importance and Applicability with Generative AI[J].Journal of Computer and Communications,2024,(第10期).</w:t>
      </w:r>
      <w:bookmarkEnd w:id="10"/>
    </w:p>
    <w:p w14:paraId="5EE71379">
      <w:pPr>
        <w:numPr>
          <w:ilvl w:val="0"/>
          <w:numId w:val="4"/>
        </w:numPr>
        <w:spacing w:line="400" w:lineRule="exact"/>
        <w:ind w:firstLine="480" w:firstLineChars="200"/>
        <w:rPr>
          <w:color w:val="000000"/>
          <w:szCs w:val="24"/>
          <w:lang w:val="en-AU"/>
        </w:rPr>
      </w:pPr>
      <w:bookmarkStart w:id="11" w:name="_Ref1223769540"/>
      <w:r>
        <w:rPr>
          <w:color w:val="000000"/>
          <w:szCs w:val="24"/>
          <w:lang w:val="en-AU"/>
        </w:rPr>
        <w:t>李姝,韦有涛,乔芷琪.大语言模型Prompt的设计原则和优化流程[J].中国信息化,2024,(第9期).</w:t>
      </w:r>
      <w:bookmarkEnd w:id="11"/>
    </w:p>
    <w:p w14:paraId="73B188FF">
      <w:pPr>
        <w:numPr>
          <w:ilvl w:val="0"/>
          <w:numId w:val="4"/>
        </w:numPr>
        <w:spacing w:line="400" w:lineRule="exact"/>
        <w:ind w:firstLine="480" w:firstLineChars="200"/>
        <w:rPr>
          <w:color w:val="000000"/>
          <w:szCs w:val="24"/>
          <w:lang w:val="en-AU"/>
        </w:rPr>
      </w:pPr>
      <w:bookmarkStart w:id="12" w:name="_Ref1223920803"/>
      <w:r>
        <w:rPr>
          <w:color w:val="000000"/>
          <w:szCs w:val="24"/>
          <w:lang w:val="en-AU"/>
        </w:rPr>
        <w:t>管君凤.基于语用学的Prompt优化与完善[J].花溪,2023,(第22期).</w:t>
      </w:r>
      <w:bookmarkEnd w:id="12"/>
    </w:p>
    <w:p w14:paraId="696A7C29">
      <w:pPr>
        <w:numPr>
          <w:ilvl w:val="0"/>
          <w:numId w:val="4"/>
        </w:numPr>
        <w:spacing w:line="400" w:lineRule="exact"/>
        <w:ind w:firstLine="480" w:firstLineChars="200"/>
        <w:rPr>
          <w:color w:val="000000"/>
          <w:szCs w:val="24"/>
          <w:lang w:val="en-AU"/>
        </w:rPr>
      </w:pPr>
      <w:bookmarkStart w:id="13" w:name="_Ref1224105680"/>
      <w:r>
        <w:rPr>
          <w:color w:val="000000"/>
          <w:szCs w:val="24"/>
          <w:lang w:val="en-AU"/>
        </w:rPr>
        <w:t>陈璐,张儒清,郭嘉丰,范意兴.面向文本摘要的反事实纠偏方法[J].计算机学报,2023,(第11期).</w:t>
      </w:r>
      <w:bookmarkEnd w:id="13"/>
    </w:p>
    <w:p w14:paraId="670C6F44">
      <w:pPr>
        <w:numPr>
          <w:ilvl w:val="0"/>
          <w:numId w:val="4"/>
        </w:numPr>
        <w:spacing w:line="400" w:lineRule="exact"/>
        <w:ind w:firstLine="480" w:firstLineChars="200"/>
        <w:rPr>
          <w:color w:val="000000"/>
          <w:szCs w:val="24"/>
          <w:lang w:val="en-AU"/>
        </w:rPr>
      </w:pPr>
      <w:bookmarkStart w:id="14" w:name="_Ref1224240136"/>
      <w:r>
        <w:rPr>
          <w:color w:val="000000"/>
          <w:szCs w:val="24"/>
          <w:lang w:val="en-AU"/>
        </w:rPr>
        <w:t>PENG B, GALLEY M, HE P, et al. Check your facts and try again: improving large language models with external knowledge and automated feedback [EB/OL]. [2024-08-23].</w:t>
      </w:r>
      <w:bookmarkEnd w:id="14"/>
    </w:p>
    <w:p w14:paraId="1F3F287D">
      <w:pPr>
        <w:spacing w:line="400" w:lineRule="exact"/>
        <w:rPr>
          <w:color w:val="000000"/>
          <w:szCs w:val="24"/>
          <w:lang w:val="en-AU"/>
        </w:rPr>
      </w:pPr>
    </w:p>
    <w:p w14:paraId="6706FEDC">
      <w:pPr>
        <w:rPr>
          <w:b/>
          <w:sz w:val="28"/>
          <w:szCs w:val="28"/>
        </w:rPr>
      </w:pPr>
      <w:r>
        <w:rPr>
          <w:rFonts w:hint="eastAsia"/>
          <w:b/>
          <w:sz w:val="28"/>
          <w:szCs w:val="28"/>
        </w:rPr>
        <w:t>六、开题答辩小组评审意见：</w:t>
      </w:r>
    </w:p>
    <w:p w14:paraId="2DC58FD5"/>
    <w:tbl>
      <w:tblPr>
        <w:tblStyle w:val="21"/>
        <w:tblW w:w="89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9"/>
        <w:gridCol w:w="1335"/>
        <w:gridCol w:w="1417"/>
        <w:gridCol w:w="1418"/>
        <w:gridCol w:w="1417"/>
        <w:gridCol w:w="1134"/>
        <w:gridCol w:w="1124"/>
      </w:tblGrid>
      <w:tr w14:paraId="4DF5C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1661" w:hRule="atLeast"/>
          <w:jc w:val="center"/>
        </w:trPr>
        <w:tc>
          <w:tcPr>
            <w:tcW w:w="1099" w:type="dxa"/>
            <w:noWrap w:val="0"/>
            <w:vAlign w:val="center"/>
          </w:tcPr>
          <w:p w14:paraId="4B554D03">
            <w:pPr>
              <w:pStyle w:val="34"/>
              <w:ind w:firstLine="0" w:firstLineChars="0"/>
              <w:jc w:val="center"/>
              <w:rPr>
                <w:rFonts w:ascii="宋体" w:hAnsi="宋体"/>
                <w:b/>
                <w:sz w:val="28"/>
                <w:szCs w:val="28"/>
              </w:rPr>
            </w:pPr>
            <w:r>
              <w:rPr>
                <w:rFonts w:hint="eastAsia" w:ascii="宋体" w:hAnsi="宋体"/>
                <w:b/>
                <w:sz w:val="28"/>
                <w:szCs w:val="28"/>
              </w:rPr>
              <w:t>考核点</w:t>
            </w:r>
          </w:p>
        </w:tc>
        <w:tc>
          <w:tcPr>
            <w:tcW w:w="1335" w:type="dxa"/>
            <w:noWrap w:val="0"/>
            <w:vAlign w:val="center"/>
          </w:tcPr>
          <w:p w14:paraId="41B42344">
            <w:pPr>
              <w:pStyle w:val="34"/>
              <w:ind w:firstLine="0" w:firstLineChars="0"/>
              <w:jc w:val="center"/>
              <w:rPr>
                <w:rFonts w:ascii="宋体" w:hAnsi="宋体"/>
                <w:b/>
                <w:sz w:val="28"/>
                <w:szCs w:val="28"/>
              </w:rPr>
            </w:pPr>
            <w:r>
              <w:rPr>
                <w:rFonts w:hint="eastAsia" w:ascii="宋体" w:hAnsi="宋体"/>
                <w:b/>
                <w:sz w:val="28"/>
                <w:szCs w:val="28"/>
              </w:rPr>
              <w:t>背景及</w:t>
            </w:r>
            <w:r>
              <w:rPr>
                <w:rFonts w:ascii="宋体" w:hAnsi="宋体"/>
                <w:b/>
                <w:sz w:val="28"/>
                <w:szCs w:val="28"/>
              </w:rPr>
              <w:t>意义阐述情况</w:t>
            </w:r>
          </w:p>
        </w:tc>
        <w:tc>
          <w:tcPr>
            <w:tcW w:w="1417" w:type="dxa"/>
            <w:noWrap w:val="0"/>
            <w:vAlign w:val="center"/>
          </w:tcPr>
          <w:p w14:paraId="3265D167">
            <w:pPr>
              <w:pStyle w:val="34"/>
              <w:ind w:firstLine="0" w:firstLineChars="0"/>
              <w:jc w:val="center"/>
              <w:rPr>
                <w:rFonts w:ascii="宋体" w:hAnsi="宋体"/>
                <w:b/>
                <w:sz w:val="28"/>
                <w:szCs w:val="28"/>
              </w:rPr>
            </w:pPr>
            <w:r>
              <w:rPr>
                <w:rFonts w:hint="eastAsia" w:ascii="宋体" w:hAnsi="宋体"/>
                <w:b/>
                <w:sz w:val="28"/>
                <w:szCs w:val="28"/>
              </w:rPr>
              <w:t>研究内容与任务书的匹配程度</w:t>
            </w:r>
          </w:p>
        </w:tc>
        <w:tc>
          <w:tcPr>
            <w:tcW w:w="1418" w:type="dxa"/>
            <w:noWrap w:val="0"/>
            <w:vAlign w:val="center"/>
          </w:tcPr>
          <w:p w14:paraId="1ACA7499">
            <w:pPr>
              <w:pStyle w:val="34"/>
              <w:ind w:firstLine="0" w:firstLineChars="0"/>
              <w:jc w:val="center"/>
              <w:rPr>
                <w:rFonts w:ascii="宋体" w:hAnsi="宋体"/>
                <w:b/>
                <w:sz w:val="28"/>
                <w:szCs w:val="28"/>
              </w:rPr>
            </w:pPr>
            <w:r>
              <w:rPr>
                <w:rFonts w:hint="eastAsia" w:ascii="宋体" w:hAnsi="宋体"/>
                <w:b/>
                <w:sz w:val="28"/>
                <w:szCs w:val="28"/>
              </w:rPr>
              <w:t>研究方案合理性</w:t>
            </w:r>
          </w:p>
        </w:tc>
        <w:tc>
          <w:tcPr>
            <w:tcW w:w="1417" w:type="dxa"/>
            <w:noWrap w:val="0"/>
            <w:vAlign w:val="center"/>
          </w:tcPr>
          <w:p w14:paraId="702A203E">
            <w:pPr>
              <w:pStyle w:val="34"/>
              <w:ind w:firstLine="0" w:firstLineChars="0"/>
              <w:jc w:val="center"/>
              <w:rPr>
                <w:rFonts w:ascii="宋体" w:hAnsi="宋体"/>
                <w:b/>
                <w:sz w:val="28"/>
                <w:szCs w:val="28"/>
              </w:rPr>
            </w:pPr>
            <w:r>
              <w:rPr>
                <w:rFonts w:hint="eastAsia" w:ascii="宋体" w:hAnsi="宋体"/>
                <w:b/>
                <w:sz w:val="28"/>
                <w:szCs w:val="28"/>
              </w:rPr>
              <w:t>进度安排</w:t>
            </w:r>
            <w:r>
              <w:rPr>
                <w:rFonts w:ascii="宋体" w:hAnsi="宋体"/>
                <w:b/>
                <w:sz w:val="28"/>
                <w:szCs w:val="28"/>
              </w:rPr>
              <w:t>情况</w:t>
            </w:r>
          </w:p>
        </w:tc>
        <w:tc>
          <w:tcPr>
            <w:tcW w:w="1134" w:type="dxa"/>
            <w:noWrap w:val="0"/>
            <w:vAlign w:val="center"/>
          </w:tcPr>
          <w:p w14:paraId="22660C91">
            <w:pPr>
              <w:pStyle w:val="34"/>
              <w:ind w:firstLine="0" w:firstLineChars="0"/>
              <w:jc w:val="center"/>
              <w:rPr>
                <w:rFonts w:hint="eastAsia" w:ascii="宋体" w:hAnsi="宋体"/>
                <w:b/>
                <w:sz w:val="28"/>
                <w:szCs w:val="28"/>
              </w:rPr>
            </w:pPr>
            <w:r>
              <w:rPr>
                <w:rFonts w:hint="eastAsia" w:ascii="宋体" w:hAnsi="宋体"/>
                <w:b/>
                <w:sz w:val="28"/>
                <w:szCs w:val="28"/>
              </w:rPr>
              <w:t>答辩情况</w:t>
            </w:r>
          </w:p>
        </w:tc>
        <w:tc>
          <w:tcPr>
            <w:tcW w:w="1124" w:type="dxa"/>
            <w:noWrap w:val="0"/>
            <w:vAlign w:val="center"/>
          </w:tcPr>
          <w:p w14:paraId="62823FB3">
            <w:pPr>
              <w:pStyle w:val="34"/>
              <w:ind w:firstLine="0" w:firstLineChars="0"/>
              <w:jc w:val="center"/>
              <w:rPr>
                <w:rFonts w:ascii="宋体" w:hAnsi="宋体"/>
                <w:b/>
                <w:sz w:val="28"/>
                <w:szCs w:val="28"/>
              </w:rPr>
            </w:pPr>
            <w:r>
              <w:rPr>
                <w:rFonts w:hint="eastAsia" w:ascii="宋体" w:hAnsi="宋体"/>
                <w:b/>
                <w:sz w:val="28"/>
                <w:szCs w:val="28"/>
              </w:rPr>
              <w:t>总分</w:t>
            </w:r>
          </w:p>
        </w:tc>
      </w:tr>
      <w:tr w14:paraId="24675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1204" w:hRule="atLeast"/>
          <w:jc w:val="center"/>
        </w:trPr>
        <w:tc>
          <w:tcPr>
            <w:tcW w:w="1099" w:type="dxa"/>
            <w:noWrap w:val="0"/>
            <w:vAlign w:val="center"/>
          </w:tcPr>
          <w:p w14:paraId="56841E6E">
            <w:pPr>
              <w:pStyle w:val="34"/>
              <w:ind w:firstLine="0" w:firstLineChars="0"/>
              <w:jc w:val="center"/>
              <w:rPr>
                <w:rFonts w:ascii="宋体" w:hAnsi="宋体"/>
                <w:b/>
                <w:sz w:val="28"/>
                <w:szCs w:val="28"/>
              </w:rPr>
            </w:pPr>
            <w:r>
              <w:rPr>
                <w:rFonts w:hint="eastAsia" w:ascii="宋体" w:hAnsi="宋体"/>
                <w:b/>
                <w:sz w:val="28"/>
                <w:szCs w:val="28"/>
              </w:rPr>
              <w:t>满分</w:t>
            </w:r>
          </w:p>
        </w:tc>
        <w:tc>
          <w:tcPr>
            <w:tcW w:w="1335" w:type="dxa"/>
            <w:noWrap w:val="0"/>
            <w:vAlign w:val="center"/>
          </w:tcPr>
          <w:p w14:paraId="1F084552">
            <w:pPr>
              <w:pStyle w:val="34"/>
              <w:ind w:firstLine="0" w:firstLineChars="0"/>
              <w:jc w:val="center"/>
              <w:rPr>
                <w:rFonts w:ascii="宋体" w:hAnsi="宋体"/>
                <w:b/>
                <w:sz w:val="28"/>
                <w:szCs w:val="28"/>
              </w:rPr>
            </w:pPr>
            <w:r>
              <w:rPr>
                <w:rFonts w:ascii="宋体" w:hAnsi="宋体"/>
                <w:b/>
                <w:sz w:val="28"/>
                <w:szCs w:val="28"/>
              </w:rPr>
              <w:t>20</w:t>
            </w:r>
          </w:p>
        </w:tc>
        <w:tc>
          <w:tcPr>
            <w:tcW w:w="1417" w:type="dxa"/>
            <w:noWrap w:val="0"/>
            <w:vAlign w:val="center"/>
          </w:tcPr>
          <w:p w14:paraId="6F73B67E">
            <w:pPr>
              <w:pStyle w:val="34"/>
              <w:ind w:firstLine="0" w:firstLineChars="0"/>
              <w:jc w:val="center"/>
              <w:rPr>
                <w:rFonts w:ascii="宋体" w:hAnsi="宋体"/>
                <w:b/>
                <w:sz w:val="28"/>
                <w:szCs w:val="28"/>
              </w:rPr>
            </w:pPr>
            <w:r>
              <w:rPr>
                <w:rFonts w:ascii="宋体" w:hAnsi="宋体"/>
                <w:b/>
                <w:sz w:val="28"/>
                <w:szCs w:val="28"/>
              </w:rPr>
              <w:t>30</w:t>
            </w:r>
          </w:p>
        </w:tc>
        <w:tc>
          <w:tcPr>
            <w:tcW w:w="1418" w:type="dxa"/>
            <w:noWrap w:val="0"/>
            <w:vAlign w:val="center"/>
          </w:tcPr>
          <w:p w14:paraId="17117C18">
            <w:pPr>
              <w:pStyle w:val="34"/>
              <w:ind w:firstLine="0" w:firstLineChars="0"/>
              <w:jc w:val="center"/>
              <w:rPr>
                <w:rFonts w:ascii="宋体" w:hAnsi="宋体"/>
                <w:b/>
                <w:sz w:val="28"/>
                <w:szCs w:val="28"/>
              </w:rPr>
            </w:pPr>
            <w:r>
              <w:rPr>
                <w:rFonts w:ascii="宋体" w:hAnsi="宋体"/>
                <w:b/>
                <w:sz w:val="28"/>
                <w:szCs w:val="28"/>
              </w:rPr>
              <w:t>30</w:t>
            </w:r>
          </w:p>
        </w:tc>
        <w:tc>
          <w:tcPr>
            <w:tcW w:w="1417" w:type="dxa"/>
            <w:noWrap w:val="0"/>
            <w:vAlign w:val="center"/>
          </w:tcPr>
          <w:p w14:paraId="6111E293">
            <w:pPr>
              <w:pStyle w:val="34"/>
              <w:ind w:firstLine="0" w:firstLineChars="0"/>
              <w:jc w:val="center"/>
              <w:rPr>
                <w:rFonts w:ascii="宋体" w:hAnsi="宋体"/>
                <w:b/>
                <w:sz w:val="28"/>
                <w:szCs w:val="28"/>
              </w:rPr>
            </w:pPr>
            <w:r>
              <w:rPr>
                <w:rFonts w:hint="eastAsia" w:ascii="宋体" w:hAnsi="宋体"/>
                <w:b/>
                <w:sz w:val="28"/>
                <w:szCs w:val="28"/>
              </w:rPr>
              <w:t>10</w:t>
            </w:r>
          </w:p>
        </w:tc>
        <w:tc>
          <w:tcPr>
            <w:tcW w:w="1134" w:type="dxa"/>
            <w:noWrap w:val="0"/>
            <w:vAlign w:val="center"/>
          </w:tcPr>
          <w:p w14:paraId="664DB167">
            <w:pPr>
              <w:pStyle w:val="34"/>
              <w:ind w:firstLine="0" w:firstLineChars="0"/>
              <w:jc w:val="center"/>
              <w:rPr>
                <w:rFonts w:hint="eastAsia" w:ascii="宋体" w:hAnsi="宋体"/>
                <w:b/>
                <w:sz w:val="28"/>
                <w:szCs w:val="28"/>
              </w:rPr>
            </w:pPr>
            <w:r>
              <w:rPr>
                <w:rFonts w:hint="eastAsia" w:ascii="宋体" w:hAnsi="宋体"/>
                <w:b/>
                <w:sz w:val="28"/>
                <w:szCs w:val="28"/>
              </w:rPr>
              <w:t>1</w:t>
            </w:r>
            <w:r>
              <w:rPr>
                <w:rFonts w:ascii="宋体" w:hAnsi="宋体"/>
                <w:b/>
                <w:sz w:val="28"/>
                <w:szCs w:val="28"/>
              </w:rPr>
              <w:t>0</w:t>
            </w:r>
          </w:p>
        </w:tc>
        <w:tc>
          <w:tcPr>
            <w:tcW w:w="1124" w:type="dxa"/>
            <w:noWrap w:val="0"/>
            <w:vAlign w:val="center"/>
          </w:tcPr>
          <w:p w14:paraId="326EEF25">
            <w:pPr>
              <w:pStyle w:val="34"/>
              <w:ind w:firstLine="0" w:firstLineChars="0"/>
              <w:jc w:val="center"/>
              <w:rPr>
                <w:rFonts w:ascii="宋体" w:hAnsi="宋体"/>
                <w:b/>
                <w:sz w:val="28"/>
                <w:szCs w:val="28"/>
              </w:rPr>
            </w:pPr>
            <w:r>
              <w:rPr>
                <w:rFonts w:hint="eastAsia" w:ascii="宋体" w:hAnsi="宋体"/>
                <w:b/>
                <w:sz w:val="28"/>
                <w:szCs w:val="28"/>
              </w:rPr>
              <w:t>100</w:t>
            </w:r>
          </w:p>
        </w:tc>
      </w:tr>
      <w:tr w14:paraId="26DCF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1265" w:hRule="atLeast"/>
          <w:jc w:val="center"/>
        </w:trPr>
        <w:tc>
          <w:tcPr>
            <w:tcW w:w="1099" w:type="dxa"/>
            <w:noWrap w:val="0"/>
            <w:vAlign w:val="center"/>
          </w:tcPr>
          <w:p w14:paraId="56662669">
            <w:pPr>
              <w:pStyle w:val="34"/>
              <w:ind w:firstLine="0" w:firstLineChars="0"/>
              <w:jc w:val="center"/>
              <w:rPr>
                <w:rFonts w:ascii="宋体" w:hAnsi="宋体"/>
                <w:b/>
                <w:sz w:val="28"/>
                <w:szCs w:val="28"/>
              </w:rPr>
            </w:pPr>
            <w:r>
              <w:rPr>
                <w:rFonts w:hint="eastAsia" w:ascii="宋体" w:hAnsi="宋体"/>
                <w:b/>
                <w:sz w:val="28"/>
                <w:szCs w:val="28"/>
              </w:rPr>
              <w:t>评分</w:t>
            </w:r>
          </w:p>
        </w:tc>
        <w:tc>
          <w:tcPr>
            <w:tcW w:w="1335" w:type="dxa"/>
            <w:noWrap w:val="0"/>
            <w:vAlign w:val="center"/>
          </w:tcPr>
          <w:p w14:paraId="2ADB8FC6">
            <w:pPr>
              <w:pStyle w:val="34"/>
              <w:ind w:firstLine="0" w:firstLineChars="0"/>
              <w:jc w:val="center"/>
              <w:rPr>
                <w:rFonts w:ascii="宋体" w:hAnsi="宋体"/>
                <w:b/>
                <w:sz w:val="28"/>
                <w:szCs w:val="28"/>
              </w:rPr>
            </w:pPr>
          </w:p>
        </w:tc>
        <w:tc>
          <w:tcPr>
            <w:tcW w:w="1417" w:type="dxa"/>
            <w:noWrap w:val="0"/>
            <w:vAlign w:val="center"/>
          </w:tcPr>
          <w:p w14:paraId="70A937E8">
            <w:pPr>
              <w:pStyle w:val="34"/>
              <w:ind w:firstLine="0" w:firstLineChars="0"/>
              <w:jc w:val="center"/>
              <w:rPr>
                <w:rFonts w:ascii="宋体" w:hAnsi="宋体"/>
                <w:b/>
                <w:sz w:val="28"/>
                <w:szCs w:val="28"/>
              </w:rPr>
            </w:pPr>
          </w:p>
        </w:tc>
        <w:tc>
          <w:tcPr>
            <w:tcW w:w="1418" w:type="dxa"/>
            <w:noWrap w:val="0"/>
            <w:vAlign w:val="center"/>
          </w:tcPr>
          <w:p w14:paraId="2343A968">
            <w:pPr>
              <w:pStyle w:val="34"/>
              <w:ind w:firstLine="0" w:firstLineChars="0"/>
              <w:jc w:val="center"/>
              <w:rPr>
                <w:rFonts w:ascii="宋体" w:hAnsi="宋体"/>
                <w:b/>
                <w:sz w:val="28"/>
                <w:szCs w:val="28"/>
              </w:rPr>
            </w:pPr>
          </w:p>
        </w:tc>
        <w:tc>
          <w:tcPr>
            <w:tcW w:w="1417" w:type="dxa"/>
            <w:noWrap w:val="0"/>
            <w:vAlign w:val="center"/>
          </w:tcPr>
          <w:p w14:paraId="24B730F5">
            <w:pPr>
              <w:pStyle w:val="34"/>
              <w:ind w:firstLine="0" w:firstLineChars="0"/>
              <w:jc w:val="center"/>
              <w:rPr>
                <w:rFonts w:ascii="宋体" w:hAnsi="宋体"/>
                <w:b/>
                <w:sz w:val="28"/>
                <w:szCs w:val="28"/>
              </w:rPr>
            </w:pPr>
          </w:p>
        </w:tc>
        <w:tc>
          <w:tcPr>
            <w:tcW w:w="1134" w:type="dxa"/>
            <w:noWrap w:val="0"/>
            <w:vAlign w:val="center"/>
          </w:tcPr>
          <w:p w14:paraId="2D956ED7">
            <w:pPr>
              <w:pStyle w:val="34"/>
              <w:ind w:firstLine="0" w:firstLineChars="0"/>
              <w:jc w:val="center"/>
              <w:rPr>
                <w:rFonts w:ascii="宋体" w:hAnsi="宋体"/>
                <w:b/>
                <w:sz w:val="28"/>
                <w:szCs w:val="28"/>
              </w:rPr>
            </w:pPr>
          </w:p>
        </w:tc>
        <w:tc>
          <w:tcPr>
            <w:tcW w:w="1124" w:type="dxa"/>
            <w:noWrap w:val="0"/>
            <w:vAlign w:val="center"/>
          </w:tcPr>
          <w:p w14:paraId="79FD0FB6">
            <w:pPr>
              <w:pStyle w:val="34"/>
              <w:ind w:firstLine="0" w:firstLineChars="0"/>
              <w:jc w:val="center"/>
              <w:rPr>
                <w:rFonts w:ascii="宋体" w:hAnsi="宋体"/>
                <w:b/>
                <w:sz w:val="28"/>
                <w:szCs w:val="28"/>
              </w:rPr>
            </w:pPr>
          </w:p>
        </w:tc>
      </w:tr>
    </w:tbl>
    <w:p w14:paraId="559BDA8F">
      <w:pPr>
        <w:rPr>
          <w:rFonts w:ascii="宋体" w:hAnsi="宋体"/>
        </w:rPr>
      </w:pPr>
    </w:p>
    <w:p w14:paraId="73F2D29C">
      <w:pPr>
        <w:ind w:firstLine="5640" w:firstLineChars="2350"/>
        <w:rPr>
          <w:rFonts w:hint="eastAsia" w:ascii="宋体" w:hAnsi="宋体"/>
        </w:rPr>
      </w:pPr>
    </w:p>
    <w:p w14:paraId="25D14CC1">
      <w:pPr>
        <w:ind w:firstLine="5640" w:firstLineChars="2350"/>
        <w:rPr>
          <w:rFonts w:hint="eastAsia" w:ascii="宋体" w:hAnsi="宋体"/>
        </w:rPr>
      </w:pPr>
    </w:p>
    <w:p w14:paraId="39B8B47A">
      <w:pPr>
        <w:ind w:firstLine="5640" w:firstLineChars="2350"/>
        <w:rPr>
          <w:rFonts w:hint="eastAsia" w:ascii="宋体" w:hAnsi="宋体"/>
        </w:rPr>
      </w:pPr>
    </w:p>
    <w:p w14:paraId="2D19A411">
      <w:pPr>
        <w:ind w:firstLine="4800" w:firstLineChars="2000"/>
        <w:rPr>
          <w:u w:val="single"/>
        </w:rPr>
      </w:pPr>
      <w:r>
        <w:rPr>
          <w:rFonts w:hint="eastAsia" w:ascii="宋体" w:hAnsi="宋体"/>
        </w:rPr>
        <w:t>开题答辩小组负责人签字：</w:t>
      </w:r>
      <w:r>
        <w:rPr>
          <w:rFonts w:hint="eastAsia" w:ascii="宋体" w:hAnsi="宋体"/>
          <w:u w:val="single"/>
        </w:rPr>
        <w:t xml:space="preserve">　　　　   </w:t>
      </w:r>
    </w:p>
    <w:p w14:paraId="6077565C">
      <w:pPr>
        <w:rPr>
          <w:rFonts w:hint="eastAsia"/>
          <w:b/>
          <w:sz w:val="28"/>
          <w:szCs w:val="28"/>
        </w:rPr>
      </w:pPr>
    </w:p>
    <w:p w14:paraId="0218BDF4">
      <w:pPr>
        <w:ind w:firstLine="4620"/>
        <w:rPr>
          <w:u w:val="single"/>
        </w:rPr>
      </w:pPr>
    </w:p>
    <w:p w14:paraId="3E785716">
      <w:pPr>
        <w:ind w:firstLine="2160" w:firstLineChars="900"/>
        <w:jc w:val="right"/>
      </w:pPr>
      <w:r>
        <w:rPr>
          <w:rFonts w:hint="eastAsia" w:ascii="宋体" w:hAnsi="宋体"/>
        </w:rPr>
        <w:t>2025年 11</w:t>
      </w:r>
      <w:r>
        <w:rPr>
          <w:rFonts w:ascii="宋体" w:hAnsi="宋体"/>
        </w:rPr>
        <w:t xml:space="preserve"> </w:t>
      </w:r>
      <w:r>
        <w:rPr>
          <w:rFonts w:hint="eastAsia" w:ascii="宋体" w:hAnsi="宋体"/>
        </w:rPr>
        <w:t>月8日</w:t>
      </w:r>
    </w:p>
    <w:p w14:paraId="771C0C32">
      <w:pPr>
        <w:jc w:val="left"/>
        <w:rPr>
          <w:rFonts w:hint="eastAsia" w:ascii="宋体" w:hAnsi="宋体"/>
          <w:kern w:val="0"/>
        </w:rPr>
      </w:pPr>
    </w:p>
    <w:p w14:paraId="17D304B2">
      <w:pPr>
        <w:jc w:val="left"/>
        <w:rPr>
          <w:rFonts w:hint="eastAsia"/>
          <w:b/>
          <w:sz w:val="28"/>
          <w:szCs w:val="28"/>
        </w:rPr>
      </w:pPr>
    </w:p>
    <w:sectPr>
      <w:pgSz w:w="11906" w:h="16838"/>
      <w:pgMar w:top="1418" w:right="1418" w:bottom="1418" w:left="1701" w:header="851" w:footer="992" w:gutter="0"/>
      <w:pgNumType w:start="1"/>
      <w:cols w:space="72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s New Roman Regular">
    <w:altName w:val="Times New Roman"/>
    <w:panose1 w:val="02020503050405090304"/>
    <w:charset w:val="00"/>
    <w:family w:val="auto"/>
    <w:pitch w:val="default"/>
    <w:sig w:usb0="E0000AFF" w:usb1="00007843" w:usb2="00000001" w:usb3="00000000" w:csb0="400001BF" w:csb1="DFF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FEA1E4"/>
    <w:multiLevelType w:val="singleLevel"/>
    <w:tmpl w:val="ABFEA1E4"/>
    <w:lvl w:ilvl="0" w:tentative="0">
      <w:start w:val="5"/>
      <w:numFmt w:val="chineseCounting"/>
      <w:suff w:val="nothing"/>
      <w:lvlText w:val="%1、"/>
      <w:lvlJc w:val="left"/>
      <w:rPr>
        <w:rFonts w:hint="eastAsia"/>
        <w:b/>
        <w:bCs/>
        <w:sz w:val="28"/>
        <w:szCs w:val="28"/>
      </w:rPr>
    </w:lvl>
  </w:abstractNum>
  <w:abstractNum w:abstractNumId="1">
    <w:nsid w:val="FED5DFEC"/>
    <w:multiLevelType w:val="singleLevel"/>
    <w:tmpl w:val="FED5DFEC"/>
    <w:lvl w:ilvl="0" w:tentative="0">
      <w:start w:val="1"/>
      <w:numFmt w:val="decimal"/>
      <w:suff w:val="space"/>
      <w:lvlText w:val="[%1]"/>
      <w:lvlJc w:val="left"/>
    </w:lvl>
  </w:abstractNum>
  <w:abstractNum w:abstractNumId="2">
    <w:nsid w:val="FF76E7A0"/>
    <w:multiLevelType w:val="multilevel"/>
    <w:tmpl w:val="FF76E7A0"/>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3">
    <w:nsid w:val="7F792A09"/>
    <w:multiLevelType w:val="multilevel"/>
    <w:tmpl w:val="7F792A09"/>
    <w:lvl w:ilvl="0" w:tentative="0">
      <w:start w:val="1"/>
      <w:numFmt w:val="chineseCountingThousand"/>
      <w:suff w:val="nothing"/>
      <w:lvlText w:val="第%1章"/>
      <w:lvlJc w:val="left"/>
      <w:pPr>
        <w:ind w:left="0" w:firstLine="0"/>
      </w:pPr>
    </w:lvl>
    <w:lvl w:ilvl="1" w:tentative="0">
      <w:start w:val="1"/>
      <w:numFmt w:val="none"/>
      <w:pStyle w:val="4"/>
      <w:suff w:val="nothing"/>
      <w:lvlText w:val=""/>
      <w:lvlJc w:val="left"/>
      <w:pPr>
        <w:ind w:left="0" w:firstLine="0"/>
      </w:pPr>
    </w:lvl>
    <w:lvl w:ilvl="2" w:tentative="0">
      <w:start w:val="1"/>
      <w:numFmt w:val="none"/>
      <w:pStyle w:val="6"/>
      <w:suff w:val="nothing"/>
      <w:lvlText w:val=""/>
      <w:lvlJc w:val="left"/>
      <w:pPr>
        <w:ind w:left="0" w:firstLine="0"/>
      </w:pPr>
    </w:lvl>
    <w:lvl w:ilvl="3" w:tentative="0">
      <w:start w:val="1"/>
      <w:numFmt w:val="none"/>
      <w:pStyle w:val="7"/>
      <w:suff w:val="nothing"/>
      <w:lvlText w:val=""/>
      <w:lvlJc w:val="left"/>
      <w:pPr>
        <w:ind w:left="0" w:firstLine="0"/>
      </w:pPr>
    </w:lvl>
    <w:lvl w:ilvl="4" w:tentative="0">
      <w:start w:val="1"/>
      <w:numFmt w:val="none"/>
      <w:pStyle w:val="8"/>
      <w:suff w:val="nothing"/>
      <w:lvlText w:val=""/>
      <w:lvlJc w:val="left"/>
      <w:pPr>
        <w:ind w:left="0" w:firstLine="0"/>
      </w:pPr>
    </w:lvl>
    <w:lvl w:ilvl="5" w:tentative="0">
      <w:start w:val="1"/>
      <w:numFmt w:val="none"/>
      <w:pStyle w:val="9"/>
      <w:suff w:val="nothing"/>
      <w:lvlText w:val=""/>
      <w:lvlJc w:val="left"/>
      <w:pPr>
        <w:ind w:left="0" w:firstLine="0"/>
      </w:pPr>
    </w:lvl>
    <w:lvl w:ilvl="6" w:tentative="0">
      <w:start w:val="1"/>
      <w:numFmt w:val="none"/>
      <w:pStyle w:val="10"/>
      <w:suff w:val="nothing"/>
      <w:lvlText w:val=""/>
      <w:lvlJc w:val="left"/>
      <w:pPr>
        <w:ind w:left="0" w:firstLine="0"/>
      </w:pPr>
    </w:lvl>
    <w:lvl w:ilvl="7" w:tentative="0">
      <w:start w:val="1"/>
      <w:numFmt w:val="none"/>
      <w:pStyle w:val="11"/>
      <w:suff w:val="nothing"/>
      <w:lvlText w:val=""/>
      <w:lvlJc w:val="left"/>
      <w:pPr>
        <w:ind w:left="0" w:firstLine="0"/>
      </w:pPr>
    </w:lvl>
    <w:lvl w:ilvl="8" w:tentative="0">
      <w:start w:val="1"/>
      <w:numFmt w:val="none"/>
      <w:pStyle w:val="12"/>
      <w:suff w:val="nothing"/>
      <w:lvlText w:val=""/>
      <w:lvlJc w:val="left"/>
      <w:pPr>
        <w:ind w:left="0" w:firstLine="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5"/>
  <w:hyphenationZone w:val="360"/>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41F9"/>
    <w:rsid w:val="0002181C"/>
    <w:rsid w:val="000354C0"/>
    <w:rsid w:val="00046B74"/>
    <w:rsid w:val="00061D43"/>
    <w:rsid w:val="0008006B"/>
    <w:rsid w:val="0009124A"/>
    <w:rsid w:val="000B1BC6"/>
    <w:rsid w:val="000B2FF7"/>
    <w:rsid w:val="000B3DCC"/>
    <w:rsid w:val="000B42B0"/>
    <w:rsid w:val="000B5505"/>
    <w:rsid w:val="000C1156"/>
    <w:rsid w:val="000F2404"/>
    <w:rsid w:val="001025C3"/>
    <w:rsid w:val="001065C8"/>
    <w:rsid w:val="00140C71"/>
    <w:rsid w:val="00161A87"/>
    <w:rsid w:val="00185703"/>
    <w:rsid w:val="0019360B"/>
    <w:rsid w:val="001A2741"/>
    <w:rsid w:val="001E2E61"/>
    <w:rsid w:val="002008A1"/>
    <w:rsid w:val="00201D31"/>
    <w:rsid w:val="0021207B"/>
    <w:rsid w:val="0021360D"/>
    <w:rsid w:val="00223243"/>
    <w:rsid w:val="00223D1B"/>
    <w:rsid w:val="00225B4E"/>
    <w:rsid w:val="00230D71"/>
    <w:rsid w:val="002510B5"/>
    <w:rsid w:val="00260E76"/>
    <w:rsid w:val="00264F80"/>
    <w:rsid w:val="002721F3"/>
    <w:rsid w:val="002A6F89"/>
    <w:rsid w:val="002A7250"/>
    <w:rsid w:val="002B2CB2"/>
    <w:rsid w:val="002C1A16"/>
    <w:rsid w:val="002C4ADA"/>
    <w:rsid w:val="002D6203"/>
    <w:rsid w:val="002F2919"/>
    <w:rsid w:val="003105CA"/>
    <w:rsid w:val="0031562F"/>
    <w:rsid w:val="0032017B"/>
    <w:rsid w:val="00321538"/>
    <w:rsid w:val="0033550A"/>
    <w:rsid w:val="003375C9"/>
    <w:rsid w:val="00337E38"/>
    <w:rsid w:val="00340DCD"/>
    <w:rsid w:val="00364FDF"/>
    <w:rsid w:val="00390DD2"/>
    <w:rsid w:val="00394112"/>
    <w:rsid w:val="003A593D"/>
    <w:rsid w:val="003C699F"/>
    <w:rsid w:val="003E6339"/>
    <w:rsid w:val="00404B24"/>
    <w:rsid w:val="004100EA"/>
    <w:rsid w:val="00432A76"/>
    <w:rsid w:val="004357EA"/>
    <w:rsid w:val="0044581C"/>
    <w:rsid w:val="00450127"/>
    <w:rsid w:val="004535CB"/>
    <w:rsid w:val="00477860"/>
    <w:rsid w:val="00484CD1"/>
    <w:rsid w:val="00485EA1"/>
    <w:rsid w:val="004A7B4D"/>
    <w:rsid w:val="004C7E52"/>
    <w:rsid w:val="004D13CC"/>
    <w:rsid w:val="004D2908"/>
    <w:rsid w:val="004D591E"/>
    <w:rsid w:val="005174DA"/>
    <w:rsid w:val="00521E64"/>
    <w:rsid w:val="00555F3B"/>
    <w:rsid w:val="005625A9"/>
    <w:rsid w:val="00577A4F"/>
    <w:rsid w:val="005945C9"/>
    <w:rsid w:val="005D56CB"/>
    <w:rsid w:val="005E6C65"/>
    <w:rsid w:val="005F1574"/>
    <w:rsid w:val="005F1B06"/>
    <w:rsid w:val="005F5C1A"/>
    <w:rsid w:val="006047E2"/>
    <w:rsid w:val="006143F9"/>
    <w:rsid w:val="006200D6"/>
    <w:rsid w:val="006346BF"/>
    <w:rsid w:val="00643A4B"/>
    <w:rsid w:val="0064404B"/>
    <w:rsid w:val="006441F7"/>
    <w:rsid w:val="006512A5"/>
    <w:rsid w:val="006864C6"/>
    <w:rsid w:val="0069215B"/>
    <w:rsid w:val="006A3DDA"/>
    <w:rsid w:val="006A4554"/>
    <w:rsid w:val="006B398F"/>
    <w:rsid w:val="006F74E8"/>
    <w:rsid w:val="00710EBD"/>
    <w:rsid w:val="00733598"/>
    <w:rsid w:val="00733A45"/>
    <w:rsid w:val="0074171F"/>
    <w:rsid w:val="00742E4C"/>
    <w:rsid w:val="00755F2E"/>
    <w:rsid w:val="0077302F"/>
    <w:rsid w:val="00786785"/>
    <w:rsid w:val="007C4419"/>
    <w:rsid w:val="007C4C1C"/>
    <w:rsid w:val="007D3552"/>
    <w:rsid w:val="007E07CB"/>
    <w:rsid w:val="007E572C"/>
    <w:rsid w:val="00800D10"/>
    <w:rsid w:val="00801028"/>
    <w:rsid w:val="008325AF"/>
    <w:rsid w:val="00837312"/>
    <w:rsid w:val="00837A63"/>
    <w:rsid w:val="008427C6"/>
    <w:rsid w:val="008515C9"/>
    <w:rsid w:val="00861714"/>
    <w:rsid w:val="00864913"/>
    <w:rsid w:val="0088262F"/>
    <w:rsid w:val="008A0312"/>
    <w:rsid w:val="008B367E"/>
    <w:rsid w:val="008B57ED"/>
    <w:rsid w:val="008C1477"/>
    <w:rsid w:val="008D0D9A"/>
    <w:rsid w:val="008D1C7B"/>
    <w:rsid w:val="008E2C4C"/>
    <w:rsid w:val="008F39B1"/>
    <w:rsid w:val="009423BD"/>
    <w:rsid w:val="00942978"/>
    <w:rsid w:val="00961E04"/>
    <w:rsid w:val="00980FF9"/>
    <w:rsid w:val="0098708E"/>
    <w:rsid w:val="0098785E"/>
    <w:rsid w:val="009A3DE3"/>
    <w:rsid w:val="009C09AE"/>
    <w:rsid w:val="009C6608"/>
    <w:rsid w:val="009D6BBC"/>
    <w:rsid w:val="009E0795"/>
    <w:rsid w:val="009F5D34"/>
    <w:rsid w:val="00A31846"/>
    <w:rsid w:val="00A57530"/>
    <w:rsid w:val="00A57C33"/>
    <w:rsid w:val="00A873C2"/>
    <w:rsid w:val="00A87DB8"/>
    <w:rsid w:val="00A90B47"/>
    <w:rsid w:val="00A9109C"/>
    <w:rsid w:val="00A927A9"/>
    <w:rsid w:val="00AA31E2"/>
    <w:rsid w:val="00AA4C67"/>
    <w:rsid w:val="00AB11CD"/>
    <w:rsid w:val="00AD2190"/>
    <w:rsid w:val="00AE3E43"/>
    <w:rsid w:val="00AE5823"/>
    <w:rsid w:val="00AE626B"/>
    <w:rsid w:val="00AF35A7"/>
    <w:rsid w:val="00B1644B"/>
    <w:rsid w:val="00B25F42"/>
    <w:rsid w:val="00B5281C"/>
    <w:rsid w:val="00B62942"/>
    <w:rsid w:val="00B670FE"/>
    <w:rsid w:val="00B95ACE"/>
    <w:rsid w:val="00BB0AC0"/>
    <w:rsid w:val="00BB7054"/>
    <w:rsid w:val="00BC5AC2"/>
    <w:rsid w:val="00BD6EC4"/>
    <w:rsid w:val="00BE15A8"/>
    <w:rsid w:val="00BE4348"/>
    <w:rsid w:val="00BF1638"/>
    <w:rsid w:val="00BF531A"/>
    <w:rsid w:val="00C00A11"/>
    <w:rsid w:val="00C02CCF"/>
    <w:rsid w:val="00C10618"/>
    <w:rsid w:val="00C20909"/>
    <w:rsid w:val="00C23ABC"/>
    <w:rsid w:val="00C57B14"/>
    <w:rsid w:val="00C65EC5"/>
    <w:rsid w:val="00C662A2"/>
    <w:rsid w:val="00C70C10"/>
    <w:rsid w:val="00C74905"/>
    <w:rsid w:val="00CA152D"/>
    <w:rsid w:val="00CA6926"/>
    <w:rsid w:val="00CC1F05"/>
    <w:rsid w:val="00CD7418"/>
    <w:rsid w:val="00CE72B7"/>
    <w:rsid w:val="00CF6821"/>
    <w:rsid w:val="00D02684"/>
    <w:rsid w:val="00D214FC"/>
    <w:rsid w:val="00D35154"/>
    <w:rsid w:val="00D64941"/>
    <w:rsid w:val="00D73EA9"/>
    <w:rsid w:val="00DA46FD"/>
    <w:rsid w:val="00DA6C76"/>
    <w:rsid w:val="00DD69A2"/>
    <w:rsid w:val="00DD6CFB"/>
    <w:rsid w:val="00DF6C62"/>
    <w:rsid w:val="00E13239"/>
    <w:rsid w:val="00E15AAF"/>
    <w:rsid w:val="00E35AF0"/>
    <w:rsid w:val="00E54593"/>
    <w:rsid w:val="00E57D5D"/>
    <w:rsid w:val="00E57FF5"/>
    <w:rsid w:val="00E9488D"/>
    <w:rsid w:val="00E966C6"/>
    <w:rsid w:val="00EB53B0"/>
    <w:rsid w:val="00EC614D"/>
    <w:rsid w:val="00EE39D9"/>
    <w:rsid w:val="00EF0107"/>
    <w:rsid w:val="00F31CFC"/>
    <w:rsid w:val="00F32D94"/>
    <w:rsid w:val="00F42394"/>
    <w:rsid w:val="00F51E1A"/>
    <w:rsid w:val="00F53E49"/>
    <w:rsid w:val="00F659B9"/>
    <w:rsid w:val="00F72204"/>
    <w:rsid w:val="00F841F9"/>
    <w:rsid w:val="00F84561"/>
    <w:rsid w:val="00F92BF5"/>
    <w:rsid w:val="00FB325C"/>
    <w:rsid w:val="00FB421C"/>
    <w:rsid w:val="00FD1E9A"/>
    <w:rsid w:val="1B1E3DBE"/>
    <w:rsid w:val="375EF708"/>
    <w:rsid w:val="501E0BC3"/>
    <w:rsid w:val="5DBDE7EB"/>
    <w:rsid w:val="7EE93E59"/>
    <w:rsid w:val="C3F7556A"/>
    <w:rsid w:val="DE7D02B4"/>
    <w:rsid w:val="DFFF1396"/>
    <w:rsid w:val="FFFE4F4E"/>
    <w:rsid w:val="FFFF8B8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39" w:semiHidden="0" w:name="Table Grid"/>
    <w:lsdException w:unhideWhenUsed="0" w:uiPriority="0" w:semiHidden="0"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qFormat="1" w:unhideWhenUsed="0" w:uiPriority="34" w:semiHidden="0" w:name="List Paragraph"/>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kern w:val="2"/>
      <w:sz w:val="24"/>
      <w:lang w:val="en-US" w:eastAsia="zh-CN" w:bidi="ar-SA"/>
    </w:rPr>
  </w:style>
  <w:style w:type="paragraph" w:styleId="3">
    <w:name w:val="heading 1"/>
    <w:basedOn w:val="1"/>
    <w:next w:val="1"/>
    <w:qFormat/>
    <w:uiPriority w:val="0"/>
    <w:pPr>
      <w:spacing w:before="100" w:beforeAutospacing="1" w:after="100" w:afterAutospacing="1"/>
      <w:jc w:val="left"/>
      <w:outlineLvl w:val="0"/>
    </w:pPr>
    <w:rPr>
      <w:rFonts w:hint="eastAsia" w:ascii="宋体" w:hAnsi="宋体" w:eastAsia="宋体" w:cs="宋体"/>
      <w:b/>
      <w:bCs/>
      <w:kern w:val="44"/>
      <w:sz w:val="48"/>
      <w:szCs w:val="48"/>
      <w:lang w:val="en-US" w:eastAsia="zh-CN" w:bidi="ar"/>
    </w:rPr>
  </w:style>
  <w:style w:type="paragraph" w:styleId="4">
    <w:name w:val="heading 2"/>
    <w:basedOn w:val="1"/>
    <w:next w:val="5"/>
    <w:qFormat/>
    <w:uiPriority w:val="0"/>
    <w:pPr>
      <w:keepNext/>
      <w:keepLines/>
      <w:numPr>
        <w:ilvl w:val="1"/>
        <w:numId w:val="1"/>
      </w:numPr>
      <w:spacing w:before="260" w:after="260" w:line="416" w:lineRule="auto"/>
      <w:outlineLvl w:val="1"/>
    </w:pPr>
    <w:rPr>
      <w:rFonts w:ascii="Arial" w:hAnsi="Arial" w:eastAsia="黑体"/>
      <w:b/>
      <w:sz w:val="32"/>
    </w:rPr>
  </w:style>
  <w:style w:type="paragraph" w:styleId="6">
    <w:name w:val="heading 3"/>
    <w:basedOn w:val="1"/>
    <w:next w:val="5"/>
    <w:qFormat/>
    <w:uiPriority w:val="0"/>
    <w:pPr>
      <w:keepNext/>
      <w:keepLines/>
      <w:numPr>
        <w:ilvl w:val="2"/>
        <w:numId w:val="1"/>
      </w:numPr>
      <w:spacing w:before="260" w:after="260" w:line="416" w:lineRule="auto"/>
      <w:outlineLvl w:val="2"/>
    </w:pPr>
    <w:rPr>
      <w:b/>
      <w:sz w:val="32"/>
    </w:rPr>
  </w:style>
  <w:style w:type="paragraph" w:styleId="7">
    <w:name w:val="heading 4"/>
    <w:basedOn w:val="1"/>
    <w:next w:val="5"/>
    <w:qFormat/>
    <w:uiPriority w:val="0"/>
    <w:pPr>
      <w:keepNext/>
      <w:keepLines/>
      <w:numPr>
        <w:ilvl w:val="3"/>
        <w:numId w:val="1"/>
      </w:numPr>
      <w:spacing w:before="280" w:after="290" w:line="376" w:lineRule="auto"/>
      <w:outlineLvl w:val="3"/>
    </w:pPr>
    <w:rPr>
      <w:rFonts w:ascii="Arial" w:hAnsi="Arial" w:eastAsia="黑体"/>
      <w:b/>
      <w:sz w:val="28"/>
    </w:rPr>
  </w:style>
  <w:style w:type="paragraph" w:styleId="8">
    <w:name w:val="heading 5"/>
    <w:basedOn w:val="1"/>
    <w:next w:val="5"/>
    <w:qFormat/>
    <w:uiPriority w:val="0"/>
    <w:pPr>
      <w:keepNext/>
      <w:keepLines/>
      <w:numPr>
        <w:ilvl w:val="4"/>
        <w:numId w:val="1"/>
      </w:numPr>
      <w:spacing w:before="280" w:after="290" w:line="376" w:lineRule="auto"/>
      <w:outlineLvl w:val="4"/>
    </w:pPr>
    <w:rPr>
      <w:b/>
      <w:sz w:val="28"/>
    </w:rPr>
  </w:style>
  <w:style w:type="paragraph" w:styleId="9">
    <w:name w:val="heading 6"/>
    <w:basedOn w:val="1"/>
    <w:next w:val="5"/>
    <w:qFormat/>
    <w:uiPriority w:val="0"/>
    <w:pPr>
      <w:keepNext/>
      <w:keepLines/>
      <w:numPr>
        <w:ilvl w:val="5"/>
        <w:numId w:val="1"/>
      </w:numPr>
      <w:spacing w:before="240" w:after="64" w:line="320" w:lineRule="auto"/>
      <w:outlineLvl w:val="5"/>
    </w:pPr>
    <w:rPr>
      <w:rFonts w:ascii="Arial" w:hAnsi="Arial" w:eastAsia="黑体"/>
      <w:b/>
      <w:sz w:val="24"/>
    </w:rPr>
  </w:style>
  <w:style w:type="paragraph" w:styleId="10">
    <w:name w:val="heading 7"/>
    <w:basedOn w:val="1"/>
    <w:next w:val="5"/>
    <w:qFormat/>
    <w:uiPriority w:val="0"/>
    <w:pPr>
      <w:keepNext/>
      <w:keepLines/>
      <w:numPr>
        <w:ilvl w:val="6"/>
        <w:numId w:val="1"/>
      </w:numPr>
      <w:spacing w:before="240" w:after="64" w:line="320" w:lineRule="auto"/>
      <w:outlineLvl w:val="6"/>
    </w:pPr>
    <w:rPr>
      <w:b/>
      <w:sz w:val="24"/>
    </w:rPr>
  </w:style>
  <w:style w:type="paragraph" w:styleId="11">
    <w:name w:val="heading 8"/>
    <w:basedOn w:val="1"/>
    <w:next w:val="5"/>
    <w:qFormat/>
    <w:uiPriority w:val="0"/>
    <w:pPr>
      <w:keepNext/>
      <w:keepLines/>
      <w:numPr>
        <w:ilvl w:val="7"/>
        <w:numId w:val="1"/>
      </w:numPr>
      <w:spacing w:before="240" w:after="64" w:line="320" w:lineRule="auto"/>
      <w:outlineLvl w:val="7"/>
    </w:pPr>
    <w:rPr>
      <w:rFonts w:ascii="Arial" w:hAnsi="Arial" w:eastAsia="黑体"/>
      <w:sz w:val="24"/>
    </w:rPr>
  </w:style>
  <w:style w:type="paragraph" w:styleId="12">
    <w:name w:val="heading 9"/>
    <w:basedOn w:val="1"/>
    <w:next w:val="5"/>
    <w:qFormat/>
    <w:uiPriority w:val="0"/>
    <w:pPr>
      <w:keepNext/>
      <w:keepLines/>
      <w:numPr>
        <w:ilvl w:val="8"/>
        <w:numId w:val="1"/>
      </w:numPr>
      <w:spacing w:before="240" w:after="64" w:line="320" w:lineRule="auto"/>
      <w:outlineLvl w:val="8"/>
    </w:pPr>
    <w:rPr>
      <w:rFonts w:ascii="Arial" w:hAnsi="Arial" w:eastAsia="黑体"/>
    </w:rPr>
  </w:style>
  <w:style w:type="character" w:default="1" w:styleId="23">
    <w:name w:val="Default Paragraph Font"/>
    <w:semiHidden/>
    <w:uiPriority w:val="0"/>
  </w:style>
  <w:style w:type="table" w:default="1" w:styleId="21">
    <w:name w:val="Normal Table"/>
    <w:semiHidden/>
    <w:uiPriority w:val="0"/>
    <w:tblPr>
      <w:tblStyle w:val="21"/>
      <w:tblCellMar>
        <w:top w:w="0" w:type="dxa"/>
        <w:left w:w="108" w:type="dxa"/>
        <w:bottom w:w="0" w:type="dxa"/>
        <w:right w:w="108" w:type="dxa"/>
      </w:tblCellMar>
    </w:tblPr>
  </w:style>
  <w:style w:type="paragraph" w:styleId="2">
    <w:name w:val="macro"/>
    <w:semiHidden/>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kern w:val="2"/>
      <w:sz w:val="24"/>
      <w:lang w:val="en-US" w:eastAsia="zh-CN" w:bidi="ar-SA"/>
    </w:rPr>
  </w:style>
  <w:style w:type="paragraph" w:styleId="5">
    <w:name w:val="Normal Indent"/>
    <w:basedOn w:val="1"/>
    <w:uiPriority w:val="0"/>
    <w:pPr>
      <w:ind w:firstLine="420"/>
    </w:pPr>
  </w:style>
  <w:style w:type="paragraph" w:styleId="13">
    <w:name w:val="Body Text Indent"/>
    <w:basedOn w:val="1"/>
    <w:uiPriority w:val="0"/>
    <w:pPr>
      <w:ind w:left="425" w:firstLine="425"/>
    </w:pPr>
  </w:style>
  <w:style w:type="paragraph" w:styleId="14">
    <w:name w:val="Date"/>
    <w:basedOn w:val="1"/>
    <w:next w:val="1"/>
    <w:uiPriority w:val="0"/>
  </w:style>
  <w:style w:type="paragraph" w:styleId="15">
    <w:name w:val="Body Text Indent 2"/>
    <w:basedOn w:val="1"/>
    <w:uiPriority w:val="0"/>
    <w:pPr>
      <w:ind w:firstLine="425"/>
    </w:pPr>
    <w:rPr>
      <w:rFonts w:ascii="宋体" w:hAnsi="宋体"/>
      <w:sz w:val="21"/>
    </w:rPr>
  </w:style>
  <w:style w:type="paragraph" w:styleId="16">
    <w:name w:val="Balloon Text"/>
    <w:basedOn w:val="1"/>
    <w:semiHidden/>
    <w:uiPriority w:val="0"/>
    <w:rPr>
      <w:sz w:val="18"/>
      <w:szCs w:val="18"/>
    </w:rPr>
  </w:style>
  <w:style w:type="paragraph" w:styleId="17">
    <w:name w:val="footer"/>
    <w:basedOn w:val="1"/>
    <w:uiPriority w:val="0"/>
    <w:pPr>
      <w:tabs>
        <w:tab w:val="center" w:pos="4153"/>
        <w:tab w:val="right" w:pos="8306"/>
      </w:tabs>
      <w:snapToGrid w:val="0"/>
      <w:jc w:val="left"/>
    </w:pPr>
    <w:rPr>
      <w:sz w:val="18"/>
    </w:rPr>
  </w:style>
  <w:style w:type="paragraph" w:styleId="18">
    <w:name w:val="header"/>
    <w:basedOn w:val="1"/>
    <w:uiPriority w:val="0"/>
    <w:pPr>
      <w:pBdr>
        <w:bottom w:val="single" w:color="auto" w:sz="6" w:space="1"/>
      </w:pBdr>
      <w:tabs>
        <w:tab w:val="center" w:pos="4153"/>
        <w:tab w:val="right" w:pos="8306"/>
      </w:tabs>
      <w:snapToGrid w:val="0"/>
      <w:jc w:val="center"/>
    </w:pPr>
    <w:rPr>
      <w:sz w:val="18"/>
    </w:rPr>
  </w:style>
  <w:style w:type="paragraph" w:styleId="19">
    <w:name w:val="Normal (Web)"/>
    <w:basedOn w:val="1"/>
    <w:uiPriority w:val="0"/>
    <w:pPr>
      <w:spacing w:before="100" w:beforeAutospacing="1" w:after="100" w:afterAutospacing="1"/>
      <w:ind w:left="0" w:right="0"/>
      <w:jc w:val="left"/>
    </w:pPr>
    <w:rPr>
      <w:kern w:val="0"/>
      <w:sz w:val="24"/>
      <w:lang w:val="en-US" w:eastAsia="zh-CN" w:bidi="ar"/>
    </w:rPr>
  </w:style>
  <w:style w:type="paragraph" w:styleId="20">
    <w:name w:val="Title"/>
    <w:basedOn w:val="1"/>
    <w:qFormat/>
    <w:uiPriority w:val="0"/>
    <w:pPr>
      <w:spacing w:before="240" w:after="60"/>
      <w:jc w:val="center"/>
      <w:outlineLvl w:val="0"/>
    </w:pPr>
    <w:rPr>
      <w:rFonts w:ascii="Arial" w:hAnsi="Arial"/>
      <w:b/>
      <w:sz w:val="32"/>
    </w:rPr>
  </w:style>
  <w:style w:type="table" w:styleId="22">
    <w:name w:val="Table Grid"/>
    <w:basedOn w:val="21"/>
    <w:uiPriority w:val="39"/>
    <w:rPr>
      <w:rFonts w:ascii="Calibri" w:hAnsi="Calibri" w:eastAsia="宋体" w:cs="Times New Roman"/>
      <w:kern w:val="2"/>
      <w:sz w:val="21"/>
      <w:szCs w:val="22"/>
    </w:rPr>
    <w:tblPr>
      <w:tblStyle w:val="2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qFormat/>
    <w:uiPriority w:val="0"/>
    <w:rPr>
      <w:b/>
    </w:rPr>
  </w:style>
  <w:style w:type="character" w:styleId="25">
    <w:name w:val="page number"/>
    <w:uiPriority w:val="0"/>
  </w:style>
  <w:style w:type="character" w:styleId="26">
    <w:name w:val="FollowedHyperlink"/>
    <w:uiPriority w:val="0"/>
    <w:rPr>
      <w:color w:val="800080"/>
      <w:u w:val="single"/>
    </w:rPr>
  </w:style>
  <w:style w:type="character" w:styleId="27">
    <w:name w:val="Emphasis"/>
    <w:qFormat/>
    <w:uiPriority w:val="0"/>
    <w:rPr>
      <w:i/>
    </w:rPr>
  </w:style>
  <w:style w:type="character" w:styleId="28">
    <w:name w:val="Hyperlink"/>
    <w:uiPriority w:val="0"/>
    <w:rPr>
      <w:color w:val="0000FF"/>
      <w:u w:val="single"/>
    </w:rPr>
  </w:style>
  <w:style w:type="paragraph" w:customStyle="1" w:styleId="29">
    <w:name w:val="毕业论文题目"/>
    <w:basedOn w:val="1"/>
    <w:uiPriority w:val="0"/>
    <w:pPr>
      <w:jc w:val="center"/>
    </w:pPr>
    <w:rPr>
      <w:b/>
      <w:sz w:val="52"/>
    </w:rPr>
  </w:style>
  <w:style w:type="paragraph" w:customStyle="1" w:styleId="30">
    <w:name w:val="封面填写"/>
    <w:basedOn w:val="1"/>
    <w:uiPriority w:val="0"/>
    <w:pPr>
      <w:jc w:val="center"/>
    </w:pPr>
    <w:rPr>
      <w:sz w:val="24"/>
    </w:rPr>
  </w:style>
  <w:style w:type="paragraph" w:customStyle="1" w:styleId="31">
    <w:name w:val="任务书填写"/>
    <w:basedOn w:val="1"/>
    <w:uiPriority w:val="0"/>
    <w:pPr>
      <w:ind w:left="680" w:right="567" w:firstLine="454"/>
    </w:pPr>
    <w:rPr>
      <w:rFonts w:ascii="宋体"/>
      <w:sz w:val="24"/>
    </w:rPr>
  </w:style>
  <w:style w:type="paragraph" w:customStyle="1" w:styleId="32">
    <w:name w:val="考核表填写"/>
    <w:basedOn w:val="1"/>
    <w:uiPriority w:val="0"/>
    <w:pPr>
      <w:ind w:firstLine="425"/>
    </w:pPr>
    <w:rPr>
      <w:sz w:val="24"/>
    </w:rPr>
  </w:style>
  <w:style w:type="paragraph" w:customStyle="1" w:styleId="33">
    <w:name w:val="章节题目"/>
    <w:basedOn w:val="1"/>
    <w:uiPriority w:val="0"/>
    <w:pPr>
      <w:jc w:val="center"/>
    </w:pPr>
    <w:rPr>
      <w:rFonts w:eastAsia="黑体"/>
      <w:b/>
      <w:sz w:val="32"/>
    </w:rPr>
  </w:style>
  <w:style w:type="paragraph" w:styleId="34">
    <w:name w:val="List Paragraph"/>
    <w:basedOn w:val="1"/>
    <w:qFormat/>
    <w:uiPriority w:val="34"/>
    <w:pPr>
      <w:ind w:firstLine="420" w:firstLineChars="200"/>
    </w:pPr>
    <w:rPr>
      <w:rFonts w:ascii="Calibri" w:hAnsi="Calibri" w:eastAsia="宋体" w:cs="Times New Roman"/>
      <w:sz w:val="21"/>
      <w:szCs w:val="22"/>
    </w:rPr>
  </w:style>
  <w:style w:type="paragraph" w:customStyle="1" w:styleId="35">
    <w:name w:val="_Style 31"/>
    <w:basedOn w:val="1"/>
    <w:next w:val="13"/>
    <w:uiPriority w:val="0"/>
    <w:pPr>
      <w:spacing w:line="360" w:lineRule="auto"/>
      <w:ind w:firstLine="471" w:firstLineChars="200"/>
    </w:pPr>
    <w:rPr>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27605;&#19994;&#25991;&#20214;\&#35745;&#31639;&#26426;&#20998;&#38498;&#26377;&#20851;&#35268;&#23450;\&#24320;&#39064;&#27169;&#26495;.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开题模板.dot</Template>
  <Company>Hiee COA Reserch Center</Company>
  <Pages>11</Pages>
  <Words>8234</Words>
  <Characters>10438</Characters>
  <Lines>82</Lines>
  <Paragraphs>23</Paragraphs>
  <TotalTime>0</TotalTime>
  <ScaleCrop>false</ScaleCrop>
  <LinksUpToDate>false</LinksUpToDate>
  <CharactersWithSpaces>10746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2002-03-09T03:13:00Z</dcterms:created>
  <dc:creator>CY</dc:creator>
  <cp:lastModifiedBy>WPS_1180173220</cp:lastModifiedBy>
  <cp:lastPrinted>2002-04-10T22:29:00Z</cp:lastPrinted>
  <dcterms:modified xsi:type="dcterms:W3CDTF">2026-04-05T04:01:08Z</dcterms:modified>
  <dc:title>杭 州 电 子 工 业 学 院</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D081EAF5B84E4CC5BA1333BEAE486410_13</vt:lpwstr>
  </property>
</Properties>
</file>