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wwq2i3rivr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Naive Bayes Spam Classifier Implementation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dznpvi8xo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 Naive Bayes classifier to detect spam messages using the bag-of-words approach. This exercise will help you understand the fundamentals of text classification and the Naive Bayes algorithm.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kq662xio8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be provided with a CSV file named 'spam.csv' containing two columns: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'v1': Contains labels 'spam' or 'ham' (non-spam)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'v2': Contains the actual text message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ub3reu1pk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 and Preprocessing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load the data from the CSV file.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any potential issues with the CSV format (e.g., extra columns, missing data).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the data into training and testing sets (suggested split: 80% training, 20% testing).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Bag-of-Words Vectorizer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tokenize text (split into words, convert to lowercase).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vocabulary from the training data.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convert text messages into bag-of-words vectors.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Naive Bayes Training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prior probabilities for spam and ham classes.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likelihood probabilities for each word in the vocabulary.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Laplace smoothing to handle words not seen in training.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Naive Bayes Classification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classify new messages using the trained model.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your classifier on the testing set.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and report the accuracy of your model.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how to use your classifier to predict whether a new, unseen message is spam or ham.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c2l9xn0lo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Implementation Guidelines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only basic Python constructs and the standard library.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using external machine learning libraries (e.g., scikit-learn).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