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3h42vgyotcns" w:id="0"/>
      <w:bookmarkEnd w:id="0"/>
      <w:r w:rsidDel="00000000" w:rsidR="00000000" w:rsidRPr="00000000">
        <w:rPr>
          <w:rtl w:val="0"/>
        </w:rPr>
        <w:t xml:space="preserve">Source Code Standards</w:t>
      </w:r>
    </w:p>
    <w:p w:rsidR="00000000" w:rsidDel="00000000" w:rsidP="00000000" w:rsidRDefault="00000000" w:rsidRPr="00000000" w14:paraId="00000002">
      <w:pPr>
        <w:pStyle w:val="Subtitle"/>
        <w:keepNext w:val="0"/>
        <w:keepLines w:val="0"/>
        <w:widowControl w:val="0"/>
        <w:spacing w:after="0" w:before="60" w:line="240" w:lineRule="auto"/>
        <w:rPr/>
      </w:pPr>
      <w:bookmarkStart w:colFirst="0" w:colLast="0" w:name="_fl2xxtw6o2z7" w:id="1"/>
      <w:bookmarkEnd w:id="1"/>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3">
            <w:pPr>
              <w:widowControl w:val="0"/>
              <w:spacing w:after="200" w:before="200" w:line="240" w:lineRule="auto"/>
              <w:jc w:val="center"/>
              <w:rPr>
                <w:b w:val="1"/>
              </w:rPr>
            </w:pPr>
            <w:r w:rsidDel="00000000" w:rsidR="00000000" w:rsidRPr="00000000">
              <w:rPr>
                <w:b w:val="1"/>
                <w:rtl w:val="0"/>
              </w:rPr>
              <w:t xml:space="preserve">Date</w:t>
            </w:r>
          </w:p>
        </w:tc>
        <w:tc>
          <w:tcPr/>
          <w:p w:rsidR="00000000" w:rsidDel="00000000" w:rsidP="00000000" w:rsidRDefault="00000000" w:rsidRPr="00000000" w14:paraId="00000004">
            <w:pPr>
              <w:widowControl w:val="0"/>
              <w:spacing w:after="200" w:before="200" w:line="240" w:lineRule="auto"/>
              <w:jc w:val="center"/>
              <w:rPr>
                <w:b w:val="1"/>
              </w:rPr>
            </w:pPr>
            <w:r w:rsidDel="00000000" w:rsidR="00000000" w:rsidRPr="00000000">
              <w:rPr>
                <w:b w:val="1"/>
                <w:rtl w:val="0"/>
              </w:rPr>
              <w:t xml:space="preserve">Version</w:t>
            </w:r>
          </w:p>
        </w:tc>
        <w:tc>
          <w:tcPr/>
          <w:p w:rsidR="00000000" w:rsidDel="00000000" w:rsidP="00000000" w:rsidRDefault="00000000" w:rsidRPr="00000000" w14:paraId="00000005">
            <w:pPr>
              <w:widowControl w:val="0"/>
              <w:spacing w:after="200" w:before="200" w:line="240" w:lineRule="auto"/>
              <w:jc w:val="center"/>
              <w:rPr>
                <w:b w:val="1"/>
              </w:rPr>
            </w:pPr>
            <w:r w:rsidDel="00000000" w:rsidR="00000000" w:rsidRPr="00000000">
              <w:rPr>
                <w:b w:val="1"/>
                <w:rtl w:val="0"/>
              </w:rPr>
              <w:t xml:space="preserve">Description</w:t>
            </w:r>
          </w:p>
        </w:tc>
        <w:tc>
          <w:tcPr/>
          <w:p w:rsidR="00000000" w:rsidDel="00000000" w:rsidP="00000000" w:rsidRDefault="00000000" w:rsidRPr="00000000" w14:paraId="00000006">
            <w:pPr>
              <w:widowControl w:val="0"/>
              <w:spacing w:after="200" w:before="200" w:line="240" w:lineRule="auto"/>
              <w:jc w:val="center"/>
              <w:rPr>
                <w:b w:val="1"/>
              </w:rPr>
            </w:pPr>
            <w:r w:rsidDel="00000000" w:rsidR="00000000" w:rsidRPr="00000000">
              <w:rPr>
                <w:b w:val="1"/>
                <w:rtl w:val="0"/>
              </w:rPr>
              <w:t xml:space="preserve">Author</w:t>
            </w:r>
          </w:p>
        </w:tc>
      </w:tr>
      <w:tr>
        <w:trPr>
          <w:cantSplit w:val="0"/>
          <w:tblHeader w:val="0"/>
        </w:trPr>
        <w:tc>
          <w:tcPr/>
          <w:p w:rsidR="00000000" w:rsidDel="00000000" w:rsidP="00000000" w:rsidRDefault="00000000" w:rsidRPr="00000000" w14:paraId="00000007">
            <w:pPr>
              <w:widowControl w:val="0"/>
              <w:spacing w:after="200" w:before="200" w:line="240" w:lineRule="auto"/>
              <w:rPr/>
            </w:pPr>
            <w:r w:rsidDel="00000000" w:rsidR="00000000" w:rsidRPr="00000000">
              <w:rPr>
                <w:rtl w:val="0"/>
              </w:rPr>
              <w:t xml:space="preserve">03/21/2024</w:t>
            </w:r>
          </w:p>
        </w:tc>
        <w:tc>
          <w:tcPr/>
          <w:p w:rsidR="00000000" w:rsidDel="00000000" w:rsidP="00000000" w:rsidRDefault="00000000" w:rsidRPr="00000000" w14:paraId="00000008">
            <w:pPr>
              <w:widowControl w:val="0"/>
              <w:spacing w:after="200" w:before="200" w:line="240" w:lineRule="auto"/>
              <w:rPr/>
            </w:pPr>
            <w:r w:rsidDel="00000000" w:rsidR="00000000" w:rsidRPr="00000000">
              <w:rPr>
                <w:rtl w:val="0"/>
              </w:rPr>
              <w:t xml:space="preserve">0.1</w:t>
            </w:r>
          </w:p>
        </w:tc>
        <w:tc>
          <w:tcPr/>
          <w:p w:rsidR="00000000" w:rsidDel="00000000" w:rsidP="00000000" w:rsidRDefault="00000000" w:rsidRPr="00000000" w14:paraId="00000009">
            <w:pPr>
              <w:widowControl w:val="0"/>
              <w:spacing w:after="200" w:before="200" w:line="240" w:lineRule="auto"/>
              <w:rPr/>
            </w:pPr>
            <w:r w:rsidDel="00000000" w:rsidR="00000000" w:rsidRPr="00000000">
              <w:rPr>
                <w:rtl w:val="0"/>
              </w:rPr>
              <w:t xml:space="preserve">Initial structure and some standards included.</w:t>
            </w:r>
          </w:p>
        </w:tc>
        <w:tc>
          <w:tcPr/>
          <w:p w:rsidR="00000000" w:rsidDel="00000000" w:rsidP="00000000" w:rsidRDefault="00000000" w:rsidRPr="00000000" w14:paraId="0000000A">
            <w:pPr>
              <w:widowControl w:val="0"/>
              <w:spacing w:after="200" w:before="200" w:line="240" w:lineRule="auto"/>
              <w:rPr/>
            </w:pPr>
            <w:r w:rsidDel="00000000" w:rsidR="00000000" w:rsidRPr="00000000">
              <w:rPr>
                <w:rtl w:val="0"/>
              </w:rPr>
              <w:t xml:space="preserve">Ben Phillips</w:t>
            </w:r>
          </w:p>
        </w:tc>
      </w:tr>
      <w:tr>
        <w:trPr>
          <w:cantSplit w:val="0"/>
          <w:tblHeader w:val="0"/>
        </w:trPr>
        <w:tc>
          <w:tcPr/>
          <w:p w:rsidR="00000000" w:rsidDel="00000000" w:rsidP="00000000" w:rsidRDefault="00000000" w:rsidRPr="00000000" w14:paraId="0000000B">
            <w:pPr>
              <w:widowControl w:val="0"/>
              <w:spacing w:after="200" w:before="200" w:line="240" w:lineRule="auto"/>
              <w:rPr/>
            </w:pPr>
            <w:r w:rsidDel="00000000" w:rsidR="00000000" w:rsidRPr="00000000">
              <w:rPr>
                <w:rtl w:val="0"/>
              </w:rPr>
            </w:r>
          </w:p>
        </w:tc>
        <w:tc>
          <w:tcPr/>
          <w:p w:rsidR="00000000" w:rsidDel="00000000" w:rsidP="00000000" w:rsidRDefault="00000000" w:rsidRPr="00000000" w14:paraId="0000000C">
            <w:pPr>
              <w:widowControl w:val="0"/>
              <w:spacing w:after="200" w:before="200" w:line="240" w:lineRule="auto"/>
              <w:rPr/>
            </w:pPr>
            <w:r w:rsidDel="00000000" w:rsidR="00000000" w:rsidRPr="00000000">
              <w:rPr>
                <w:rtl w:val="0"/>
              </w:rPr>
            </w:r>
          </w:p>
        </w:tc>
        <w:tc>
          <w:tcPr/>
          <w:p w:rsidR="00000000" w:rsidDel="00000000" w:rsidP="00000000" w:rsidRDefault="00000000" w:rsidRPr="00000000" w14:paraId="0000000D">
            <w:pPr>
              <w:widowControl w:val="0"/>
              <w:spacing w:after="200" w:before="200" w:line="240" w:lineRule="auto"/>
              <w:rPr/>
            </w:pPr>
            <w:r w:rsidDel="00000000" w:rsidR="00000000" w:rsidRPr="00000000">
              <w:rPr>
                <w:rtl w:val="0"/>
              </w:rPr>
            </w:r>
          </w:p>
        </w:tc>
        <w:tc>
          <w:tcPr/>
          <w:p w:rsidR="00000000" w:rsidDel="00000000" w:rsidP="00000000" w:rsidRDefault="00000000" w:rsidRPr="00000000" w14:paraId="0000000E">
            <w:pPr>
              <w:widowControl w:val="0"/>
              <w:spacing w:after="200" w:before="20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0F">
            <w:pPr>
              <w:widowControl w:val="0"/>
              <w:spacing w:after="200" w:before="200" w:line="240" w:lineRule="auto"/>
              <w:rPr/>
            </w:pPr>
            <w:r w:rsidDel="00000000" w:rsidR="00000000" w:rsidRPr="00000000">
              <w:rPr>
                <w:rtl w:val="0"/>
              </w:rPr>
            </w:r>
          </w:p>
        </w:tc>
        <w:tc>
          <w:tcPr/>
          <w:p w:rsidR="00000000" w:rsidDel="00000000" w:rsidP="00000000" w:rsidRDefault="00000000" w:rsidRPr="00000000" w14:paraId="00000010">
            <w:pPr>
              <w:widowControl w:val="0"/>
              <w:spacing w:after="200" w:before="200" w:line="240" w:lineRule="auto"/>
              <w:rPr/>
            </w:pPr>
            <w:r w:rsidDel="00000000" w:rsidR="00000000" w:rsidRPr="00000000">
              <w:rPr>
                <w:rtl w:val="0"/>
              </w:rPr>
            </w:r>
          </w:p>
        </w:tc>
        <w:tc>
          <w:tcPr/>
          <w:p w:rsidR="00000000" w:rsidDel="00000000" w:rsidP="00000000" w:rsidRDefault="00000000" w:rsidRPr="00000000" w14:paraId="00000011">
            <w:pPr>
              <w:widowControl w:val="0"/>
              <w:spacing w:after="200" w:before="200" w:line="240" w:lineRule="auto"/>
              <w:rPr/>
            </w:pPr>
            <w:r w:rsidDel="00000000" w:rsidR="00000000" w:rsidRPr="00000000">
              <w:rPr>
                <w:rtl w:val="0"/>
              </w:rPr>
            </w:r>
          </w:p>
        </w:tc>
        <w:tc>
          <w:tcPr/>
          <w:p w:rsidR="00000000" w:rsidDel="00000000" w:rsidP="00000000" w:rsidRDefault="00000000" w:rsidRPr="00000000" w14:paraId="00000012">
            <w:pPr>
              <w:widowControl w:val="0"/>
              <w:spacing w:after="200" w:before="20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13">
            <w:pPr>
              <w:widowControl w:val="0"/>
              <w:spacing w:after="200" w:before="200" w:line="240" w:lineRule="auto"/>
              <w:rPr/>
            </w:pPr>
            <w:r w:rsidDel="00000000" w:rsidR="00000000" w:rsidRPr="00000000">
              <w:rPr>
                <w:rtl w:val="0"/>
              </w:rPr>
            </w:r>
          </w:p>
        </w:tc>
        <w:tc>
          <w:tcPr/>
          <w:p w:rsidR="00000000" w:rsidDel="00000000" w:rsidP="00000000" w:rsidRDefault="00000000" w:rsidRPr="00000000" w14:paraId="00000014">
            <w:pPr>
              <w:widowControl w:val="0"/>
              <w:spacing w:after="200" w:before="200" w:line="240" w:lineRule="auto"/>
              <w:rPr/>
            </w:pPr>
            <w:r w:rsidDel="00000000" w:rsidR="00000000" w:rsidRPr="00000000">
              <w:rPr>
                <w:rtl w:val="0"/>
              </w:rPr>
            </w:r>
          </w:p>
        </w:tc>
        <w:tc>
          <w:tcPr/>
          <w:p w:rsidR="00000000" w:rsidDel="00000000" w:rsidP="00000000" w:rsidRDefault="00000000" w:rsidRPr="00000000" w14:paraId="00000015">
            <w:pPr>
              <w:widowControl w:val="0"/>
              <w:spacing w:after="200" w:before="200" w:line="240" w:lineRule="auto"/>
              <w:rPr/>
            </w:pPr>
            <w:r w:rsidDel="00000000" w:rsidR="00000000" w:rsidRPr="00000000">
              <w:rPr>
                <w:rtl w:val="0"/>
              </w:rPr>
            </w:r>
          </w:p>
        </w:tc>
        <w:tc>
          <w:tcPr/>
          <w:p w:rsidR="00000000" w:rsidDel="00000000" w:rsidP="00000000" w:rsidRDefault="00000000" w:rsidRPr="00000000" w14:paraId="00000016">
            <w:pPr>
              <w:widowControl w:val="0"/>
              <w:spacing w:after="200" w:before="200" w:line="240" w:lineRule="auto"/>
              <w:rPr/>
            </w:pPr>
            <w:r w:rsidDel="00000000" w:rsidR="00000000" w:rsidRPr="00000000">
              <w:rPr>
                <w:rtl w:val="0"/>
              </w:rPr>
            </w:r>
          </w:p>
        </w:tc>
      </w:tr>
    </w:tbl>
    <w:p w:rsidR="00000000" w:rsidDel="00000000" w:rsidP="00000000" w:rsidRDefault="00000000" w:rsidRPr="00000000" w14:paraId="00000017">
      <w:pPr>
        <w:widowControl w:val="0"/>
        <w:spacing w:before="60" w:line="240" w:lineRule="auto"/>
        <w:rPr/>
      </w:pPr>
      <w:r w:rsidDel="00000000" w:rsidR="00000000" w:rsidRPr="00000000">
        <w:rPr>
          <w:rtl w:val="0"/>
        </w:rPr>
      </w:r>
    </w:p>
    <w:p w:rsidR="00000000" w:rsidDel="00000000" w:rsidP="00000000" w:rsidRDefault="00000000" w:rsidRPr="00000000" w14:paraId="00000018">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Subtitle"/>
        <w:rPr/>
      </w:pPr>
      <w:bookmarkStart w:colFirst="0" w:colLast="0" w:name="_uc5hwbt3m0wm"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f5nu9fk9h5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xreoa34cdx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Practical</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d5dp5h2ys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Comments</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2htyis1wk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Auto</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yrkluzb3o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Types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ov4y6a097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Structs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gpcc0ajlo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Inheritance</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jdvythyuql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Formatting</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l0h5fdms3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Naming</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y5j8lh3v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Indentation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e66u9vir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Curly Braces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jgnwbabru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Number representations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o3yy8po8kj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Testing</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kflzpi2cc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1"/>
        </w:numPr>
        <w:rPr>
          <w:b w:val="1"/>
          <w:sz w:val="34"/>
          <w:szCs w:val="34"/>
        </w:rPr>
      </w:pPr>
      <w:bookmarkStart w:colFirst="0" w:colLast="0" w:name="_vf5nu9fk9h52"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ab/>
        <w:t xml:space="preserve">&lt;describe the purposes of this document&gt;</w:t>
      </w:r>
    </w:p>
    <w:p w:rsidR="00000000" w:rsidDel="00000000" w:rsidP="00000000" w:rsidRDefault="00000000" w:rsidRPr="00000000" w14:paraId="0000002B">
      <w:pPr>
        <w:pStyle w:val="Heading1"/>
        <w:numPr>
          <w:ilvl w:val="0"/>
          <w:numId w:val="1"/>
        </w:numPr>
        <w:spacing w:after="0" w:afterAutospacing="0"/>
        <w:rPr>
          <w:u w:val="none"/>
        </w:rPr>
      </w:pPr>
      <w:bookmarkStart w:colFirst="0" w:colLast="0" w:name="_exreoa34cdxo" w:id="4"/>
      <w:bookmarkEnd w:id="4"/>
      <w:r w:rsidDel="00000000" w:rsidR="00000000" w:rsidRPr="00000000">
        <w:rPr>
          <w:rtl w:val="0"/>
        </w:rPr>
        <w:t xml:space="preserve">Practical</w:t>
      </w:r>
    </w:p>
    <w:p w:rsidR="00000000" w:rsidDel="00000000" w:rsidP="00000000" w:rsidRDefault="00000000" w:rsidRPr="00000000" w14:paraId="0000002C">
      <w:pPr>
        <w:pStyle w:val="Heading2"/>
        <w:numPr>
          <w:ilvl w:val="1"/>
          <w:numId w:val="1"/>
        </w:numPr>
        <w:spacing w:before="0" w:beforeAutospacing="0"/>
        <w:rPr>
          <w:sz w:val="26"/>
          <w:szCs w:val="26"/>
        </w:rPr>
      </w:pPr>
      <w:bookmarkStart w:colFirst="0" w:colLast="0" w:name="_qd5dp5h2yscb" w:id="5"/>
      <w:bookmarkEnd w:id="5"/>
      <w:r w:rsidDel="00000000" w:rsidR="00000000" w:rsidRPr="00000000">
        <w:rPr>
          <w:rtl w:val="0"/>
        </w:rPr>
        <w:t xml:space="preserve">Comments</w:t>
      </w:r>
    </w:p>
    <w:p w:rsidR="00000000" w:rsidDel="00000000" w:rsidP="00000000" w:rsidRDefault="00000000" w:rsidRPr="00000000" w14:paraId="0000002D">
      <w:pPr>
        <w:ind w:left="720" w:firstLine="720"/>
        <w:rPr/>
      </w:pPr>
      <w:r w:rsidDel="00000000" w:rsidR="00000000" w:rsidRPr="00000000">
        <w:rPr>
          <w:rtl w:val="0"/>
        </w:rPr>
        <w:t xml:space="preserve">Comments should only be used to clarify code whose intent is not already clear and not able to be made clear. Names that follow the guidelines in section 3.1 should make comments unnecessary in many places. Signposting comments, combined with proper spacing, also help when locating different sections of a longer file.</w:t>
      </w:r>
    </w:p>
    <w:p w:rsidR="00000000" w:rsidDel="00000000" w:rsidP="00000000" w:rsidRDefault="00000000" w:rsidRPr="00000000" w14:paraId="0000002E">
      <w:pPr>
        <w:pStyle w:val="Heading2"/>
        <w:numPr>
          <w:ilvl w:val="1"/>
          <w:numId w:val="1"/>
        </w:numPr>
        <w:rPr>
          <w:b w:val="1"/>
          <w:sz w:val="26"/>
          <w:szCs w:val="26"/>
        </w:rPr>
      </w:pPr>
      <w:bookmarkStart w:colFirst="0" w:colLast="0" w:name="_n2htyis1wkpt" w:id="6"/>
      <w:bookmarkEnd w:id="6"/>
      <w:r w:rsidDel="00000000" w:rsidR="00000000" w:rsidRPr="00000000">
        <w:rPr>
          <w:rtl w:val="0"/>
        </w:rPr>
        <w:t xml:space="preserve">Auto</w:t>
      </w:r>
    </w:p>
    <w:p w:rsidR="00000000" w:rsidDel="00000000" w:rsidP="00000000" w:rsidRDefault="00000000" w:rsidRPr="00000000" w14:paraId="0000002F">
      <w:pPr>
        <w:ind w:left="720" w:firstLine="720"/>
        <w:rPr/>
      </w:pPr>
      <w:r w:rsidDel="00000000" w:rsidR="00000000" w:rsidRPr="00000000">
        <w:rPr>
          <w:rtl w:val="0"/>
        </w:rPr>
        <w:t xml:space="preserve">The “auto” keyword should not be used unless the type has a long name and either the type is unimportant and a more descriptive name is used or the type is obvious from the initialization.</w:t>
      </w:r>
    </w:p>
    <w:p w:rsidR="00000000" w:rsidDel="00000000" w:rsidP="00000000" w:rsidRDefault="00000000" w:rsidRPr="00000000" w14:paraId="00000030">
      <w:pPr>
        <w:pStyle w:val="Heading2"/>
        <w:numPr>
          <w:ilvl w:val="1"/>
          <w:numId w:val="1"/>
        </w:numPr>
        <w:rPr>
          <w:u w:val="none"/>
        </w:rPr>
      </w:pPr>
      <w:bookmarkStart w:colFirst="0" w:colLast="0" w:name="_6yrkluzb3oh1" w:id="7"/>
      <w:bookmarkEnd w:id="7"/>
      <w:r w:rsidDel="00000000" w:rsidR="00000000" w:rsidRPr="00000000">
        <w:rPr>
          <w:rtl w:val="0"/>
        </w:rPr>
        <w:t xml:space="preserve">Types</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pStyle w:val="Heading2"/>
        <w:numPr>
          <w:ilvl w:val="1"/>
          <w:numId w:val="1"/>
        </w:numPr>
        <w:rPr>
          <w:b w:val="1"/>
          <w:sz w:val="26"/>
          <w:szCs w:val="26"/>
        </w:rPr>
      </w:pPr>
      <w:bookmarkStart w:colFirst="0" w:colLast="0" w:name="_4ov4y6a097l8" w:id="8"/>
      <w:bookmarkEnd w:id="8"/>
      <w:r w:rsidDel="00000000" w:rsidR="00000000" w:rsidRPr="00000000">
        <w:rPr>
          <w:rtl w:val="0"/>
        </w:rPr>
        <w:t xml:space="preserve">Structs</w:t>
      </w:r>
    </w:p>
    <w:p w:rsidR="00000000" w:rsidDel="00000000" w:rsidP="00000000" w:rsidRDefault="00000000" w:rsidRPr="00000000" w14:paraId="00000033">
      <w:pPr>
        <w:ind w:left="720" w:firstLine="720"/>
        <w:rPr/>
      </w:pPr>
      <w:r w:rsidDel="00000000" w:rsidR="00000000" w:rsidRPr="00000000">
        <w:rPr>
          <w:rtl w:val="0"/>
        </w:rPr>
        <w:t xml:space="preserve">Functions should be methods of a struct only if their functionality is inherent to the data being stored by the struct.</w:t>
      </w:r>
    </w:p>
    <w:p w:rsidR="00000000" w:rsidDel="00000000" w:rsidP="00000000" w:rsidRDefault="00000000" w:rsidRPr="00000000" w14:paraId="00000034">
      <w:pPr>
        <w:pStyle w:val="Heading2"/>
        <w:numPr>
          <w:ilvl w:val="1"/>
          <w:numId w:val="1"/>
        </w:numPr>
        <w:rPr>
          <w:b w:val="1"/>
          <w:sz w:val="26"/>
          <w:szCs w:val="26"/>
        </w:rPr>
      </w:pPr>
      <w:bookmarkStart w:colFirst="0" w:colLast="0" w:name="_ugpcc0ajlou7" w:id="9"/>
      <w:bookmarkEnd w:id="9"/>
      <w:r w:rsidDel="00000000" w:rsidR="00000000" w:rsidRPr="00000000">
        <w:rPr>
          <w:rtl w:val="0"/>
        </w:rPr>
        <w:t xml:space="preserve">Inheritance</w:t>
      </w:r>
    </w:p>
    <w:p w:rsidR="00000000" w:rsidDel="00000000" w:rsidP="00000000" w:rsidRDefault="00000000" w:rsidRPr="00000000" w14:paraId="00000035">
      <w:pPr>
        <w:ind w:left="1440" w:firstLine="0"/>
        <w:rPr/>
      </w:pPr>
      <w:r w:rsidDel="00000000" w:rsidR="00000000" w:rsidRPr="00000000">
        <w:rPr>
          <w:rtl w:val="0"/>
        </w:rPr>
        <w:t xml:space="preserve">No struct should extend any other struct. Other methods of code reuse are just as effective and are much less ambiguous when methods are used.</w:t>
      </w:r>
      <w:r w:rsidDel="00000000" w:rsidR="00000000" w:rsidRPr="00000000">
        <w:rPr>
          <w:rtl w:val="0"/>
        </w:rPr>
      </w:r>
    </w:p>
    <w:p w:rsidR="00000000" w:rsidDel="00000000" w:rsidP="00000000" w:rsidRDefault="00000000" w:rsidRPr="00000000" w14:paraId="00000036">
      <w:pPr>
        <w:ind w:left="720" w:firstLine="720"/>
        <w:rPr/>
      </w:pPr>
      <w:r w:rsidDel="00000000" w:rsidR="00000000" w:rsidRPr="00000000">
        <w:rPr>
          <w:rtl w:val="0"/>
        </w:rPr>
      </w:r>
    </w:p>
    <w:p w:rsidR="00000000" w:rsidDel="00000000" w:rsidP="00000000" w:rsidRDefault="00000000" w:rsidRPr="00000000" w14:paraId="00000037">
      <w:pPr>
        <w:pStyle w:val="Heading1"/>
        <w:numPr>
          <w:ilvl w:val="0"/>
          <w:numId w:val="1"/>
        </w:numPr>
        <w:spacing w:after="0" w:afterAutospacing="0"/>
        <w:rPr>
          <w:u w:val="none"/>
        </w:rPr>
      </w:pPr>
      <w:bookmarkStart w:colFirst="0" w:colLast="0" w:name="_djdvythyuqlx" w:id="10"/>
      <w:bookmarkEnd w:id="10"/>
      <w:r w:rsidDel="00000000" w:rsidR="00000000" w:rsidRPr="00000000">
        <w:rPr>
          <w:rtl w:val="0"/>
        </w:rPr>
        <w:t xml:space="preserve">Formatting</w:t>
      </w:r>
    </w:p>
    <w:p w:rsidR="00000000" w:rsidDel="00000000" w:rsidP="00000000" w:rsidRDefault="00000000" w:rsidRPr="00000000" w14:paraId="00000038">
      <w:pPr>
        <w:pStyle w:val="Heading2"/>
        <w:numPr>
          <w:ilvl w:val="1"/>
          <w:numId w:val="1"/>
        </w:numPr>
        <w:spacing w:before="0" w:beforeAutospacing="0"/>
        <w:ind w:left="1440" w:hanging="360"/>
      </w:pPr>
      <w:bookmarkStart w:colFirst="0" w:colLast="0" w:name="_2l0h5fdms32h" w:id="11"/>
      <w:bookmarkEnd w:id="11"/>
      <w:r w:rsidDel="00000000" w:rsidR="00000000" w:rsidRPr="00000000">
        <w:rPr>
          <w:rtl w:val="0"/>
        </w:rPr>
        <w:t xml:space="preserve">Naming</w:t>
      </w:r>
    </w:p>
    <w:p w:rsidR="00000000" w:rsidDel="00000000" w:rsidP="00000000" w:rsidRDefault="00000000" w:rsidRPr="00000000" w14:paraId="00000039">
      <w:pPr>
        <w:ind w:left="720" w:firstLine="720"/>
        <w:rPr/>
      </w:pPr>
      <w:r w:rsidDel="00000000" w:rsidR="00000000" w:rsidRPr="00000000">
        <w:rPr>
          <w:rtl w:val="0"/>
        </w:rPr>
        <w:t xml:space="preserve">Names for values should suitably describe how their purpose differentiates them from other values of the similar types. Longer names, especially function names, improve the ability of code to accurately explain what it is doing without the need for comments. Single letter names should be avoided unless the type or context gives enough information about it.</w:t>
      </w:r>
    </w:p>
    <w:p w:rsidR="00000000" w:rsidDel="00000000" w:rsidP="00000000" w:rsidRDefault="00000000" w:rsidRPr="00000000" w14:paraId="0000003A">
      <w:pPr>
        <w:ind w:left="720" w:firstLine="720"/>
        <w:rPr/>
      </w:pPr>
      <w:r w:rsidDel="00000000" w:rsidR="00000000" w:rsidRPr="00000000">
        <w:rPr>
          <w:rtl w:val="0"/>
        </w:rPr>
        <w:t xml:space="preserve">Abbreviations should never be used in names in order to avoid ambiguity. For example, “function” should never be shortened to “funct”, “func”, “fn”, or “f”, it should be spelled out entirely. If a name is used in a frequent and widespread manner, like the “int” keyword, abbreviations are acceptable.</w:t>
      </w:r>
    </w:p>
    <w:p w:rsidR="00000000" w:rsidDel="00000000" w:rsidP="00000000" w:rsidRDefault="00000000" w:rsidRPr="00000000" w14:paraId="0000003B">
      <w:pPr>
        <w:ind w:left="1440" w:firstLine="0"/>
        <w:rPr/>
      </w:pPr>
      <w:r w:rsidDel="00000000" w:rsidR="00000000" w:rsidRPr="00000000">
        <w:rPr>
          <w:rtl w:val="0"/>
        </w:rPr>
        <w:t xml:space="preserve">Camel case, snake case, when</w:t>
      </w:r>
    </w:p>
    <w:p w:rsidR="00000000" w:rsidDel="00000000" w:rsidP="00000000" w:rsidRDefault="00000000" w:rsidRPr="00000000" w14:paraId="0000003C">
      <w:pPr>
        <w:ind w:left="0" w:firstLine="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3D">
      <w:pPr>
        <w:pStyle w:val="Heading2"/>
        <w:numPr>
          <w:ilvl w:val="1"/>
          <w:numId w:val="1"/>
        </w:numPr>
        <w:rPr>
          <w:b w:val="1"/>
          <w:u w:val="none"/>
        </w:rPr>
      </w:pPr>
      <w:bookmarkStart w:colFirst="0" w:colLast="0" w:name="_ffy5j8lh3vni" w:id="12"/>
      <w:bookmarkEnd w:id="12"/>
      <w:r w:rsidDel="00000000" w:rsidR="00000000" w:rsidRPr="00000000">
        <w:rPr>
          <w:rtl w:val="0"/>
        </w:rPr>
        <w:t xml:space="preserve">Indenta</w:t>
      </w:r>
      <w:r w:rsidDel="00000000" w:rsidR="00000000" w:rsidRPr="00000000">
        <w:rPr>
          <w:b w:val="1"/>
          <w:rtl w:val="0"/>
        </w:rPr>
        <w:t xml:space="preserve">tion</w:t>
      </w:r>
    </w:p>
    <w:p w:rsidR="00000000" w:rsidDel="00000000" w:rsidP="00000000" w:rsidRDefault="00000000" w:rsidRPr="00000000" w14:paraId="0000003E">
      <w:pPr>
        <w:ind w:left="1440" w:firstLine="0"/>
        <w:rPr/>
      </w:pPr>
      <w:r w:rsidDel="00000000" w:rsidR="00000000" w:rsidRPr="00000000">
        <w:rPr>
          <w:rtl w:val="0"/>
        </w:rPr>
        <w:t xml:space="preserve">Spaces vs tabs, size</w:t>
      </w:r>
      <w:r w:rsidDel="00000000" w:rsidR="00000000" w:rsidRPr="00000000">
        <w:rPr>
          <w:rtl w:val="0"/>
        </w:rPr>
      </w:r>
    </w:p>
    <w:p w:rsidR="00000000" w:rsidDel="00000000" w:rsidP="00000000" w:rsidRDefault="00000000" w:rsidRPr="00000000" w14:paraId="0000003F">
      <w:pPr>
        <w:pStyle w:val="Heading2"/>
        <w:numPr>
          <w:ilvl w:val="1"/>
          <w:numId w:val="1"/>
        </w:numPr>
        <w:ind w:left="1440" w:hanging="360"/>
      </w:pPr>
      <w:bookmarkStart w:colFirst="0" w:colLast="0" w:name="_2he66u9virs8" w:id="13"/>
      <w:bookmarkEnd w:id="13"/>
      <w:r w:rsidDel="00000000" w:rsidR="00000000" w:rsidRPr="00000000">
        <w:rPr>
          <w:rtl w:val="0"/>
        </w:rPr>
        <w:t xml:space="preserve">Curly Braces</w:t>
      </w:r>
    </w:p>
    <w:p w:rsidR="00000000" w:rsidDel="00000000" w:rsidP="00000000" w:rsidRDefault="00000000" w:rsidRPr="00000000" w14:paraId="00000040">
      <w:pPr>
        <w:ind w:left="1440" w:firstLine="0"/>
        <w:rPr/>
      </w:pPr>
      <w:r w:rsidDel="00000000" w:rsidR="00000000" w:rsidRPr="00000000">
        <w:rPr>
          <w:rtl w:val="0"/>
        </w:rPr>
        <w:t xml:space="preserve">When to use / not use where optional</w:t>
      </w:r>
      <w:r w:rsidDel="00000000" w:rsidR="00000000" w:rsidRPr="00000000">
        <w:rPr>
          <w:rtl w:val="0"/>
        </w:rPr>
      </w:r>
    </w:p>
    <w:p w:rsidR="00000000" w:rsidDel="00000000" w:rsidP="00000000" w:rsidRDefault="00000000" w:rsidRPr="00000000" w14:paraId="00000041">
      <w:pPr>
        <w:pStyle w:val="Heading2"/>
        <w:numPr>
          <w:ilvl w:val="1"/>
          <w:numId w:val="1"/>
        </w:numPr>
        <w:ind w:left="1440" w:hanging="360"/>
      </w:pPr>
      <w:bookmarkStart w:colFirst="0" w:colLast="0" w:name="_kjgnwbabru2s" w:id="14"/>
      <w:bookmarkEnd w:id="14"/>
      <w:r w:rsidDel="00000000" w:rsidR="00000000" w:rsidRPr="00000000">
        <w:rPr>
          <w:rtl w:val="0"/>
        </w:rPr>
        <w:t xml:space="preserve">Number representations</w:t>
      </w:r>
    </w:p>
    <w:p w:rsidR="00000000" w:rsidDel="00000000" w:rsidP="00000000" w:rsidRDefault="00000000" w:rsidRPr="00000000" w14:paraId="00000042">
      <w:pPr>
        <w:ind w:left="720" w:firstLine="720"/>
        <w:rPr/>
      </w:pPr>
      <w:r w:rsidDel="00000000" w:rsidR="00000000" w:rsidRPr="00000000">
        <w:rPr>
          <w:rtl w:val="0"/>
        </w:rPr>
        <w:t xml:space="preserve">When numeric literals are the result of combining multiple values together, they should always be expressed in the terms of those operations. For example, five hours in minutes should be written as 5 * 60 rather than 300.</w:t>
      </w:r>
    </w:p>
    <w:p w:rsidR="00000000" w:rsidDel="00000000" w:rsidP="00000000" w:rsidRDefault="00000000" w:rsidRPr="00000000" w14:paraId="00000043">
      <w:pPr>
        <w:ind w:left="720" w:firstLine="720"/>
        <w:rPr/>
      </w:pPr>
      <w:r w:rsidDel="00000000" w:rsidR="00000000" w:rsidRPr="00000000">
        <w:rPr>
          <w:rtl w:val="0"/>
        </w:rPr>
        <w:t xml:space="preserve">When the same numeric value is used in many places whose meaning is not otherwise clear, it should be represented with a macro using a #define directive in order to label and potentially facilitate modifying this value.</w:t>
      </w:r>
    </w:p>
    <w:p w:rsidR="00000000" w:rsidDel="00000000" w:rsidP="00000000" w:rsidRDefault="00000000" w:rsidRPr="00000000" w14:paraId="00000044">
      <w:pPr>
        <w:pStyle w:val="Heading1"/>
        <w:numPr>
          <w:ilvl w:val="0"/>
          <w:numId w:val="1"/>
        </w:numPr>
        <w:spacing w:after="0" w:afterAutospacing="0"/>
        <w:rPr>
          <w:u w:val="none"/>
        </w:rPr>
      </w:pPr>
      <w:bookmarkStart w:colFirst="0" w:colLast="0" w:name="_6o3yy8po8kj1" w:id="15"/>
      <w:bookmarkEnd w:id="15"/>
      <w:r w:rsidDel="00000000" w:rsidR="00000000" w:rsidRPr="00000000">
        <w:rPr>
          <w:rtl w:val="0"/>
        </w:rPr>
        <w:t xml:space="preserve">Testing</w:t>
      </w:r>
    </w:p>
    <w:p w:rsidR="00000000" w:rsidDel="00000000" w:rsidP="00000000" w:rsidRDefault="00000000" w:rsidRPr="00000000" w14:paraId="00000045">
      <w:pPr>
        <w:pStyle w:val="Heading2"/>
        <w:numPr>
          <w:ilvl w:val="1"/>
          <w:numId w:val="1"/>
        </w:numPr>
        <w:spacing w:before="0" w:beforeAutospacing="0"/>
      </w:pPr>
      <w:bookmarkStart w:colFirst="0" w:colLast="0" w:name="_pkflzpi2ccud" w:id="16"/>
      <w:bookmarkEnd w:id="16"/>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Rock Chalk Rendezvous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Version: 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Source Code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Date: 3/23/2024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code_stds1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b w:val="1"/>
      <w:sz w:val="34"/>
      <w:szCs w:val="34"/>
    </w:rPr>
  </w:style>
  <w:style w:type="paragraph" w:styleId="Heading2">
    <w:name w:val="heading 2"/>
    <w:basedOn w:val="Normal"/>
    <w:next w:val="Normal"/>
    <w:pPr>
      <w:keepNext w:val="1"/>
      <w:keepLines w:val="1"/>
      <w:spacing w:after="120" w:before="360" w:lineRule="auto"/>
      <w:ind w:left="1440" w:hanging="360"/>
    </w:pPr>
    <w:rPr>
      <w:b w:val="1"/>
      <w:sz w:val="26"/>
      <w:szCs w:val="26"/>
    </w:rPr>
  </w:style>
  <w:style w:type="paragraph" w:styleId="Heading3">
    <w:name w:val="heading 3"/>
    <w:basedOn w:val="Normal"/>
    <w:next w:val="Normal"/>
    <w:pPr>
      <w:keepNext w:val="1"/>
      <w:keepLines w:val="1"/>
      <w:spacing w:after="80" w:before="320" w:lineRule="auto"/>
      <w:ind w:left="2160" w:hanging="360"/>
    </w:pPr>
    <w:rPr>
      <w:i w:val="1"/>
      <w:color w:val="434343"/>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52"/>
      <w:szCs w:val="52"/>
    </w:rPr>
  </w:style>
  <w:style w:type="paragraph" w:styleId="Subtitle">
    <w:name w:val="Subtitle"/>
    <w:basedOn w:val="Normal"/>
    <w:next w:val="Normal"/>
    <w:pPr>
      <w:keepNext w:val="1"/>
      <w:keepLines w:val="1"/>
      <w:spacing w:before="60" w:line="240" w:lineRule="auto"/>
      <w:jc w:val="center"/>
    </w:pPr>
    <w:rPr>
      <w:b w:val="1"/>
      <w:sz w:val="40"/>
      <w:szCs w:val="4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