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E5DB4" w14:textId="77777777" w:rsidR="007D765F" w:rsidRPr="00E14C51" w:rsidRDefault="007D765F" w:rsidP="00E14C51">
      <w:pPr>
        <w:pStyle w:val="Default"/>
        <w:spacing w:line="360" w:lineRule="auto"/>
        <w:jc w:val="center"/>
        <w:rPr>
          <w:rFonts w:ascii="Times New Roman" w:hAnsi="Times New Roman" w:cs="Times New Roman"/>
          <w:b/>
          <w:bCs/>
          <w:color w:val="auto"/>
        </w:rPr>
      </w:pPr>
      <w:r w:rsidRPr="00E14C51">
        <w:rPr>
          <w:rFonts w:ascii="Times New Roman" w:hAnsi="Times New Roman" w:cs="Times New Roman"/>
          <w:b/>
          <w:bCs/>
          <w:color w:val="auto"/>
        </w:rPr>
        <w:t xml:space="preserve">UNIDAD EDUCATIVA “LA PRIMERA” </w:t>
      </w:r>
    </w:p>
    <w:p w14:paraId="0D3D9A0F" w14:textId="77777777" w:rsidR="007D765F" w:rsidRPr="00E14C51" w:rsidRDefault="007D765F" w:rsidP="00E14C51">
      <w:pPr>
        <w:pStyle w:val="Default"/>
        <w:spacing w:line="360" w:lineRule="auto"/>
        <w:jc w:val="center"/>
        <w:rPr>
          <w:rFonts w:ascii="Times New Roman" w:hAnsi="Times New Roman" w:cs="Times New Roman"/>
          <w:b/>
          <w:bCs/>
          <w:color w:val="auto"/>
        </w:rPr>
      </w:pPr>
      <w:r w:rsidRPr="00E14C51">
        <w:rPr>
          <w:rFonts w:ascii="Times New Roman" w:hAnsi="Times New Roman" w:cs="Times New Roman"/>
          <w:b/>
          <w:bCs/>
          <w:color w:val="auto"/>
        </w:rPr>
        <w:t>FE Y ALEGRÍA</w:t>
      </w:r>
    </w:p>
    <w:p w14:paraId="0F4BF8DC" w14:textId="77777777" w:rsidR="007D765F" w:rsidRPr="00E14C51" w:rsidRDefault="007D765F" w:rsidP="00E14C51">
      <w:pPr>
        <w:pStyle w:val="Default"/>
        <w:spacing w:line="360" w:lineRule="auto"/>
        <w:jc w:val="center"/>
        <w:rPr>
          <w:rFonts w:ascii="Times New Roman" w:hAnsi="Times New Roman" w:cs="Times New Roman"/>
          <w:color w:val="auto"/>
        </w:rPr>
      </w:pPr>
      <w:r w:rsidRPr="00E14C51">
        <w:rPr>
          <w:rFonts w:ascii="Times New Roman" w:hAnsi="Times New Roman" w:cs="Times New Roman"/>
          <w:b/>
          <w:bCs/>
          <w:color w:val="auto"/>
        </w:rPr>
        <w:t>BACHILLERATO TÉCNICO HUMANÍSTICO</w:t>
      </w:r>
    </w:p>
    <w:p w14:paraId="7096C75E" w14:textId="77777777" w:rsidR="007D765F" w:rsidRPr="00E14C51" w:rsidRDefault="007D765F" w:rsidP="00E14C51">
      <w:pPr>
        <w:pStyle w:val="Default"/>
        <w:spacing w:line="360" w:lineRule="auto"/>
        <w:jc w:val="center"/>
        <w:rPr>
          <w:rFonts w:ascii="Times New Roman" w:hAnsi="Times New Roman" w:cs="Times New Roman"/>
          <w:b/>
          <w:bCs/>
          <w:color w:val="auto"/>
        </w:rPr>
      </w:pPr>
      <w:r w:rsidRPr="00E14C51">
        <w:rPr>
          <w:rFonts w:ascii="Times New Roman" w:hAnsi="Times New Roman" w:cs="Times New Roman"/>
          <w:b/>
          <w:bCs/>
          <w:color w:val="auto"/>
        </w:rPr>
        <w:t>ESPECIALIDAD SITEMAS INFORMÁTICOS</w:t>
      </w:r>
    </w:p>
    <w:p w14:paraId="636B4ADF" w14:textId="77777777" w:rsidR="007D765F" w:rsidRPr="00E14C51" w:rsidRDefault="007D765F" w:rsidP="00E14C51">
      <w:pPr>
        <w:pStyle w:val="Default"/>
        <w:spacing w:line="360" w:lineRule="auto"/>
        <w:jc w:val="center"/>
        <w:rPr>
          <w:rFonts w:ascii="Times New Roman" w:hAnsi="Times New Roman" w:cs="Times New Roman"/>
          <w:color w:val="auto"/>
        </w:rPr>
      </w:pPr>
      <w:r w:rsidRPr="00E14C51">
        <w:rPr>
          <w:rFonts w:ascii="Times New Roman" w:hAnsi="Times New Roman" w:cs="Times New Roman"/>
          <w:noProof/>
          <w:color w:val="auto"/>
          <w:lang w:val="es-BO" w:eastAsia="es-BO"/>
        </w:rPr>
        <w:drawing>
          <wp:anchor distT="0" distB="0" distL="114300" distR="114300" simplePos="0" relativeHeight="251659264" behindDoc="0" locked="0" layoutInCell="1" allowOverlap="1" wp14:anchorId="097D7766" wp14:editId="2D5A4ACA">
            <wp:simplePos x="0" y="0"/>
            <wp:positionH relativeFrom="column">
              <wp:posOffset>1929452</wp:posOffset>
            </wp:positionH>
            <wp:positionV relativeFrom="paragraph">
              <wp:posOffset>29920</wp:posOffset>
            </wp:positionV>
            <wp:extent cx="1945005" cy="206438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5005" cy="2064385"/>
                    </a:xfrm>
                    <a:prstGeom prst="rect">
                      <a:avLst/>
                    </a:prstGeom>
                    <a:noFill/>
                    <a:ln>
                      <a:noFill/>
                    </a:ln>
                  </pic:spPr>
                </pic:pic>
              </a:graphicData>
            </a:graphic>
          </wp:anchor>
        </w:drawing>
      </w:r>
    </w:p>
    <w:p w14:paraId="2624323E" w14:textId="77777777" w:rsidR="007D765F" w:rsidRPr="00E14C51" w:rsidRDefault="007D765F" w:rsidP="00E14C51">
      <w:pPr>
        <w:pStyle w:val="Default"/>
        <w:spacing w:line="360" w:lineRule="auto"/>
        <w:jc w:val="center"/>
        <w:rPr>
          <w:rFonts w:ascii="Times New Roman" w:hAnsi="Times New Roman" w:cs="Times New Roman"/>
          <w:b/>
          <w:bCs/>
          <w:color w:val="auto"/>
        </w:rPr>
      </w:pPr>
    </w:p>
    <w:p w14:paraId="55A83735" w14:textId="77777777" w:rsidR="007D765F" w:rsidRPr="00E14C51" w:rsidRDefault="007D765F" w:rsidP="00E14C51">
      <w:pPr>
        <w:pStyle w:val="Default"/>
        <w:spacing w:line="360" w:lineRule="auto"/>
        <w:jc w:val="center"/>
        <w:rPr>
          <w:rFonts w:ascii="Times New Roman" w:hAnsi="Times New Roman" w:cs="Times New Roman"/>
          <w:b/>
          <w:bCs/>
          <w:color w:val="auto"/>
        </w:rPr>
      </w:pPr>
    </w:p>
    <w:p w14:paraId="315ADF6B" w14:textId="77777777" w:rsidR="007D765F" w:rsidRPr="00E14C51" w:rsidRDefault="007D765F" w:rsidP="00E14C51">
      <w:pPr>
        <w:pStyle w:val="Default"/>
        <w:spacing w:line="360" w:lineRule="auto"/>
        <w:jc w:val="center"/>
        <w:rPr>
          <w:rFonts w:ascii="Times New Roman" w:hAnsi="Times New Roman" w:cs="Times New Roman"/>
          <w:b/>
          <w:bCs/>
          <w:color w:val="auto"/>
        </w:rPr>
      </w:pPr>
    </w:p>
    <w:p w14:paraId="0639ECAF" w14:textId="77777777" w:rsidR="007D765F" w:rsidRPr="00E14C51" w:rsidRDefault="007D765F" w:rsidP="00E14C51">
      <w:pPr>
        <w:pStyle w:val="Default"/>
        <w:spacing w:line="360" w:lineRule="auto"/>
        <w:jc w:val="center"/>
        <w:rPr>
          <w:rFonts w:ascii="Times New Roman" w:hAnsi="Times New Roman" w:cs="Times New Roman"/>
          <w:b/>
          <w:bCs/>
          <w:color w:val="auto"/>
        </w:rPr>
      </w:pPr>
    </w:p>
    <w:p w14:paraId="77399CC2" w14:textId="77777777" w:rsidR="007D765F" w:rsidRPr="00E14C51" w:rsidRDefault="007D765F" w:rsidP="00E14C51">
      <w:pPr>
        <w:pStyle w:val="Default"/>
        <w:spacing w:line="360" w:lineRule="auto"/>
        <w:jc w:val="center"/>
        <w:rPr>
          <w:rFonts w:ascii="Times New Roman" w:hAnsi="Times New Roman" w:cs="Times New Roman"/>
          <w:b/>
          <w:bCs/>
          <w:color w:val="auto"/>
        </w:rPr>
      </w:pPr>
    </w:p>
    <w:p w14:paraId="783FBE9A" w14:textId="77777777" w:rsidR="007D765F" w:rsidRDefault="007D765F" w:rsidP="00E14C51">
      <w:pPr>
        <w:pStyle w:val="Default"/>
        <w:spacing w:line="360" w:lineRule="auto"/>
        <w:jc w:val="center"/>
        <w:rPr>
          <w:rFonts w:ascii="Times New Roman" w:hAnsi="Times New Roman" w:cs="Times New Roman"/>
          <w:b/>
          <w:bCs/>
          <w:color w:val="auto"/>
        </w:rPr>
      </w:pPr>
    </w:p>
    <w:p w14:paraId="3C1351B8" w14:textId="77777777" w:rsidR="00801A82" w:rsidRPr="00E14C51" w:rsidRDefault="00801A82" w:rsidP="00E14C51">
      <w:pPr>
        <w:pStyle w:val="Default"/>
        <w:spacing w:line="360" w:lineRule="auto"/>
        <w:jc w:val="center"/>
        <w:rPr>
          <w:rFonts w:ascii="Times New Roman" w:hAnsi="Times New Roman" w:cs="Times New Roman"/>
          <w:b/>
          <w:bCs/>
          <w:color w:val="auto"/>
        </w:rPr>
      </w:pPr>
    </w:p>
    <w:p w14:paraId="40800B2A" w14:textId="77777777" w:rsidR="007D765F" w:rsidRPr="00E14C51" w:rsidRDefault="007D765F" w:rsidP="00E14C51">
      <w:pPr>
        <w:pStyle w:val="Default"/>
        <w:spacing w:line="360" w:lineRule="auto"/>
        <w:jc w:val="center"/>
        <w:rPr>
          <w:rFonts w:ascii="Times New Roman" w:hAnsi="Times New Roman" w:cs="Times New Roman"/>
          <w:b/>
          <w:bCs/>
          <w:color w:val="auto"/>
        </w:rPr>
      </w:pPr>
      <w:r w:rsidRPr="00E14C51">
        <w:rPr>
          <w:rFonts w:ascii="Times New Roman" w:hAnsi="Times New Roman" w:cs="Times New Roman"/>
          <w:b/>
          <w:bCs/>
          <w:color w:val="auto"/>
        </w:rPr>
        <w:t>PROYECTO DE INNOVACIÓN</w:t>
      </w:r>
    </w:p>
    <w:p w14:paraId="0B390F6C" w14:textId="77777777" w:rsidR="007D765F" w:rsidRPr="00E14C51" w:rsidRDefault="007D765F" w:rsidP="00E14C51">
      <w:pPr>
        <w:pStyle w:val="Default"/>
        <w:spacing w:line="360" w:lineRule="auto"/>
        <w:jc w:val="center"/>
        <w:rPr>
          <w:rFonts w:ascii="Times New Roman" w:hAnsi="Times New Roman" w:cs="Times New Roman"/>
          <w:color w:val="auto"/>
        </w:rPr>
      </w:pPr>
    </w:p>
    <w:p w14:paraId="27114873" w14:textId="373A659B" w:rsidR="007D765F" w:rsidRPr="00E14C51" w:rsidRDefault="007D765F" w:rsidP="00E14C51">
      <w:pPr>
        <w:spacing w:after="0" w:line="360" w:lineRule="auto"/>
        <w:jc w:val="center"/>
        <w:rPr>
          <w:rFonts w:cs="Times New Roman"/>
          <w:b/>
          <w:bCs/>
          <w:szCs w:val="24"/>
        </w:rPr>
      </w:pPr>
      <w:r w:rsidRPr="00E14C51">
        <w:rPr>
          <w:rFonts w:cs="Times New Roman"/>
          <w:b/>
          <w:bCs/>
          <w:szCs w:val="24"/>
        </w:rPr>
        <w:t>“</w:t>
      </w:r>
      <w:r w:rsidR="00801A82" w:rsidRPr="00801A82">
        <w:rPr>
          <w:rFonts w:cs="Times New Roman"/>
          <w:b/>
          <w:bCs/>
          <w:szCs w:val="24"/>
        </w:rPr>
        <w:t>DISEÑO E IMPLEMENTACIÓN DE UNA PÁGINA WEB INTERACTIVA PARA FACILITAR LA COMPRENSIÓN DE LA ELECTRÓNICA BÁSICA EN NIÑOS DE PRIMARIA DEL COLEGIO LA PRIMERA</w:t>
      </w:r>
      <w:r w:rsidRPr="00E14C51">
        <w:rPr>
          <w:rFonts w:cs="Times New Roman"/>
          <w:b/>
          <w:bCs/>
          <w:szCs w:val="24"/>
        </w:rPr>
        <w:t>”</w:t>
      </w:r>
    </w:p>
    <w:p w14:paraId="5D152FAE" w14:textId="77777777" w:rsidR="007D765F" w:rsidRPr="00E14C51" w:rsidRDefault="007D765F" w:rsidP="00E14C51">
      <w:pPr>
        <w:pStyle w:val="Default"/>
        <w:tabs>
          <w:tab w:val="left" w:pos="4500"/>
        </w:tabs>
        <w:spacing w:line="360" w:lineRule="auto"/>
        <w:jc w:val="center"/>
        <w:rPr>
          <w:rFonts w:ascii="Times New Roman" w:hAnsi="Times New Roman" w:cs="Times New Roman"/>
          <w:color w:val="auto"/>
        </w:rPr>
      </w:pPr>
    </w:p>
    <w:p w14:paraId="10D30021" w14:textId="77777777" w:rsidR="007D765F" w:rsidRPr="00E14C51" w:rsidRDefault="007D765F" w:rsidP="00E14C51">
      <w:pPr>
        <w:pStyle w:val="Default"/>
        <w:tabs>
          <w:tab w:val="left" w:pos="4320"/>
        </w:tabs>
        <w:spacing w:line="360" w:lineRule="auto"/>
        <w:ind w:left="4860"/>
        <w:jc w:val="both"/>
        <w:rPr>
          <w:rFonts w:ascii="Times New Roman" w:hAnsi="Times New Roman" w:cs="Times New Roman"/>
          <w:color w:val="auto"/>
        </w:rPr>
      </w:pPr>
      <w:r w:rsidRPr="00E14C51">
        <w:rPr>
          <w:rFonts w:ascii="Times New Roman" w:hAnsi="Times New Roman" w:cs="Times New Roman"/>
          <w:color w:val="auto"/>
        </w:rPr>
        <w:t>PROYECTO PRESENTADO PARA OPTAR AL TÍTULO DE TÉCNICO MEDIO EN SISTEMAS INFORMÁTICOS.</w:t>
      </w:r>
    </w:p>
    <w:p w14:paraId="09B8A445" w14:textId="77777777" w:rsidR="007D765F" w:rsidRPr="00E14C51" w:rsidRDefault="007D765F" w:rsidP="00E14C51">
      <w:pPr>
        <w:pStyle w:val="Default"/>
        <w:tabs>
          <w:tab w:val="left" w:pos="3261"/>
        </w:tabs>
        <w:spacing w:line="360" w:lineRule="auto"/>
        <w:ind w:left="540"/>
        <w:rPr>
          <w:rFonts w:ascii="Times New Roman" w:hAnsi="Times New Roman" w:cs="Times New Roman"/>
          <w:bCs/>
          <w:color w:val="auto"/>
        </w:rPr>
      </w:pPr>
    </w:p>
    <w:p w14:paraId="0B8299FA" w14:textId="77777777" w:rsidR="007D765F" w:rsidRPr="00E14C51" w:rsidRDefault="007D765F" w:rsidP="00E14C51">
      <w:pPr>
        <w:pStyle w:val="Default"/>
        <w:tabs>
          <w:tab w:val="left" w:pos="3261"/>
        </w:tabs>
        <w:spacing w:line="360" w:lineRule="auto"/>
        <w:ind w:left="540"/>
        <w:rPr>
          <w:rFonts w:ascii="Times New Roman" w:hAnsi="Times New Roman" w:cs="Times New Roman"/>
          <w:bCs/>
          <w:color w:val="auto"/>
        </w:rPr>
      </w:pPr>
      <w:r w:rsidRPr="00E14C51">
        <w:rPr>
          <w:rFonts w:ascii="Times New Roman" w:hAnsi="Times New Roman" w:cs="Times New Roman"/>
          <w:b/>
          <w:bCs/>
          <w:color w:val="auto"/>
        </w:rPr>
        <w:t>DIRECTOR</w:t>
      </w:r>
      <w:r w:rsidRPr="00E14C51">
        <w:rPr>
          <w:rFonts w:ascii="Times New Roman" w:hAnsi="Times New Roman" w:cs="Times New Roman"/>
          <w:bCs/>
          <w:color w:val="auto"/>
        </w:rPr>
        <w:t xml:space="preserve">: </w:t>
      </w:r>
      <w:r w:rsidRPr="00E14C51">
        <w:rPr>
          <w:rFonts w:ascii="Times New Roman" w:hAnsi="Times New Roman" w:cs="Times New Roman"/>
          <w:bCs/>
          <w:color w:val="auto"/>
        </w:rPr>
        <w:tab/>
        <w:t>LIC. FREDDY TARQUI TAMBO</w:t>
      </w:r>
    </w:p>
    <w:p w14:paraId="2C59B40F" w14:textId="77777777" w:rsidR="007D765F" w:rsidRPr="00E14C51" w:rsidRDefault="007D765F" w:rsidP="00E14C51">
      <w:pPr>
        <w:pStyle w:val="Default"/>
        <w:tabs>
          <w:tab w:val="left" w:pos="3261"/>
        </w:tabs>
        <w:spacing w:line="360" w:lineRule="auto"/>
        <w:ind w:left="540"/>
        <w:rPr>
          <w:rFonts w:ascii="Times New Roman" w:hAnsi="Times New Roman" w:cs="Times New Roman"/>
          <w:bCs/>
          <w:color w:val="auto"/>
        </w:rPr>
      </w:pPr>
      <w:r w:rsidRPr="00E14C51">
        <w:rPr>
          <w:rFonts w:ascii="Times New Roman" w:hAnsi="Times New Roman" w:cs="Times New Roman"/>
          <w:b/>
          <w:bCs/>
          <w:color w:val="auto"/>
        </w:rPr>
        <w:t>DOCENTE GUÍA</w:t>
      </w:r>
      <w:r w:rsidRPr="00E14C51">
        <w:rPr>
          <w:rFonts w:ascii="Times New Roman" w:hAnsi="Times New Roman" w:cs="Times New Roman"/>
          <w:bCs/>
          <w:color w:val="auto"/>
        </w:rPr>
        <w:t>:</w:t>
      </w:r>
      <w:r w:rsidRPr="00E14C51">
        <w:rPr>
          <w:rFonts w:ascii="Times New Roman" w:hAnsi="Times New Roman" w:cs="Times New Roman"/>
          <w:bCs/>
          <w:color w:val="auto"/>
        </w:rPr>
        <w:tab/>
        <w:t>LIC. MAGALY ALARCÓN</w:t>
      </w:r>
    </w:p>
    <w:p w14:paraId="085D6BAF" w14:textId="77777777" w:rsidR="007D765F" w:rsidRPr="00E14C51" w:rsidRDefault="007D765F" w:rsidP="00E14C51">
      <w:pPr>
        <w:pStyle w:val="Default"/>
        <w:tabs>
          <w:tab w:val="left" w:pos="3261"/>
        </w:tabs>
        <w:spacing w:line="360" w:lineRule="auto"/>
        <w:ind w:left="540"/>
        <w:rPr>
          <w:rFonts w:ascii="Times New Roman" w:hAnsi="Times New Roman" w:cs="Times New Roman"/>
          <w:bCs/>
          <w:color w:val="auto"/>
        </w:rPr>
      </w:pPr>
      <w:r w:rsidRPr="00E14C51">
        <w:rPr>
          <w:rFonts w:ascii="Times New Roman" w:hAnsi="Times New Roman" w:cs="Times New Roman"/>
          <w:b/>
          <w:bCs/>
          <w:color w:val="auto"/>
        </w:rPr>
        <w:t>PARTICIPANTES</w:t>
      </w:r>
      <w:r w:rsidRPr="00E14C51">
        <w:rPr>
          <w:rFonts w:ascii="Times New Roman" w:hAnsi="Times New Roman" w:cs="Times New Roman"/>
          <w:bCs/>
          <w:color w:val="auto"/>
        </w:rPr>
        <w:t xml:space="preserve">: </w:t>
      </w:r>
    </w:p>
    <w:p w14:paraId="02F8CFF3" w14:textId="77777777" w:rsidR="007D765F" w:rsidRPr="00E14C51" w:rsidRDefault="007D765F" w:rsidP="00E14C51">
      <w:pPr>
        <w:pStyle w:val="Default"/>
        <w:numPr>
          <w:ilvl w:val="0"/>
          <w:numId w:val="2"/>
        </w:numPr>
        <w:tabs>
          <w:tab w:val="left" w:pos="3261"/>
        </w:tabs>
        <w:spacing w:line="360" w:lineRule="auto"/>
        <w:jc w:val="center"/>
        <w:rPr>
          <w:rFonts w:ascii="Times New Roman" w:hAnsi="Times New Roman" w:cs="Times New Roman"/>
          <w:bCs/>
          <w:color w:val="auto"/>
        </w:rPr>
      </w:pPr>
      <w:r w:rsidRPr="00E14C51">
        <w:rPr>
          <w:rFonts w:ascii="Times New Roman" w:hAnsi="Times New Roman" w:cs="Times New Roman"/>
          <w:bCs/>
          <w:color w:val="auto"/>
        </w:rPr>
        <w:t>DAYAN MICHELLE CHAMBI CONDORI</w:t>
      </w:r>
    </w:p>
    <w:p w14:paraId="1E4E59AC" w14:textId="77777777" w:rsidR="007D765F" w:rsidRPr="00E14C51" w:rsidRDefault="007D765F" w:rsidP="00E14C51">
      <w:pPr>
        <w:pStyle w:val="Default"/>
        <w:numPr>
          <w:ilvl w:val="0"/>
          <w:numId w:val="2"/>
        </w:numPr>
        <w:tabs>
          <w:tab w:val="left" w:pos="3261"/>
        </w:tabs>
        <w:spacing w:line="360" w:lineRule="auto"/>
        <w:jc w:val="center"/>
        <w:rPr>
          <w:rFonts w:ascii="Times New Roman" w:hAnsi="Times New Roman" w:cs="Times New Roman"/>
          <w:bCs/>
          <w:color w:val="auto"/>
        </w:rPr>
      </w:pPr>
      <w:r w:rsidRPr="00E14C51">
        <w:rPr>
          <w:rFonts w:ascii="Times New Roman" w:hAnsi="Times New Roman" w:cs="Times New Roman"/>
          <w:bCs/>
          <w:color w:val="auto"/>
        </w:rPr>
        <w:t xml:space="preserve">CAROLAY CANDELARIA BALTAZAR PANTIGOZO </w:t>
      </w:r>
    </w:p>
    <w:p w14:paraId="3ED2DE66" w14:textId="77777777" w:rsidR="007D765F" w:rsidRPr="00E14C51" w:rsidRDefault="007D765F" w:rsidP="00E14C51">
      <w:pPr>
        <w:pStyle w:val="Default"/>
        <w:spacing w:line="360" w:lineRule="auto"/>
        <w:jc w:val="center"/>
        <w:rPr>
          <w:rFonts w:ascii="Times New Roman" w:hAnsi="Times New Roman" w:cs="Times New Roman"/>
          <w:b/>
          <w:bCs/>
          <w:color w:val="auto"/>
        </w:rPr>
      </w:pPr>
    </w:p>
    <w:p w14:paraId="53159FEE" w14:textId="77777777" w:rsidR="00801A82" w:rsidRDefault="007D765F" w:rsidP="00E14C51">
      <w:pPr>
        <w:pStyle w:val="Default"/>
        <w:spacing w:line="360" w:lineRule="auto"/>
        <w:jc w:val="center"/>
        <w:rPr>
          <w:rFonts w:ascii="Times New Roman" w:hAnsi="Times New Roman" w:cs="Times New Roman"/>
          <w:color w:val="auto"/>
        </w:rPr>
      </w:pPr>
      <w:r w:rsidRPr="00E14C51">
        <w:rPr>
          <w:rFonts w:ascii="Times New Roman" w:hAnsi="Times New Roman" w:cs="Times New Roman"/>
          <w:b/>
          <w:bCs/>
          <w:color w:val="auto"/>
        </w:rPr>
        <w:t>EL ALTO – BOLIVIA</w:t>
      </w:r>
      <w:r w:rsidRPr="00E14C51">
        <w:rPr>
          <w:rFonts w:ascii="Times New Roman" w:hAnsi="Times New Roman" w:cs="Times New Roman"/>
          <w:color w:val="auto"/>
        </w:rPr>
        <w:t xml:space="preserve">     </w:t>
      </w:r>
    </w:p>
    <w:p w14:paraId="3AAAC167" w14:textId="4C32C753" w:rsidR="007D765F" w:rsidRPr="00E14C51" w:rsidRDefault="007D765F" w:rsidP="00E14C51">
      <w:pPr>
        <w:pStyle w:val="Default"/>
        <w:spacing w:line="360" w:lineRule="auto"/>
        <w:jc w:val="center"/>
        <w:rPr>
          <w:rFonts w:ascii="Times New Roman" w:hAnsi="Times New Roman" w:cs="Times New Roman"/>
          <w:color w:val="auto"/>
        </w:rPr>
      </w:pPr>
      <w:r w:rsidRPr="00E14C51">
        <w:rPr>
          <w:rFonts w:ascii="Times New Roman" w:hAnsi="Times New Roman" w:cs="Times New Roman"/>
          <w:b/>
          <w:bCs/>
          <w:color w:val="auto"/>
        </w:rPr>
        <w:t>2026</w:t>
      </w:r>
    </w:p>
    <w:p w14:paraId="43CA57CC" w14:textId="77777777" w:rsidR="007D765F" w:rsidRPr="00E14C51" w:rsidRDefault="007D765F" w:rsidP="00580E14">
      <w:pPr>
        <w:ind w:left="4236"/>
        <w:rPr>
          <w:b/>
          <w:bCs/>
          <w:szCs w:val="24"/>
        </w:rPr>
      </w:pPr>
      <w:r w:rsidRPr="00E14C51">
        <w:rPr>
          <w:szCs w:val="24"/>
        </w:rPr>
        <w:br w:type="page"/>
      </w:r>
      <w:r w:rsidRPr="00E14C51">
        <w:rPr>
          <w:szCs w:val="24"/>
        </w:rPr>
        <w:lastRenderedPageBreak/>
        <w:t>Dedicatoria</w:t>
      </w:r>
    </w:p>
    <w:p w14:paraId="4496FC9C" w14:textId="77777777" w:rsidR="007D765F" w:rsidRPr="00E14C51" w:rsidRDefault="007D765F" w:rsidP="00E14C51">
      <w:pPr>
        <w:spacing w:before="100" w:beforeAutospacing="1" w:after="100" w:afterAutospacing="1" w:line="360" w:lineRule="auto"/>
        <w:ind w:left="4248"/>
        <w:jc w:val="both"/>
        <w:rPr>
          <w:rFonts w:eastAsia="Times New Roman" w:cs="Times New Roman"/>
          <w:szCs w:val="24"/>
        </w:rPr>
      </w:pPr>
      <w:r w:rsidRPr="00E14C51">
        <w:rPr>
          <w:rFonts w:eastAsia="Times New Roman" w:cs="Times New Roman"/>
          <w:szCs w:val="24"/>
        </w:rPr>
        <w:t>Dedicamos este proyecto a nuestros padres y maestros, quienes nos brindan su apoyo, confianza y motivación para seguir adelante en cada meta que nos proponemos. También dedicamos este trabajo a todos los niños del colegio La Primera, con el deseo de que aprendan de manera divertida y descubran el interés por la tecnología y la electrónica.</w:t>
      </w:r>
    </w:p>
    <w:p w14:paraId="6F65BBCB" w14:textId="77777777" w:rsidR="007D765F" w:rsidRPr="00E14C51" w:rsidRDefault="007D765F" w:rsidP="00E14C51">
      <w:pPr>
        <w:spacing w:before="100" w:beforeAutospacing="1" w:after="100" w:afterAutospacing="1" w:line="360" w:lineRule="auto"/>
        <w:ind w:left="4248"/>
        <w:jc w:val="both"/>
        <w:rPr>
          <w:rFonts w:eastAsia="Times New Roman" w:cs="Times New Roman"/>
          <w:szCs w:val="24"/>
        </w:rPr>
      </w:pPr>
      <w:r w:rsidRPr="00E14C51">
        <w:rPr>
          <w:rFonts w:eastAsia="Times New Roman" w:cs="Times New Roman"/>
          <w:szCs w:val="24"/>
        </w:rPr>
        <w:t>“Carpe Diem”, aprovecha cada momento para aprender, crecer y cumplir tus sueños.</w:t>
      </w:r>
    </w:p>
    <w:p w14:paraId="2CE253C2" w14:textId="77777777" w:rsidR="007D765F" w:rsidRPr="00E14C51" w:rsidRDefault="007D765F" w:rsidP="00E14C51">
      <w:pPr>
        <w:spacing w:after="0" w:line="360" w:lineRule="auto"/>
        <w:ind w:left="4044"/>
        <w:jc w:val="both"/>
        <w:rPr>
          <w:rFonts w:cs="Times New Roman"/>
          <w:b/>
          <w:bCs/>
          <w:szCs w:val="24"/>
        </w:rPr>
      </w:pPr>
    </w:p>
    <w:p w14:paraId="01B3FA72" w14:textId="77777777" w:rsidR="007D765F" w:rsidRPr="00E14C51" w:rsidRDefault="007D765F" w:rsidP="00E14C51">
      <w:pPr>
        <w:spacing w:after="0" w:line="360" w:lineRule="auto"/>
        <w:ind w:left="4044"/>
        <w:jc w:val="both"/>
        <w:rPr>
          <w:rFonts w:cs="Times New Roman"/>
          <w:b/>
          <w:bCs/>
          <w:szCs w:val="24"/>
        </w:rPr>
      </w:pPr>
      <w:r w:rsidRPr="00E14C51">
        <w:rPr>
          <w:rFonts w:cs="Times New Roman"/>
          <w:b/>
          <w:bCs/>
          <w:szCs w:val="24"/>
        </w:rPr>
        <w:br w:type="page"/>
      </w:r>
    </w:p>
    <w:p w14:paraId="709B8708" w14:textId="77777777" w:rsidR="007D765F" w:rsidRPr="00E14C51" w:rsidRDefault="007D765F" w:rsidP="00E14C51">
      <w:pPr>
        <w:spacing w:after="0" w:line="360" w:lineRule="auto"/>
        <w:ind w:left="-204"/>
        <w:rPr>
          <w:rFonts w:cs="Times New Roman"/>
          <w:b/>
          <w:bCs/>
          <w:szCs w:val="24"/>
        </w:rPr>
      </w:pPr>
    </w:p>
    <w:p w14:paraId="199830C7" w14:textId="77777777" w:rsidR="007D765F" w:rsidRPr="00E14C51" w:rsidRDefault="007D765F" w:rsidP="00580E14">
      <w:pPr>
        <w:ind w:left="2820"/>
        <w:rPr>
          <w:rFonts w:eastAsia="Times New Roman" w:cs="Times New Roman"/>
          <w:b/>
          <w:bCs/>
          <w:szCs w:val="24"/>
        </w:rPr>
      </w:pPr>
      <w:r w:rsidRPr="00E14C51">
        <w:rPr>
          <w:rFonts w:eastAsia="Times New Roman" w:cs="Times New Roman"/>
          <w:b/>
          <w:bCs/>
          <w:szCs w:val="24"/>
        </w:rPr>
        <w:t>Agradecimiento</w:t>
      </w:r>
    </w:p>
    <w:p w14:paraId="7E93F7DD" w14:textId="77777777" w:rsidR="007D765F" w:rsidRPr="00E14C51" w:rsidRDefault="007D765F" w:rsidP="00E14C51">
      <w:pPr>
        <w:spacing w:before="100" w:beforeAutospacing="1" w:after="100" w:afterAutospacing="1" w:line="360" w:lineRule="auto"/>
        <w:ind w:left="2832"/>
        <w:jc w:val="both"/>
        <w:rPr>
          <w:rFonts w:eastAsia="Times New Roman" w:cs="Times New Roman"/>
          <w:szCs w:val="24"/>
        </w:rPr>
      </w:pPr>
      <w:r w:rsidRPr="00E14C51">
        <w:rPr>
          <w:rFonts w:eastAsia="Times New Roman" w:cs="Times New Roman"/>
          <w:szCs w:val="24"/>
        </w:rPr>
        <w:t>Agradecemos principalmente a Dios, a nuestros padres y a nuestros docentes por acompañarnos y apoyarnos durante el desarrollo de este proyecto. Gracias por guiarnos, enseñarnos y motivarnos a seguir aprendiendo cada día.</w:t>
      </w:r>
    </w:p>
    <w:p w14:paraId="0D98D49F" w14:textId="77777777" w:rsidR="007D765F" w:rsidRPr="00E14C51" w:rsidRDefault="007D765F" w:rsidP="00E14C51">
      <w:pPr>
        <w:spacing w:before="100" w:beforeAutospacing="1" w:after="100" w:afterAutospacing="1" w:line="360" w:lineRule="auto"/>
        <w:ind w:left="2832"/>
        <w:jc w:val="both"/>
        <w:rPr>
          <w:rFonts w:eastAsia="Times New Roman" w:cs="Times New Roman"/>
          <w:szCs w:val="24"/>
        </w:rPr>
      </w:pPr>
      <w:r w:rsidRPr="00E14C51">
        <w:rPr>
          <w:rFonts w:eastAsia="Times New Roman" w:cs="Times New Roman"/>
          <w:szCs w:val="24"/>
        </w:rPr>
        <w:t>También agradecemos al colegio La Primera por brindarnos la oportunidad de realizar este trabajo, el cual busca ayudar a los niños a comprender la electrónica básica de una manera más dinámica, interactiva y entretenida.</w:t>
      </w:r>
    </w:p>
    <w:p w14:paraId="70C1629E" w14:textId="77777777" w:rsidR="00580E14" w:rsidRDefault="007D765F" w:rsidP="00580E14">
      <w:pPr>
        <w:spacing w:after="0" w:line="360" w:lineRule="auto"/>
        <w:jc w:val="both"/>
        <w:rPr>
          <w:rFonts w:cs="Times New Roman"/>
          <w:b/>
          <w:bCs/>
          <w:szCs w:val="24"/>
        </w:rPr>
      </w:pPr>
      <w:r w:rsidRPr="00E14C51">
        <w:rPr>
          <w:rFonts w:cs="Times New Roman"/>
          <w:b/>
          <w:bCs/>
          <w:szCs w:val="24"/>
        </w:rPr>
        <w:br w:type="page"/>
      </w:r>
    </w:p>
    <w:sdt>
      <w:sdtPr>
        <w:rPr>
          <w:lang w:val="es-MX"/>
        </w:rPr>
        <w:id w:val="-1037047927"/>
        <w:docPartObj>
          <w:docPartGallery w:val="Table of Contents"/>
          <w:docPartUnique/>
        </w:docPartObj>
      </w:sdtPr>
      <w:sdtEndPr>
        <w:rPr>
          <w:rFonts w:ascii="Times New Roman" w:eastAsiaTheme="minorHAnsi" w:hAnsi="Times New Roman" w:cstheme="minorBidi"/>
          <w:b/>
          <w:bCs/>
          <w:color w:val="auto"/>
          <w:sz w:val="24"/>
          <w:szCs w:val="22"/>
          <w:lang w:eastAsia="en-US"/>
        </w:rPr>
      </w:sdtEndPr>
      <w:sdtContent>
        <w:p w14:paraId="45F137B7" w14:textId="0834CB18" w:rsidR="00580E14" w:rsidRDefault="00580E14">
          <w:pPr>
            <w:pStyle w:val="TtuloTDC"/>
          </w:pPr>
          <w:r>
            <w:rPr>
              <w:lang w:val="es-MX"/>
            </w:rPr>
            <w:t>Contenido</w:t>
          </w:r>
        </w:p>
        <w:p w14:paraId="684EFE7F" w14:textId="45FAD2B3" w:rsidR="00580E14" w:rsidRDefault="00580E14">
          <w:pPr>
            <w:pStyle w:val="TDC1"/>
            <w:tabs>
              <w:tab w:val="left" w:pos="1200"/>
              <w:tab w:val="right" w:leader="dot" w:pos="8828"/>
            </w:tabs>
            <w:rPr>
              <w:rFonts w:asciiTheme="minorHAnsi" w:eastAsiaTheme="minorEastAsia" w:hAnsiTheme="minorHAnsi"/>
              <w:noProof/>
              <w:kern w:val="2"/>
              <w:szCs w:val="24"/>
              <w:lang w:eastAsia="es-BO"/>
              <w14:ligatures w14:val="standardContextual"/>
            </w:rPr>
          </w:pPr>
          <w:r>
            <w:fldChar w:fldCharType="begin"/>
          </w:r>
          <w:r>
            <w:instrText xml:space="preserve"> TOC \o "1-3" \h \z \u </w:instrText>
          </w:r>
          <w:r>
            <w:fldChar w:fldCharType="separate"/>
          </w:r>
          <w:hyperlink w:anchor="_Toc239237398" w:history="1">
            <w:r w:rsidRPr="00724762">
              <w:rPr>
                <w:rStyle w:val="Hipervnculo"/>
                <w:rFonts w:cs="Times New Roman"/>
                <w:b/>
                <w:bCs/>
                <w:noProof/>
                <w:lang w:val="es-MX"/>
              </w:rPr>
              <w:t>1.</w:t>
            </w:r>
            <w:r>
              <w:rPr>
                <w:rFonts w:asciiTheme="minorHAnsi" w:eastAsiaTheme="minorEastAsia" w:hAnsiTheme="minorHAnsi"/>
                <w:noProof/>
                <w:kern w:val="2"/>
                <w:szCs w:val="24"/>
                <w:lang w:eastAsia="es-BO"/>
                <w14:ligatures w14:val="standardContextual"/>
              </w:rPr>
              <w:tab/>
            </w:r>
            <w:r w:rsidRPr="00724762">
              <w:rPr>
                <w:rStyle w:val="Hipervnculo"/>
                <w:rFonts w:cs="Times New Roman"/>
                <w:b/>
                <w:bCs/>
                <w:noProof/>
                <w:lang w:val="es-MX"/>
              </w:rPr>
              <w:t>INTRODUCCIÓN</w:t>
            </w:r>
            <w:r>
              <w:rPr>
                <w:noProof/>
                <w:webHidden/>
              </w:rPr>
              <w:tab/>
            </w:r>
            <w:r>
              <w:rPr>
                <w:noProof/>
                <w:webHidden/>
              </w:rPr>
              <w:fldChar w:fldCharType="begin"/>
            </w:r>
            <w:r>
              <w:rPr>
                <w:noProof/>
                <w:webHidden/>
              </w:rPr>
              <w:instrText xml:space="preserve"> PAGEREF _Toc239237398 \h </w:instrText>
            </w:r>
            <w:r>
              <w:rPr>
                <w:noProof/>
                <w:webHidden/>
              </w:rPr>
            </w:r>
            <w:r>
              <w:rPr>
                <w:noProof/>
                <w:webHidden/>
              </w:rPr>
              <w:fldChar w:fldCharType="separate"/>
            </w:r>
            <w:r>
              <w:rPr>
                <w:noProof/>
                <w:webHidden/>
              </w:rPr>
              <w:t>7</w:t>
            </w:r>
            <w:r>
              <w:rPr>
                <w:noProof/>
                <w:webHidden/>
              </w:rPr>
              <w:fldChar w:fldCharType="end"/>
            </w:r>
          </w:hyperlink>
        </w:p>
        <w:p w14:paraId="39863B28" w14:textId="29187452" w:rsidR="00580E14" w:rsidRDefault="00580E14">
          <w:pPr>
            <w:pStyle w:val="TDC1"/>
            <w:tabs>
              <w:tab w:val="left" w:pos="1200"/>
              <w:tab w:val="right" w:leader="dot" w:pos="8828"/>
            </w:tabs>
            <w:rPr>
              <w:rFonts w:asciiTheme="minorHAnsi" w:eastAsiaTheme="minorEastAsia" w:hAnsiTheme="minorHAnsi"/>
              <w:noProof/>
              <w:kern w:val="2"/>
              <w:szCs w:val="24"/>
              <w:lang w:eastAsia="es-BO"/>
              <w14:ligatures w14:val="standardContextual"/>
            </w:rPr>
          </w:pPr>
          <w:hyperlink w:anchor="_Toc239237399" w:history="1">
            <w:r w:rsidRPr="00724762">
              <w:rPr>
                <w:rStyle w:val="Hipervnculo"/>
                <w:rFonts w:cs="Times New Roman"/>
                <w:b/>
                <w:bCs/>
                <w:noProof/>
                <w:lang w:val="es-MX"/>
              </w:rPr>
              <w:t>2.</w:t>
            </w:r>
            <w:r>
              <w:rPr>
                <w:rFonts w:asciiTheme="minorHAnsi" w:eastAsiaTheme="minorEastAsia" w:hAnsiTheme="minorHAnsi"/>
                <w:noProof/>
                <w:kern w:val="2"/>
                <w:szCs w:val="24"/>
                <w:lang w:eastAsia="es-BO"/>
                <w14:ligatures w14:val="standardContextual"/>
              </w:rPr>
              <w:tab/>
            </w:r>
            <w:r w:rsidRPr="00724762">
              <w:rPr>
                <w:rStyle w:val="Hipervnculo"/>
                <w:rFonts w:cs="Times New Roman"/>
                <w:b/>
                <w:bCs/>
                <w:noProof/>
                <w:lang w:val="es-MX"/>
              </w:rPr>
              <w:t>PLANTEAMIENTO DEL PROBLEMA</w:t>
            </w:r>
            <w:r>
              <w:rPr>
                <w:noProof/>
                <w:webHidden/>
              </w:rPr>
              <w:tab/>
            </w:r>
            <w:r>
              <w:rPr>
                <w:noProof/>
                <w:webHidden/>
              </w:rPr>
              <w:fldChar w:fldCharType="begin"/>
            </w:r>
            <w:r>
              <w:rPr>
                <w:noProof/>
                <w:webHidden/>
              </w:rPr>
              <w:instrText xml:space="preserve"> PAGEREF _Toc239237399 \h </w:instrText>
            </w:r>
            <w:r>
              <w:rPr>
                <w:noProof/>
                <w:webHidden/>
              </w:rPr>
            </w:r>
            <w:r>
              <w:rPr>
                <w:noProof/>
                <w:webHidden/>
              </w:rPr>
              <w:fldChar w:fldCharType="separate"/>
            </w:r>
            <w:r>
              <w:rPr>
                <w:noProof/>
                <w:webHidden/>
              </w:rPr>
              <w:t>8</w:t>
            </w:r>
            <w:r>
              <w:rPr>
                <w:noProof/>
                <w:webHidden/>
              </w:rPr>
              <w:fldChar w:fldCharType="end"/>
            </w:r>
          </w:hyperlink>
        </w:p>
        <w:p w14:paraId="6D985262" w14:textId="0C3E7DF1" w:rsidR="00580E14" w:rsidRDefault="00580E14">
          <w:pPr>
            <w:pStyle w:val="TDC2"/>
            <w:tabs>
              <w:tab w:val="right" w:leader="dot" w:pos="8828"/>
            </w:tabs>
            <w:rPr>
              <w:rFonts w:asciiTheme="minorHAnsi" w:eastAsiaTheme="minorEastAsia" w:hAnsiTheme="minorHAnsi"/>
              <w:noProof/>
              <w:kern w:val="2"/>
              <w:szCs w:val="24"/>
              <w:lang w:eastAsia="es-BO"/>
              <w14:ligatures w14:val="standardContextual"/>
            </w:rPr>
          </w:pPr>
          <w:hyperlink w:anchor="_Toc239237400" w:history="1">
            <w:r w:rsidRPr="00724762">
              <w:rPr>
                <w:rStyle w:val="Hipervnculo"/>
                <w:noProof/>
              </w:rPr>
              <w:t>2.2. Identificación del Problema</w:t>
            </w:r>
            <w:r>
              <w:rPr>
                <w:noProof/>
                <w:webHidden/>
              </w:rPr>
              <w:tab/>
            </w:r>
            <w:r>
              <w:rPr>
                <w:noProof/>
                <w:webHidden/>
              </w:rPr>
              <w:fldChar w:fldCharType="begin"/>
            </w:r>
            <w:r>
              <w:rPr>
                <w:noProof/>
                <w:webHidden/>
              </w:rPr>
              <w:instrText xml:space="preserve"> PAGEREF _Toc239237400 \h </w:instrText>
            </w:r>
            <w:r>
              <w:rPr>
                <w:noProof/>
                <w:webHidden/>
              </w:rPr>
            </w:r>
            <w:r>
              <w:rPr>
                <w:noProof/>
                <w:webHidden/>
              </w:rPr>
              <w:fldChar w:fldCharType="separate"/>
            </w:r>
            <w:r>
              <w:rPr>
                <w:noProof/>
                <w:webHidden/>
              </w:rPr>
              <w:t>10</w:t>
            </w:r>
            <w:r>
              <w:rPr>
                <w:noProof/>
                <w:webHidden/>
              </w:rPr>
              <w:fldChar w:fldCharType="end"/>
            </w:r>
          </w:hyperlink>
        </w:p>
        <w:p w14:paraId="079D662D" w14:textId="3B0C8887"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01" w:history="1">
            <w:r w:rsidRPr="00724762">
              <w:rPr>
                <w:rStyle w:val="Hipervnculo"/>
                <w:noProof/>
              </w:rPr>
              <w:t>2.3. Formulación del problema</w:t>
            </w:r>
            <w:r>
              <w:rPr>
                <w:noProof/>
                <w:webHidden/>
              </w:rPr>
              <w:tab/>
            </w:r>
            <w:r>
              <w:rPr>
                <w:noProof/>
                <w:webHidden/>
              </w:rPr>
              <w:fldChar w:fldCharType="begin"/>
            </w:r>
            <w:r>
              <w:rPr>
                <w:noProof/>
                <w:webHidden/>
              </w:rPr>
              <w:instrText xml:space="preserve"> PAGEREF _Toc239237401 \h </w:instrText>
            </w:r>
            <w:r>
              <w:rPr>
                <w:noProof/>
                <w:webHidden/>
              </w:rPr>
            </w:r>
            <w:r>
              <w:rPr>
                <w:noProof/>
                <w:webHidden/>
              </w:rPr>
              <w:fldChar w:fldCharType="separate"/>
            </w:r>
            <w:r>
              <w:rPr>
                <w:noProof/>
                <w:webHidden/>
              </w:rPr>
              <w:t>11</w:t>
            </w:r>
            <w:r>
              <w:rPr>
                <w:noProof/>
                <w:webHidden/>
              </w:rPr>
              <w:fldChar w:fldCharType="end"/>
            </w:r>
          </w:hyperlink>
        </w:p>
        <w:p w14:paraId="3C658777" w14:textId="7577EF9D" w:rsidR="00580E14" w:rsidRDefault="00580E14">
          <w:pPr>
            <w:pStyle w:val="TDC1"/>
            <w:tabs>
              <w:tab w:val="right" w:leader="dot" w:pos="8828"/>
            </w:tabs>
            <w:rPr>
              <w:rFonts w:asciiTheme="minorHAnsi" w:eastAsiaTheme="minorEastAsia" w:hAnsiTheme="minorHAnsi"/>
              <w:noProof/>
              <w:kern w:val="2"/>
              <w:szCs w:val="24"/>
              <w:lang w:eastAsia="es-BO"/>
              <w14:ligatures w14:val="standardContextual"/>
            </w:rPr>
          </w:pPr>
          <w:hyperlink w:anchor="_Toc239237402" w:history="1">
            <w:r w:rsidRPr="00724762">
              <w:rPr>
                <w:rStyle w:val="Hipervnculo"/>
                <w:rFonts w:eastAsia="Times New Roman" w:cs="Times New Roman"/>
                <w:b/>
                <w:bCs/>
                <w:noProof/>
                <w:kern w:val="36"/>
                <w:lang w:eastAsia="es-BO"/>
              </w:rPr>
              <w:t>3.1 Marco Teórico</w:t>
            </w:r>
            <w:r>
              <w:rPr>
                <w:noProof/>
                <w:webHidden/>
              </w:rPr>
              <w:tab/>
            </w:r>
            <w:r>
              <w:rPr>
                <w:noProof/>
                <w:webHidden/>
              </w:rPr>
              <w:fldChar w:fldCharType="begin"/>
            </w:r>
            <w:r>
              <w:rPr>
                <w:noProof/>
                <w:webHidden/>
              </w:rPr>
              <w:instrText xml:space="preserve"> PAGEREF _Toc239237402 \h </w:instrText>
            </w:r>
            <w:r>
              <w:rPr>
                <w:noProof/>
                <w:webHidden/>
              </w:rPr>
            </w:r>
            <w:r>
              <w:rPr>
                <w:noProof/>
                <w:webHidden/>
              </w:rPr>
              <w:fldChar w:fldCharType="separate"/>
            </w:r>
            <w:r>
              <w:rPr>
                <w:noProof/>
                <w:webHidden/>
              </w:rPr>
              <w:t>13</w:t>
            </w:r>
            <w:r>
              <w:rPr>
                <w:noProof/>
                <w:webHidden/>
              </w:rPr>
              <w:fldChar w:fldCharType="end"/>
            </w:r>
          </w:hyperlink>
        </w:p>
        <w:p w14:paraId="1E0AC623" w14:textId="7A61AF25"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03" w:history="1">
            <w:r w:rsidRPr="00724762">
              <w:rPr>
                <w:rStyle w:val="Hipervnculo"/>
                <w:rFonts w:eastAsia="Times New Roman" w:cs="Times New Roman"/>
                <w:b/>
                <w:bCs/>
                <w:noProof/>
                <w:lang w:eastAsia="es-BO"/>
              </w:rPr>
              <w:t>3.2 Marco Conceptual</w:t>
            </w:r>
            <w:r>
              <w:rPr>
                <w:noProof/>
                <w:webHidden/>
              </w:rPr>
              <w:tab/>
            </w:r>
            <w:r>
              <w:rPr>
                <w:noProof/>
                <w:webHidden/>
              </w:rPr>
              <w:fldChar w:fldCharType="begin"/>
            </w:r>
            <w:r>
              <w:rPr>
                <w:noProof/>
                <w:webHidden/>
              </w:rPr>
              <w:instrText xml:space="preserve"> PAGEREF _Toc239237403 \h </w:instrText>
            </w:r>
            <w:r>
              <w:rPr>
                <w:noProof/>
                <w:webHidden/>
              </w:rPr>
            </w:r>
            <w:r>
              <w:rPr>
                <w:noProof/>
                <w:webHidden/>
              </w:rPr>
              <w:fldChar w:fldCharType="separate"/>
            </w:r>
            <w:r>
              <w:rPr>
                <w:noProof/>
                <w:webHidden/>
              </w:rPr>
              <w:t>26</w:t>
            </w:r>
            <w:r>
              <w:rPr>
                <w:noProof/>
                <w:webHidden/>
              </w:rPr>
              <w:fldChar w:fldCharType="end"/>
            </w:r>
          </w:hyperlink>
        </w:p>
        <w:p w14:paraId="1E5FE164" w14:textId="787A8579"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04" w:history="1">
            <w:r w:rsidRPr="00724762">
              <w:rPr>
                <w:rStyle w:val="Hipervnculo"/>
                <w:rFonts w:eastAsia="Times New Roman" w:cs="Times New Roman"/>
                <w:b/>
                <w:bCs/>
                <w:noProof/>
                <w:lang w:eastAsia="es-BO"/>
              </w:rPr>
              <w:t>3.3 Marco Contextual</w:t>
            </w:r>
            <w:r>
              <w:rPr>
                <w:noProof/>
                <w:webHidden/>
              </w:rPr>
              <w:tab/>
            </w:r>
            <w:r>
              <w:rPr>
                <w:noProof/>
                <w:webHidden/>
              </w:rPr>
              <w:fldChar w:fldCharType="begin"/>
            </w:r>
            <w:r>
              <w:rPr>
                <w:noProof/>
                <w:webHidden/>
              </w:rPr>
              <w:instrText xml:space="preserve"> PAGEREF _Toc239237404 \h </w:instrText>
            </w:r>
            <w:r>
              <w:rPr>
                <w:noProof/>
                <w:webHidden/>
              </w:rPr>
            </w:r>
            <w:r>
              <w:rPr>
                <w:noProof/>
                <w:webHidden/>
              </w:rPr>
              <w:fldChar w:fldCharType="separate"/>
            </w:r>
            <w:r>
              <w:rPr>
                <w:noProof/>
                <w:webHidden/>
              </w:rPr>
              <w:t>30</w:t>
            </w:r>
            <w:r>
              <w:rPr>
                <w:noProof/>
                <w:webHidden/>
              </w:rPr>
              <w:fldChar w:fldCharType="end"/>
            </w:r>
          </w:hyperlink>
        </w:p>
        <w:p w14:paraId="5F568767" w14:textId="5CA95404"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05" w:history="1">
            <w:r w:rsidRPr="00724762">
              <w:rPr>
                <w:rStyle w:val="Hipervnculo"/>
                <w:rFonts w:eastAsia="Times New Roman" w:cs="Times New Roman"/>
                <w:b/>
                <w:bCs/>
                <w:noProof/>
                <w:lang w:eastAsia="es-BO"/>
              </w:rPr>
              <w:t>3.4 Marco Institucional</w:t>
            </w:r>
            <w:r>
              <w:rPr>
                <w:noProof/>
                <w:webHidden/>
              </w:rPr>
              <w:tab/>
            </w:r>
            <w:r>
              <w:rPr>
                <w:noProof/>
                <w:webHidden/>
              </w:rPr>
              <w:fldChar w:fldCharType="begin"/>
            </w:r>
            <w:r>
              <w:rPr>
                <w:noProof/>
                <w:webHidden/>
              </w:rPr>
              <w:instrText xml:space="preserve"> PAGEREF _Toc239237405 \h </w:instrText>
            </w:r>
            <w:r>
              <w:rPr>
                <w:noProof/>
                <w:webHidden/>
              </w:rPr>
            </w:r>
            <w:r>
              <w:rPr>
                <w:noProof/>
                <w:webHidden/>
              </w:rPr>
              <w:fldChar w:fldCharType="separate"/>
            </w:r>
            <w:r>
              <w:rPr>
                <w:noProof/>
                <w:webHidden/>
              </w:rPr>
              <w:t>32</w:t>
            </w:r>
            <w:r>
              <w:rPr>
                <w:noProof/>
                <w:webHidden/>
              </w:rPr>
              <w:fldChar w:fldCharType="end"/>
            </w:r>
          </w:hyperlink>
        </w:p>
        <w:p w14:paraId="15955E9A" w14:textId="5FB5D663"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06" w:history="1">
            <w:r w:rsidRPr="00724762">
              <w:rPr>
                <w:rStyle w:val="Hipervnculo"/>
                <w:rFonts w:eastAsia="Times New Roman" w:cs="Times New Roman"/>
                <w:b/>
                <w:bCs/>
                <w:noProof/>
                <w:lang w:eastAsia="es-BO"/>
              </w:rPr>
              <w:t>3.5 Marco Legal</w:t>
            </w:r>
            <w:r>
              <w:rPr>
                <w:noProof/>
                <w:webHidden/>
              </w:rPr>
              <w:tab/>
            </w:r>
            <w:r>
              <w:rPr>
                <w:noProof/>
                <w:webHidden/>
              </w:rPr>
              <w:fldChar w:fldCharType="begin"/>
            </w:r>
            <w:r>
              <w:rPr>
                <w:noProof/>
                <w:webHidden/>
              </w:rPr>
              <w:instrText xml:space="preserve"> PAGEREF _Toc239237406 \h </w:instrText>
            </w:r>
            <w:r>
              <w:rPr>
                <w:noProof/>
                <w:webHidden/>
              </w:rPr>
            </w:r>
            <w:r>
              <w:rPr>
                <w:noProof/>
                <w:webHidden/>
              </w:rPr>
              <w:fldChar w:fldCharType="separate"/>
            </w:r>
            <w:r>
              <w:rPr>
                <w:noProof/>
                <w:webHidden/>
              </w:rPr>
              <w:t>33</w:t>
            </w:r>
            <w:r>
              <w:rPr>
                <w:noProof/>
                <w:webHidden/>
              </w:rPr>
              <w:fldChar w:fldCharType="end"/>
            </w:r>
          </w:hyperlink>
        </w:p>
        <w:p w14:paraId="1E5AE7CE" w14:textId="2360F6AF"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07" w:history="1">
            <w:r w:rsidRPr="00724762">
              <w:rPr>
                <w:rStyle w:val="Hipervnculo"/>
                <w:rFonts w:eastAsia="Times New Roman" w:cs="Times New Roman"/>
                <w:b/>
                <w:bCs/>
                <w:noProof/>
                <w:lang w:eastAsia="es-BO"/>
              </w:rPr>
              <w:t>3.6 Marco Tecnológico</w:t>
            </w:r>
            <w:r>
              <w:rPr>
                <w:noProof/>
                <w:webHidden/>
              </w:rPr>
              <w:tab/>
            </w:r>
            <w:r>
              <w:rPr>
                <w:noProof/>
                <w:webHidden/>
              </w:rPr>
              <w:fldChar w:fldCharType="begin"/>
            </w:r>
            <w:r>
              <w:rPr>
                <w:noProof/>
                <w:webHidden/>
              </w:rPr>
              <w:instrText xml:space="preserve"> PAGEREF _Toc239237407 \h </w:instrText>
            </w:r>
            <w:r>
              <w:rPr>
                <w:noProof/>
                <w:webHidden/>
              </w:rPr>
            </w:r>
            <w:r>
              <w:rPr>
                <w:noProof/>
                <w:webHidden/>
              </w:rPr>
              <w:fldChar w:fldCharType="separate"/>
            </w:r>
            <w:r>
              <w:rPr>
                <w:noProof/>
                <w:webHidden/>
              </w:rPr>
              <w:t>35</w:t>
            </w:r>
            <w:r>
              <w:rPr>
                <w:noProof/>
                <w:webHidden/>
              </w:rPr>
              <w:fldChar w:fldCharType="end"/>
            </w:r>
          </w:hyperlink>
        </w:p>
        <w:p w14:paraId="207B839C" w14:textId="2A8F7050" w:rsidR="00580E14" w:rsidRDefault="00580E14">
          <w:pPr>
            <w:pStyle w:val="TDC1"/>
            <w:tabs>
              <w:tab w:val="right" w:leader="dot" w:pos="8828"/>
            </w:tabs>
            <w:rPr>
              <w:rFonts w:asciiTheme="minorHAnsi" w:eastAsiaTheme="minorEastAsia" w:hAnsiTheme="minorHAnsi"/>
              <w:noProof/>
              <w:kern w:val="2"/>
              <w:szCs w:val="24"/>
              <w:lang w:eastAsia="es-BO"/>
              <w14:ligatures w14:val="standardContextual"/>
            </w:rPr>
          </w:pPr>
          <w:hyperlink w:anchor="_Toc239237408" w:history="1">
            <w:r w:rsidRPr="00724762">
              <w:rPr>
                <w:rStyle w:val="Hipervnculo"/>
                <w:noProof/>
              </w:rPr>
              <w:t>4. METODOLOGÍA</w:t>
            </w:r>
            <w:r>
              <w:rPr>
                <w:noProof/>
                <w:webHidden/>
              </w:rPr>
              <w:tab/>
            </w:r>
            <w:r>
              <w:rPr>
                <w:noProof/>
                <w:webHidden/>
              </w:rPr>
              <w:fldChar w:fldCharType="begin"/>
            </w:r>
            <w:r>
              <w:rPr>
                <w:noProof/>
                <w:webHidden/>
              </w:rPr>
              <w:instrText xml:space="preserve"> PAGEREF _Toc239237408 \h </w:instrText>
            </w:r>
            <w:r>
              <w:rPr>
                <w:noProof/>
                <w:webHidden/>
              </w:rPr>
            </w:r>
            <w:r>
              <w:rPr>
                <w:noProof/>
                <w:webHidden/>
              </w:rPr>
              <w:fldChar w:fldCharType="separate"/>
            </w:r>
            <w:r>
              <w:rPr>
                <w:noProof/>
                <w:webHidden/>
              </w:rPr>
              <w:t>40</w:t>
            </w:r>
            <w:r>
              <w:rPr>
                <w:noProof/>
                <w:webHidden/>
              </w:rPr>
              <w:fldChar w:fldCharType="end"/>
            </w:r>
          </w:hyperlink>
        </w:p>
        <w:p w14:paraId="3D74ACDF" w14:textId="00BB9AF3" w:rsidR="00580E14" w:rsidRDefault="00580E14">
          <w:pPr>
            <w:pStyle w:val="TDC2"/>
            <w:tabs>
              <w:tab w:val="right" w:leader="dot" w:pos="8828"/>
            </w:tabs>
            <w:rPr>
              <w:rFonts w:asciiTheme="minorHAnsi" w:eastAsiaTheme="minorEastAsia" w:hAnsiTheme="minorHAnsi"/>
              <w:noProof/>
              <w:kern w:val="2"/>
              <w:szCs w:val="24"/>
              <w:lang w:eastAsia="es-BO"/>
              <w14:ligatures w14:val="standardContextual"/>
            </w:rPr>
          </w:pPr>
          <w:hyperlink w:anchor="_Toc239237409" w:history="1">
            <w:r w:rsidRPr="00724762">
              <w:rPr>
                <w:rStyle w:val="Hipervnculo"/>
                <w:noProof/>
              </w:rPr>
              <w:t>4.1. Tipos de investigación</w:t>
            </w:r>
            <w:r>
              <w:rPr>
                <w:noProof/>
                <w:webHidden/>
              </w:rPr>
              <w:tab/>
            </w:r>
            <w:r>
              <w:rPr>
                <w:noProof/>
                <w:webHidden/>
              </w:rPr>
              <w:fldChar w:fldCharType="begin"/>
            </w:r>
            <w:r>
              <w:rPr>
                <w:noProof/>
                <w:webHidden/>
              </w:rPr>
              <w:instrText xml:space="preserve"> PAGEREF _Toc239237409 \h </w:instrText>
            </w:r>
            <w:r>
              <w:rPr>
                <w:noProof/>
                <w:webHidden/>
              </w:rPr>
            </w:r>
            <w:r>
              <w:rPr>
                <w:noProof/>
                <w:webHidden/>
              </w:rPr>
              <w:fldChar w:fldCharType="separate"/>
            </w:r>
            <w:r>
              <w:rPr>
                <w:noProof/>
                <w:webHidden/>
              </w:rPr>
              <w:t>40</w:t>
            </w:r>
            <w:r>
              <w:rPr>
                <w:noProof/>
                <w:webHidden/>
              </w:rPr>
              <w:fldChar w:fldCharType="end"/>
            </w:r>
          </w:hyperlink>
        </w:p>
        <w:p w14:paraId="4018BF81" w14:textId="42723816"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10" w:history="1">
            <w:r w:rsidRPr="00724762">
              <w:rPr>
                <w:rStyle w:val="Hipervnculo"/>
                <w:noProof/>
              </w:rPr>
              <w:t>4.1.1. Investigación aplicada</w:t>
            </w:r>
            <w:r>
              <w:rPr>
                <w:noProof/>
                <w:webHidden/>
              </w:rPr>
              <w:tab/>
            </w:r>
            <w:r>
              <w:rPr>
                <w:noProof/>
                <w:webHidden/>
              </w:rPr>
              <w:fldChar w:fldCharType="begin"/>
            </w:r>
            <w:r>
              <w:rPr>
                <w:noProof/>
                <w:webHidden/>
              </w:rPr>
              <w:instrText xml:space="preserve"> PAGEREF _Toc239237410 \h </w:instrText>
            </w:r>
            <w:r>
              <w:rPr>
                <w:noProof/>
                <w:webHidden/>
              </w:rPr>
            </w:r>
            <w:r>
              <w:rPr>
                <w:noProof/>
                <w:webHidden/>
              </w:rPr>
              <w:fldChar w:fldCharType="separate"/>
            </w:r>
            <w:r>
              <w:rPr>
                <w:noProof/>
                <w:webHidden/>
              </w:rPr>
              <w:t>40</w:t>
            </w:r>
            <w:r>
              <w:rPr>
                <w:noProof/>
                <w:webHidden/>
              </w:rPr>
              <w:fldChar w:fldCharType="end"/>
            </w:r>
          </w:hyperlink>
        </w:p>
        <w:p w14:paraId="10777F33" w14:textId="1B3AF550"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11" w:history="1">
            <w:r w:rsidRPr="00724762">
              <w:rPr>
                <w:rStyle w:val="Hipervnculo"/>
                <w:noProof/>
              </w:rPr>
              <w:t>4.1.2. Investigación tecnológica de innovación</w:t>
            </w:r>
            <w:r>
              <w:rPr>
                <w:noProof/>
                <w:webHidden/>
              </w:rPr>
              <w:tab/>
            </w:r>
            <w:r>
              <w:rPr>
                <w:noProof/>
                <w:webHidden/>
              </w:rPr>
              <w:fldChar w:fldCharType="begin"/>
            </w:r>
            <w:r>
              <w:rPr>
                <w:noProof/>
                <w:webHidden/>
              </w:rPr>
              <w:instrText xml:space="preserve"> PAGEREF _Toc239237411 \h </w:instrText>
            </w:r>
            <w:r>
              <w:rPr>
                <w:noProof/>
                <w:webHidden/>
              </w:rPr>
            </w:r>
            <w:r>
              <w:rPr>
                <w:noProof/>
                <w:webHidden/>
              </w:rPr>
              <w:fldChar w:fldCharType="separate"/>
            </w:r>
            <w:r>
              <w:rPr>
                <w:noProof/>
                <w:webHidden/>
              </w:rPr>
              <w:t>41</w:t>
            </w:r>
            <w:r>
              <w:rPr>
                <w:noProof/>
                <w:webHidden/>
              </w:rPr>
              <w:fldChar w:fldCharType="end"/>
            </w:r>
          </w:hyperlink>
        </w:p>
        <w:p w14:paraId="53577801" w14:textId="543620D5"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12" w:history="1">
            <w:r w:rsidRPr="00724762">
              <w:rPr>
                <w:rStyle w:val="Hipervnculo"/>
                <w:noProof/>
              </w:rPr>
              <w:t>4.1.3. Investigación descriptiva</w:t>
            </w:r>
            <w:r>
              <w:rPr>
                <w:noProof/>
                <w:webHidden/>
              </w:rPr>
              <w:tab/>
            </w:r>
            <w:r>
              <w:rPr>
                <w:noProof/>
                <w:webHidden/>
              </w:rPr>
              <w:fldChar w:fldCharType="begin"/>
            </w:r>
            <w:r>
              <w:rPr>
                <w:noProof/>
                <w:webHidden/>
              </w:rPr>
              <w:instrText xml:space="preserve"> PAGEREF _Toc239237412 \h </w:instrText>
            </w:r>
            <w:r>
              <w:rPr>
                <w:noProof/>
                <w:webHidden/>
              </w:rPr>
            </w:r>
            <w:r>
              <w:rPr>
                <w:noProof/>
                <w:webHidden/>
              </w:rPr>
              <w:fldChar w:fldCharType="separate"/>
            </w:r>
            <w:r>
              <w:rPr>
                <w:noProof/>
                <w:webHidden/>
              </w:rPr>
              <w:t>41</w:t>
            </w:r>
            <w:r>
              <w:rPr>
                <w:noProof/>
                <w:webHidden/>
              </w:rPr>
              <w:fldChar w:fldCharType="end"/>
            </w:r>
          </w:hyperlink>
        </w:p>
        <w:p w14:paraId="5DA3AC35" w14:textId="1662083D"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13" w:history="1">
            <w:r w:rsidRPr="00724762">
              <w:rPr>
                <w:rStyle w:val="Hipervnculo"/>
                <w:noProof/>
              </w:rPr>
              <w:t>4.1.4. Enfoque de investigación mixto</w:t>
            </w:r>
            <w:r>
              <w:rPr>
                <w:noProof/>
                <w:webHidden/>
              </w:rPr>
              <w:tab/>
            </w:r>
            <w:r>
              <w:rPr>
                <w:noProof/>
                <w:webHidden/>
              </w:rPr>
              <w:fldChar w:fldCharType="begin"/>
            </w:r>
            <w:r>
              <w:rPr>
                <w:noProof/>
                <w:webHidden/>
              </w:rPr>
              <w:instrText xml:space="preserve"> PAGEREF _Toc239237413 \h </w:instrText>
            </w:r>
            <w:r>
              <w:rPr>
                <w:noProof/>
                <w:webHidden/>
              </w:rPr>
            </w:r>
            <w:r>
              <w:rPr>
                <w:noProof/>
                <w:webHidden/>
              </w:rPr>
              <w:fldChar w:fldCharType="separate"/>
            </w:r>
            <w:r>
              <w:rPr>
                <w:noProof/>
                <w:webHidden/>
              </w:rPr>
              <w:t>42</w:t>
            </w:r>
            <w:r>
              <w:rPr>
                <w:noProof/>
                <w:webHidden/>
              </w:rPr>
              <w:fldChar w:fldCharType="end"/>
            </w:r>
          </w:hyperlink>
        </w:p>
        <w:p w14:paraId="6B125208" w14:textId="1D4B85F4" w:rsidR="00580E14" w:rsidRDefault="00580E14">
          <w:pPr>
            <w:pStyle w:val="TDC2"/>
            <w:tabs>
              <w:tab w:val="right" w:leader="dot" w:pos="8828"/>
            </w:tabs>
            <w:rPr>
              <w:rFonts w:asciiTheme="minorHAnsi" w:eastAsiaTheme="minorEastAsia" w:hAnsiTheme="minorHAnsi"/>
              <w:noProof/>
              <w:kern w:val="2"/>
              <w:szCs w:val="24"/>
              <w:lang w:eastAsia="es-BO"/>
              <w14:ligatures w14:val="standardContextual"/>
            </w:rPr>
          </w:pPr>
          <w:hyperlink w:anchor="_Toc239237414" w:history="1">
            <w:r w:rsidRPr="00724762">
              <w:rPr>
                <w:rStyle w:val="Hipervnculo"/>
                <w:noProof/>
              </w:rPr>
              <w:t>4.2. Técnicas e instrumentos de recolección de datos</w:t>
            </w:r>
            <w:r>
              <w:rPr>
                <w:noProof/>
                <w:webHidden/>
              </w:rPr>
              <w:tab/>
            </w:r>
            <w:r>
              <w:rPr>
                <w:noProof/>
                <w:webHidden/>
              </w:rPr>
              <w:fldChar w:fldCharType="begin"/>
            </w:r>
            <w:r>
              <w:rPr>
                <w:noProof/>
                <w:webHidden/>
              </w:rPr>
              <w:instrText xml:space="preserve"> PAGEREF _Toc239237414 \h </w:instrText>
            </w:r>
            <w:r>
              <w:rPr>
                <w:noProof/>
                <w:webHidden/>
              </w:rPr>
            </w:r>
            <w:r>
              <w:rPr>
                <w:noProof/>
                <w:webHidden/>
              </w:rPr>
              <w:fldChar w:fldCharType="separate"/>
            </w:r>
            <w:r>
              <w:rPr>
                <w:noProof/>
                <w:webHidden/>
              </w:rPr>
              <w:t>43</w:t>
            </w:r>
            <w:r>
              <w:rPr>
                <w:noProof/>
                <w:webHidden/>
              </w:rPr>
              <w:fldChar w:fldCharType="end"/>
            </w:r>
          </w:hyperlink>
        </w:p>
        <w:p w14:paraId="38E1E283" w14:textId="4D0EFD95"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15" w:history="1">
            <w:r w:rsidRPr="00724762">
              <w:rPr>
                <w:rStyle w:val="Hipervnculo"/>
                <w:noProof/>
              </w:rPr>
              <w:t>4.2.1. Observación directa</w:t>
            </w:r>
            <w:r>
              <w:rPr>
                <w:noProof/>
                <w:webHidden/>
              </w:rPr>
              <w:tab/>
            </w:r>
            <w:r>
              <w:rPr>
                <w:noProof/>
                <w:webHidden/>
              </w:rPr>
              <w:fldChar w:fldCharType="begin"/>
            </w:r>
            <w:r>
              <w:rPr>
                <w:noProof/>
                <w:webHidden/>
              </w:rPr>
              <w:instrText xml:space="preserve"> PAGEREF _Toc239237415 \h </w:instrText>
            </w:r>
            <w:r>
              <w:rPr>
                <w:noProof/>
                <w:webHidden/>
              </w:rPr>
            </w:r>
            <w:r>
              <w:rPr>
                <w:noProof/>
                <w:webHidden/>
              </w:rPr>
              <w:fldChar w:fldCharType="separate"/>
            </w:r>
            <w:r>
              <w:rPr>
                <w:noProof/>
                <w:webHidden/>
              </w:rPr>
              <w:t>43</w:t>
            </w:r>
            <w:r>
              <w:rPr>
                <w:noProof/>
                <w:webHidden/>
              </w:rPr>
              <w:fldChar w:fldCharType="end"/>
            </w:r>
          </w:hyperlink>
        </w:p>
        <w:p w14:paraId="4CBB7AC1" w14:textId="031586B4"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16" w:history="1">
            <w:r w:rsidRPr="00724762">
              <w:rPr>
                <w:rStyle w:val="Hipervnculo"/>
                <w:noProof/>
              </w:rPr>
              <w:t>4.2.2. Encuesta</w:t>
            </w:r>
            <w:r>
              <w:rPr>
                <w:noProof/>
                <w:webHidden/>
              </w:rPr>
              <w:tab/>
            </w:r>
            <w:r>
              <w:rPr>
                <w:noProof/>
                <w:webHidden/>
              </w:rPr>
              <w:fldChar w:fldCharType="begin"/>
            </w:r>
            <w:r>
              <w:rPr>
                <w:noProof/>
                <w:webHidden/>
              </w:rPr>
              <w:instrText xml:space="preserve"> PAGEREF _Toc239237416 \h </w:instrText>
            </w:r>
            <w:r>
              <w:rPr>
                <w:noProof/>
                <w:webHidden/>
              </w:rPr>
            </w:r>
            <w:r>
              <w:rPr>
                <w:noProof/>
                <w:webHidden/>
              </w:rPr>
              <w:fldChar w:fldCharType="separate"/>
            </w:r>
            <w:r>
              <w:rPr>
                <w:noProof/>
                <w:webHidden/>
              </w:rPr>
              <w:t>43</w:t>
            </w:r>
            <w:r>
              <w:rPr>
                <w:noProof/>
                <w:webHidden/>
              </w:rPr>
              <w:fldChar w:fldCharType="end"/>
            </w:r>
          </w:hyperlink>
        </w:p>
        <w:p w14:paraId="4F611CAC" w14:textId="24671A2C"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17" w:history="1">
            <w:r w:rsidRPr="00724762">
              <w:rPr>
                <w:rStyle w:val="Hipervnculo"/>
                <w:noProof/>
              </w:rPr>
              <w:t>4.2.3. Entrevista semiestructurada</w:t>
            </w:r>
            <w:r>
              <w:rPr>
                <w:noProof/>
                <w:webHidden/>
              </w:rPr>
              <w:tab/>
            </w:r>
            <w:r>
              <w:rPr>
                <w:noProof/>
                <w:webHidden/>
              </w:rPr>
              <w:fldChar w:fldCharType="begin"/>
            </w:r>
            <w:r>
              <w:rPr>
                <w:noProof/>
                <w:webHidden/>
              </w:rPr>
              <w:instrText xml:space="preserve"> PAGEREF _Toc239237417 \h </w:instrText>
            </w:r>
            <w:r>
              <w:rPr>
                <w:noProof/>
                <w:webHidden/>
              </w:rPr>
            </w:r>
            <w:r>
              <w:rPr>
                <w:noProof/>
                <w:webHidden/>
              </w:rPr>
              <w:fldChar w:fldCharType="separate"/>
            </w:r>
            <w:r>
              <w:rPr>
                <w:noProof/>
                <w:webHidden/>
              </w:rPr>
              <w:t>44</w:t>
            </w:r>
            <w:r>
              <w:rPr>
                <w:noProof/>
                <w:webHidden/>
              </w:rPr>
              <w:fldChar w:fldCharType="end"/>
            </w:r>
          </w:hyperlink>
        </w:p>
        <w:p w14:paraId="5B95D52A" w14:textId="69C98E1F"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18" w:history="1">
            <w:r w:rsidRPr="00724762">
              <w:rPr>
                <w:rStyle w:val="Hipervnculo"/>
                <w:noProof/>
              </w:rPr>
              <w:t>4.2.4. Revisión documental</w:t>
            </w:r>
            <w:r>
              <w:rPr>
                <w:noProof/>
                <w:webHidden/>
              </w:rPr>
              <w:tab/>
            </w:r>
            <w:r>
              <w:rPr>
                <w:noProof/>
                <w:webHidden/>
              </w:rPr>
              <w:fldChar w:fldCharType="begin"/>
            </w:r>
            <w:r>
              <w:rPr>
                <w:noProof/>
                <w:webHidden/>
              </w:rPr>
              <w:instrText xml:space="preserve"> PAGEREF _Toc239237418 \h </w:instrText>
            </w:r>
            <w:r>
              <w:rPr>
                <w:noProof/>
                <w:webHidden/>
              </w:rPr>
            </w:r>
            <w:r>
              <w:rPr>
                <w:noProof/>
                <w:webHidden/>
              </w:rPr>
              <w:fldChar w:fldCharType="separate"/>
            </w:r>
            <w:r>
              <w:rPr>
                <w:noProof/>
                <w:webHidden/>
              </w:rPr>
              <w:t>45</w:t>
            </w:r>
            <w:r>
              <w:rPr>
                <w:noProof/>
                <w:webHidden/>
              </w:rPr>
              <w:fldChar w:fldCharType="end"/>
            </w:r>
          </w:hyperlink>
        </w:p>
        <w:p w14:paraId="1E1F8E91" w14:textId="599889E4" w:rsidR="00580E14" w:rsidRDefault="00580E14">
          <w:pPr>
            <w:pStyle w:val="TDC1"/>
            <w:tabs>
              <w:tab w:val="right" w:leader="dot" w:pos="8828"/>
            </w:tabs>
            <w:rPr>
              <w:rFonts w:asciiTheme="minorHAnsi" w:eastAsiaTheme="minorEastAsia" w:hAnsiTheme="minorHAnsi"/>
              <w:noProof/>
              <w:kern w:val="2"/>
              <w:szCs w:val="24"/>
              <w:lang w:eastAsia="es-BO"/>
              <w14:ligatures w14:val="standardContextual"/>
            </w:rPr>
          </w:pPr>
          <w:hyperlink w:anchor="_Toc239237419" w:history="1">
            <w:r w:rsidRPr="00724762">
              <w:rPr>
                <w:rStyle w:val="Hipervnculo"/>
                <w:noProof/>
              </w:rPr>
              <w:t>5. DESARROLLO DE LA INNOVACIÓN</w:t>
            </w:r>
            <w:r>
              <w:rPr>
                <w:noProof/>
                <w:webHidden/>
              </w:rPr>
              <w:tab/>
            </w:r>
            <w:r>
              <w:rPr>
                <w:noProof/>
                <w:webHidden/>
              </w:rPr>
              <w:fldChar w:fldCharType="begin"/>
            </w:r>
            <w:r>
              <w:rPr>
                <w:noProof/>
                <w:webHidden/>
              </w:rPr>
              <w:instrText xml:space="preserve"> PAGEREF _Toc239237419 \h </w:instrText>
            </w:r>
            <w:r>
              <w:rPr>
                <w:noProof/>
                <w:webHidden/>
              </w:rPr>
            </w:r>
            <w:r>
              <w:rPr>
                <w:noProof/>
                <w:webHidden/>
              </w:rPr>
              <w:fldChar w:fldCharType="separate"/>
            </w:r>
            <w:r>
              <w:rPr>
                <w:noProof/>
                <w:webHidden/>
              </w:rPr>
              <w:t>45</w:t>
            </w:r>
            <w:r>
              <w:rPr>
                <w:noProof/>
                <w:webHidden/>
              </w:rPr>
              <w:fldChar w:fldCharType="end"/>
            </w:r>
          </w:hyperlink>
        </w:p>
        <w:p w14:paraId="3BAD1024" w14:textId="23B86B6A" w:rsidR="00580E14" w:rsidRDefault="00580E14">
          <w:pPr>
            <w:pStyle w:val="TDC2"/>
            <w:tabs>
              <w:tab w:val="right" w:leader="dot" w:pos="8828"/>
            </w:tabs>
            <w:rPr>
              <w:rFonts w:asciiTheme="minorHAnsi" w:eastAsiaTheme="minorEastAsia" w:hAnsiTheme="minorHAnsi"/>
              <w:noProof/>
              <w:kern w:val="2"/>
              <w:szCs w:val="24"/>
              <w:lang w:eastAsia="es-BO"/>
              <w14:ligatures w14:val="standardContextual"/>
            </w:rPr>
          </w:pPr>
          <w:hyperlink w:anchor="_Toc239237420" w:history="1">
            <w:r w:rsidRPr="00724762">
              <w:rPr>
                <w:rStyle w:val="Hipervnculo"/>
                <w:noProof/>
              </w:rPr>
              <w:t>5.1. Diseño del Producto o Servicio</w:t>
            </w:r>
            <w:r>
              <w:rPr>
                <w:noProof/>
                <w:webHidden/>
              </w:rPr>
              <w:tab/>
            </w:r>
            <w:r>
              <w:rPr>
                <w:noProof/>
                <w:webHidden/>
              </w:rPr>
              <w:fldChar w:fldCharType="begin"/>
            </w:r>
            <w:r>
              <w:rPr>
                <w:noProof/>
                <w:webHidden/>
              </w:rPr>
              <w:instrText xml:space="preserve"> PAGEREF _Toc239237420 \h </w:instrText>
            </w:r>
            <w:r>
              <w:rPr>
                <w:noProof/>
                <w:webHidden/>
              </w:rPr>
            </w:r>
            <w:r>
              <w:rPr>
                <w:noProof/>
                <w:webHidden/>
              </w:rPr>
              <w:fldChar w:fldCharType="separate"/>
            </w:r>
            <w:r>
              <w:rPr>
                <w:noProof/>
                <w:webHidden/>
              </w:rPr>
              <w:t>45</w:t>
            </w:r>
            <w:r>
              <w:rPr>
                <w:noProof/>
                <w:webHidden/>
              </w:rPr>
              <w:fldChar w:fldCharType="end"/>
            </w:r>
          </w:hyperlink>
        </w:p>
        <w:p w14:paraId="79510925" w14:textId="3D9155C9"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21" w:history="1">
            <w:r w:rsidRPr="00724762">
              <w:rPr>
                <w:rStyle w:val="Hipervnculo"/>
                <w:noProof/>
              </w:rPr>
              <w:t>5.1.1. Características del producto o servicio</w:t>
            </w:r>
            <w:r>
              <w:rPr>
                <w:noProof/>
                <w:webHidden/>
              </w:rPr>
              <w:tab/>
            </w:r>
            <w:r>
              <w:rPr>
                <w:noProof/>
                <w:webHidden/>
              </w:rPr>
              <w:fldChar w:fldCharType="begin"/>
            </w:r>
            <w:r>
              <w:rPr>
                <w:noProof/>
                <w:webHidden/>
              </w:rPr>
              <w:instrText xml:space="preserve"> PAGEREF _Toc239237421 \h </w:instrText>
            </w:r>
            <w:r>
              <w:rPr>
                <w:noProof/>
                <w:webHidden/>
              </w:rPr>
            </w:r>
            <w:r>
              <w:rPr>
                <w:noProof/>
                <w:webHidden/>
              </w:rPr>
              <w:fldChar w:fldCharType="separate"/>
            </w:r>
            <w:r>
              <w:rPr>
                <w:noProof/>
                <w:webHidden/>
              </w:rPr>
              <w:t>46</w:t>
            </w:r>
            <w:r>
              <w:rPr>
                <w:noProof/>
                <w:webHidden/>
              </w:rPr>
              <w:fldChar w:fldCharType="end"/>
            </w:r>
          </w:hyperlink>
        </w:p>
        <w:p w14:paraId="34D8C901" w14:textId="65E73C14"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22" w:history="1">
            <w:r w:rsidRPr="00724762">
              <w:rPr>
                <w:rStyle w:val="Hipervnculo"/>
                <w:noProof/>
              </w:rPr>
              <w:t>5.1.2. Utilidad del producto o servicio</w:t>
            </w:r>
            <w:r>
              <w:rPr>
                <w:noProof/>
                <w:webHidden/>
              </w:rPr>
              <w:tab/>
            </w:r>
            <w:r>
              <w:rPr>
                <w:noProof/>
                <w:webHidden/>
              </w:rPr>
              <w:fldChar w:fldCharType="begin"/>
            </w:r>
            <w:r>
              <w:rPr>
                <w:noProof/>
                <w:webHidden/>
              </w:rPr>
              <w:instrText xml:space="preserve"> PAGEREF _Toc239237422 \h </w:instrText>
            </w:r>
            <w:r>
              <w:rPr>
                <w:noProof/>
                <w:webHidden/>
              </w:rPr>
            </w:r>
            <w:r>
              <w:rPr>
                <w:noProof/>
                <w:webHidden/>
              </w:rPr>
              <w:fldChar w:fldCharType="separate"/>
            </w:r>
            <w:r>
              <w:rPr>
                <w:noProof/>
                <w:webHidden/>
              </w:rPr>
              <w:t>50</w:t>
            </w:r>
            <w:r>
              <w:rPr>
                <w:noProof/>
                <w:webHidden/>
              </w:rPr>
              <w:fldChar w:fldCharType="end"/>
            </w:r>
          </w:hyperlink>
        </w:p>
        <w:p w14:paraId="7BA3E8E0" w14:textId="4AA5EEAA"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23" w:history="1">
            <w:r w:rsidRPr="00724762">
              <w:rPr>
                <w:rStyle w:val="Hipervnculo"/>
                <w:noProof/>
              </w:rPr>
              <w:t>5.1.3. Calidad del producto o servicio</w:t>
            </w:r>
            <w:r>
              <w:rPr>
                <w:noProof/>
                <w:webHidden/>
              </w:rPr>
              <w:tab/>
            </w:r>
            <w:r>
              <w:rPr>
                <w:noProof/>
                <w:webHidden/>
              </w:rPr>
              <w:fldChar w:fldCharType="begin"/>
            </w:r>
            <w:r>
              <w:rPr>
                <w:noProof/>
                <w:webHidden/>
              </w:rPr>
              <w:instrText xml:space="preserve"> PAGEREF _Toc239237423 \h </w:instrText>
            </w:r>
            <w:r>
              <w:rPr>
                <w:noProof/>
                <w:webHidden/>
              </w:rPr>
            </w:r>
            <w:r>
              <w:rPr>
                <w:noProof/>
                <w:webHidden/>
              </w:rPr>
              <w:fldChar w:fldCharType="separate"/>
            </w:r>
            <w:r>
              <w:rPr>
                <w:noProof/>
                <w:webHidden/>
              </w:rPr>
              <w:t>52</w:t>
            </w:r>
            <w:r>
              <w:rPr>
                <w:noProof/>
                <w:webHidden/>
              </w:rPr>
              <w:fldChar w:fldCharType="end"/>
            </w:r>
          </w:hyperlink>
        </w:p>
        <w:p w14:paraId="5A29DE72" w14:textId="5A9B9F02" w:rsidR="00580E14" w:rsidRDefault="00580E14">
          <w:pPr>
            <w:pStyle w:val="TDC2"/>
            <w:tabs>
              <w:tab w:val="right" w:leader="dot" w:pos="8828"/>
            </w:tabs>
            <w:rPr>
              <w:rFonts w:asciiTheme="minorHAnsi" w:eastAsiaTheme="minorEastAsia" w:hAnsiTheme="minorHAnsi"/>
              <w:noProof/>
              <w:kern w:val="2"/>
              <w:szCs w:val="24"/>
              <w:lang w:eastAsia="es-BO"/>
              <w14:ligatures w14:val="standardContextual"/>
            </w:rPr>
          </w:pPr>
          <w:hyperlink w:anchor="_Toc239237424" w:history="1">
            <w:r w:rsidRPr="00724762">
              <w:rPr>
                <w:rStyle w:val="Hipervnculo"/>
                <w:noProof/>
              </w:rPr>
              <w:t>5.2. Planificación y organización</w:t>
            </w:r>
            <w:r>
              <w:rPr>
                <w:noProof/>
                <w:webHidden/>
              </w:rPr>
              <w:tab/>
            </w:r>
            <w:r>
              <w:rPr>
                <w:noProof/>
                <w:webHidden/>
              </w:rPr>
              <w:fldChar w:fldCharType="begin"/>
            </w:r>
            <w:r>
              <w:rPr>
                <w:noProof/>
                <w:webHidden/>
              </w:rPr>
              <w:instrText xml:space="preserve"> PAGEREF _Toc239237424 \h </w:instrText>
            </w:r>
            <w:r>
              <w:rPr>
                <w:noProof/>
                <w:webHidden/>
              </w:rPr>
            </w:r>
            <w:r>
              <w:rPr>
                <w:noProof/>
                <w:webHidden/>
              </w:rPr>
              <w:fldChar w:fldCharType="separate"/>
            </w:r>
            <w:r>
              <w:rPr>
                <w:noProof/>
                <w:webHidden/>
              </w:rPr>
              <w:t>53</w:t>
            </w:r>
            <w:r>
              <w:rPr>
                <w:noProof/>
                <w:webHidden/>
              </w:rPr>
              <w:fldChar w:fldCharType="end"/>
            </w:r>
          </w:hyperlink>
        </w:p>
        <w:p w14:paraId="1347AC09" w14:textId="0C6AEDFD"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25" w:history="1">
            <w:r w:rsidRPr="00724762">
              <w:rPr>
                <w:rStyle w:val="Hipervnculo"/>
                <w:noProof/>
              </w:rPr>
              <w:t>5.2.1. Cronograma de actividades</w:t>
            </w:r>
            <w:r>
              <w:rPr>
                <w:noProof/>
                <w:webHidden/>
              </w:rPr>
              <w:tab/>
            </w:r>
            <w:r>
              <w:rPr>
                <w:noProof/>
                <w:webHidden/>
              </w:rPr>
              <w:fldChar w:fldCharType="begin"/>
            </w:r>
            <w:r>
              <w:rPr>
                <w:noProof/>
                <w:webHidden/>
              </w:rPr>
              <w:instrText xml:space="preserve"> PAGEREF _Toc239237425 \h </w:instrText>
            </w:r>
            <w:r>
              <w:rPr>
                <w:noProof/>
                <w:webHidden/>
              </w:rPr>
            </w:r>
            <w:r>
              <w:rPr>
                <w:noProof/>
                <w:webHidden/>
              </w:rPr>
              <w:fldChar w:fldCharType="separate"/>
            </w:r>
            <w:r>
              <w:rPr>
                <w:noProof/>
                <w:webHidden/>
              </w:rPr>
              <w:t>54</w:t>
            </w:r>
            <w:r>
              <w:rPr>
                <w:noProof/>
                <w:webHidden/>
              </w:rPr>
              <w:fldChar w:fldCharType="end"/>
            </w:r>
          </w:hyperlink>
        </w:p>
        <w:p w14:paraId="3F9F88F8" w14:textId="04D938B5" w:rsidR="00580E14" w:rsidRDefault="00580E14">
          <w:pPr>
            <w:pStyle w:val="TDC2"/>
            <w:tabs>
              <w:tab w:val="right" w:leader="dot" w:pos="8828"/>
            </w:tabs>
            <w:rPr>
              <w:rFonts w:asciiTheme="minorHAnsi" w:eastAsiaTheme="minorEastAsia" w:hAnsiTheme="minorHAnsi"/>
              <w:noProof/>
              <w:kern w:val="2"/>
              <w:szCs w:val="24"/>
              <w:lang w:eastAsia="es-BO"/>
              <w14:ligatures w14:val="standardContextual"/>
            </w:rPr>
          </w:pPr>
          <w:hyperlink w:anchor="_Toc239237426" w:history="1">
            <w:r w:rsidRPr="00724762">
              <w:rPr>
                <w:rStyle w:val="Hipervnculo"/>
                <w:noProof/>
              </w:rPr>
              <w:t>5.3. Recursos</w:t>
            </w:r>
            <w:r>
              <w:rPr>
                <w:noProof/>
                <w:webHidden/>
              </w:rPr>
              <w:tab/>
            </w:r>
            <w:r>
              <w:rPr>
                <w:noProof/>
                <w:webHidden/>
              </w:rPr>
              <w:fldChar w:fldCharType="begin"/>
            </w:r>
            <w:r>
              <w:rPr>
                <w:noProof/>
                <w:webHidden/>
              </w:rPr>
              <w:instrText xml:space="preserve"> PAGEREF _Toc239237426 \h </w:instrText>
            </w:r>
            <w:r>
              <w:rPr>
                <w:noProof/>
                <w:webHidden/>
              </w:rPr>
            </w:r>
            <w:r>
              <w:rPr>
                <w:noProof/>
                <w:webHidden/>
              </w:rPr>
              <w:fldChar w:fldCharType="separate"/>
            </w:r>
            <w:r>
              <w:rPr>
                <w:noProof/>
                <w:webHidden/>
              </w:rPr>
              <w:t>56</w:t>
            </w:r>
            <w:r>
              <w:rPr>
                <w:noProof/>
                <w:webHidden/>
              </w:rPr>
              <w:fldChar w:fldCharType="end"/>
            </w:r>
          </w:hyperlink>
        </w:p>
        <w:p w14:paraId="665678AB" w14:textId="5834378D"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27" w:history="1">
            <w:r w:rsidRPr="00724762">
              <w:rPr>
                <w:rStyle w:val="Hipervnculo"/>
                <w:noProof/>
              </w:rPr>
              <w:t>5.3.1. Recursos humanos</w:t>
            </w:r>
            <w:r>
              <w:rPr>
                <w:noProof/>
                <w:webHidden/>
              </w:rPr>
              <w:tab/>
            </w:r>
            <w:r>
              <w:rPr>
                <w:noProof/>
                <w:webHidden/>
              </w:rPr>
              <w:fldChar w:fldCharType="begin"/>
            </w:r>
            <w:r>
              <w:rPr>
                <w:noProof/>
                <w:webHidden/>
              </w:rPr>
              <w:instrText xml:space="preserve"> PAGEREF _Toc239237427 \h </w:instrText>
            </w:r>
            <w:r>
              <w:rPr>
                <w:noProof/>
                <w:webHidden/>
              </w:rPr>
            </w:r>
            <w:r>
              <w:rPr>
                <w:noProof/>
                <w:webHidden/>
              </w:rPr>
              <w:fldChar w:fldCharType="separate"/>
            </w:r>
            <w:r>
              <w:rPr>
                <w:noProof/>
                <w:webHidden/>
              </w:rPr>
              <w:t>57</w:t>
            </w:r>
            <w:r>
              <w:rPr>
                <w:noProof/>
                <w:webHidden/>
              </w:rPr>
              <w:fldChar w:fldCharType="end"/>
            </w:r>
          </w:hyperlink>
        </w:p>
        <w:p w14:paraId="1E602B83" w14:textId="59A245B5"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28" w:history="1">
            <w:r w:rsidRPr="00724762">
              <w:rPr>
                <w:rStyle w:val="Hipervnculo"/>
                <w:noProof/>
              </w:rPr>
              <w:t>5.3.2. Recursos materiales</w:t>
            </w:r>
            <w:r>
              <w:rPr>
                <w:noProof/>
                <w:webHidden/>
              </w:rPr>
              <w:tab/>
            </w:r>
            <w:r>
              <w:rPr>
                <w:noProof/>
                <w:webHidden/>
              </w:rPr>
              <w:fldChar w:fldCharType="begin"/>
            </w:r>
            <w:r>
              <w:rPr>
                <w:noProof/>
                <w:webHidden/>
              </w:rPr>
              <w:instrText xml:space="preserve"> PAGEREF _Toc239237428 \h </w:instrText>
            </w:r>
            <w:r>
              <w:rPr>
                <w:noProof/>
                <w:webHidden/>
              </w:rPr>
            </w:r>
            <w:r>
              <w:rPr>
                <w:noProof/>
                <w:webHidden/>
              </w:rPr>
              <w:fldChar w:fldCharType="separate"/>
            </w:r>
            <w:r>
              <w:rPr>
                <w:noProof/>
                <w:webHidden/>
              </w:rPr>
              <w:t>58</w:t>
            </w:r>
            <w:r>
              <w:rPr>
                <w:noProof/>
                <w:webHidden/>
              </w:rPr>
              <w:fldChar w:fldCharType="end"/>
            </w:r>
          </w:hyperlink>
        </w:p>
        <w:p w14:paraId="6A720FF0" w14:textId="0F4BC2A7"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29" w:history="1">
            <w:r w:rsidRPr="00724762">
              <w:rPr>
                <w:rStyle w:val="Hipervnculo"/>
                <w:noProof/>
              </w:rPr>
              <w:t>5.3.3. Recursos financieros</w:t>
            </w:r>
            <w:r>
              <w:rPr>
                <w:noProof/>
                <w:webHidden/>
              </w:rPr>
              <w:tab/>
            </w:r>
            <w:r>
              <w:rPr>
                <w:noProof/>
                <w:webHidden/>
              </w:rPr>
              <w:fldChar w:fldCharType="begin"/>
            </w:r>
            <w:r>
              <w:rPr>
                <w:noProof/>
                <w:webHidden/>
              </w:rPr>
              <w:instrText xml:space="preserve"> PAGEREF _Toc239237429 \h </w:instrText>
            </w:r>
            <w:r>
              <w:rPr>
                <w:noProof/>
                <w:webHidden/>
              </w:rPr>
            </w:r>
            <w:r>
              <w:rPr>
                <w:noProof/>
                <w:webHidden/>
              </w:rPr>
              <w:fldChar w:fldCharType="separate"/>
            </w:r>
            <w:r>
              <w:rPr>
                <w:noProof/>
                <w:webHidden/>
              </w:rPr>
              <w:t>59</w:t>
            </w:r>
            <w:r>
              <w:rPr>
                <w:noProof/>
                <w:webHidden/>
              </w:rPr>
              <w:fldChar w:fldCharType="end"/>
            </w:r>
          </w:hyperlink>
        </w:p>
        <w:p w14:paraId="34DA51BD" w14:textId="42966467" w:rsidR="00580E14" w:rsidRDefault="00580E14">
          <w:pPr>
            <w:pStyle w:val="TDC2"/>
            <w:tabs>
              <w:tab w:val="right" w:leader="dot" w:pos="8828"/>
            </w:tabs>
            <w:rPr>
              <w:rFonts w:asciiTheme="minorHAnsi" w:eastAsiaTheme="minorEastAsia" w:hAnsiTheme="minorHAnsi"/>
              <w:noProof/>
              <w:kern w:val="2"/>
              <w:szCs w:val="24"/>
              <w:lang w:eastAsia="es-BO"/>
              <w14:ligatures w14:val="standardContextual"/>
            </w:rPr>
          </w:pPr>
          <w:hyperlink w:anchor="_Toc239237430" w:history="1">
            <w:r w:rsidRPr="00724762">
              <w:rPr>
                <w:rStyle w:val="Hipervnculo"/>
                <w:noProof/>
              </w:rPr>
              <w:t>5.4. Cálculos de costos</w:t>
            </w:r>
            <w:r>
              <w:rPr>
                <w:noProof/>
                <w:webHidden/>
              </w:rPr>
              <w:tab/>
            </w:r>
            <w:r>
              <w:rPr>
                <w:noProof/>
                <w:webHidden/>
              </w:rPr>
              <w:fldChar w:fldCharType="begin"/>
            </w:r>
            <w:r>
              <w:rPr>
                <w:noProof/>
                <w:webHidden/>
              </w:rPr>
              <w:instrText xml:space="preserve"> PAGEREF _Toc239237430 \h </w:instrText>
            </w:r>
            <w:r>
              <w:rPr>
                <w:noProof/>
                <w:webHidden/>
              </w:rPr>
            </w:r>
            <w:r>
              <w:rPr>
                <w:noProof/>
                <w:webHidden/>
              </w:rPr>
              <w:fldChar w:fldCharType="separate"/>
            </w:r>
            <w:r>
              <w:rPr>
                <w:noProof/>
                <w:webHidden/>
              </w:rPr>
              <w:t>59</w:t>
            </w:r>
            <w:r>
              <w:rPr>
                <w:noProof/>
                <w:webHidden/>
              </w:rPr>
              <w:fldChar w:fldCharType="end"/>
            </w:r>
          </w:hyperlink>
        </w:p>
        <w:p w14:paraId="367E9A8D" w14:textId="13EAB557"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31" w:history="1">
            <w:r w:rsidRPr="00724762">
              <w:rPr>
                <w:rStyle w:val="Hipervnculo"/>
                <w:noProof/>
              </w:rPr>
              <w:t>5.4.1. Costo de inversión</w:t>
            </w:r>
            <w:r>
              <w:rPr>
                <w:noProof/>
                <w:webHidden/>
              </w:rPr>
              <w:tab/>
            </w:r>
            <w:r>
              <w:rPr>
                <w:noProof/>
                <w:webHidden/>
              </w:rPr>
              <w:fldChar w:fldCharType="begin"/>
            </w:r>
            <w:r>
              <w:rPr>
                <w:noProof/>
                <w:webHidden/>
              </w:rPr>
              <w:instrText xml:space="preserve"> PAGEREF _Toc239237431 \h </w:instrText>
            </w:r>
            <w:r>
              <w:rPr>
                <w:noProof/>
                <w:webHidden/>
              </w:rPr>
            </w:r>
            <w:r>
              <w:rPr>
                <w:noProof/>
                <w:webHidden/>
              </w:rPr>
              <w:fldChar w:fldCharType="separate"/>
            </w:r>
            <w:r>
              <w:rPr>
                <w:noProof/>
                <w:webHidden/>
              </w:rPr>
              <w:t>59</w:t>
            </w:r>
            <w:r>
              <w:rPr>
                <w:noProof/>
                <w:webHidden/>
              </w:rPr>
              <w:fldChar w:fldCharType="end"/>
            </w:r>
          </w:hyperlink>
        </w:p>
        <w:p w14:paraId="31FBD35D" w14:textId="3CD66C7D"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32" w:history="1">
            <w:r w:rsidRPr="00724762">
              <w:rPr>
                <w:rStyle w:val="Hipervnculo"/>
                <w:noProof/>
              </w:rPr>
              <w:t>5.4.2. Costo de operación</w:t>
            </w:r>
            <w:r>
              <w:rPr>
                <w:noProof/>
                <w:webHidden/>
              </w:rPr>
              <w:tab/>
            </w:r>
            <w:r>
              <w:rPr>
                <w:noProof/>
                <w:webHidden/>
              </w:rPr>
              <w:fldChar w:fldCharType="begin"/>
            </w:r>
            <w:r>
              <w:rPr>
                <w:noProof/>
                <w:webHidden/>
              </w:rPr>
              <w:instrText xml:space="preserve"> PAGEREF _Toc239237432 \h </w:instrText>
            </w:r>
            <w:r>
              <w:rPr>
                <w:noProof/>
                <w:webHidden/>
              </w:rPr>
            </w:r>
            <w:r>
              <w:rPr>
                <w:noProof/>
                <w:webHidden/>
              </w:rPr>
              <w:fldChar w:fldCharType="separate"/>
            </w:r>
            <w:r>
              <w:rPr>
                <w:noProof/>
                <w:webHidden/>
              </w:rPr>
              <w:t>61</w:t>
            </w:r>
            <w:r>
              <w:rPr>
                <w:noProof/>
                <w:webHidden/>
              </w:rPr>
              <w:fldChar w:fldCharType="end"/>
            </w:r>
          </w:hyperlink>
        </w:p>
        <w:p w14:paraId="24E85CD8" w14:textId="4BE6D45F"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33" w:history="1">
            <w:r w:rsidRPr="00724762">
              <w:rPr>
                <w:rStyle w:val="Hipervnculo"/>
                <w:noProof/>
              </w:rPr>
              <w:t>5.4.3. Costos variables</w:t>
            </w:r>
            <w:r>
              <w:rPr>
                <w:noProof/>
                <w:webHidden/>
              </w:rPr>
              <w:tab/>
            </w:r>
            <w:r>
              <w:rPr>
                <w:noProof/>
                <w:webHidden/>
              </w:rPr>
              <w:fldChar w:fldCharType="begin"/>
            </w:r>
            <w:r>
              <w:rPr>
                <w:noProof/>
                <w:webHidden/>
              </w:rPr>
              <w:instrText xml:space="preserve"> PAGEREF _Toc239237433 \h </w:instrText>
            </w:r>
            <w:r>
              <w:rPr>
                <w:noProof/>
                <w:webHidden/>
              </w:rPr>
            </w:r>
            <w:r>
              <w:rPr>
                <w:noProof/>
                <w:webHidden/>
              </w:rPr>
              <w:fldChar w:fldCharType="separate"/>
            </w:r>
            <w:r>
              <w:rPr>
                <w:noProof/>
                <w:webHidden/>
              </w:rPr>
              <w:t>62</w:t>
            </w:r>
            <w:r>
              <w:rPr>
                <w:noProof/>
                <w:webHidden/>
              </w:rPr>
              <w:fldChar w:fldCharType="end"/>
            </w:r>
          </w:hyperlink>
        </w:p>
        <w:p w14:paraId="013E9DF1" w14:textId="263B1449"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34" w:history="1">
            <w:r w:rsidRPr="00724762">
              <w:rPr>
                <w:rStyle w:val="Hipervnculo"/>
                <w:noProof/>
              </w:rPr>
              <w:t>5.4.4. Costos fijos</w:t>
            </w:r>
            <w:r>
              <w:rPr>
                <w:noProof/>
                <w:webHidden/>
              </w:rPr>
              <w:tab/>
            </w:r>
            <w:r>
              <w:rPr>
                <w:noProof/>
                <w:webHidden/>
              </w:rPr>
              <w:fldChar w:fldCharType="begin"/>
            </w:r>
            <w:r>
              <w:rPr>
                <w:noProof/>
                <w:webHidden/>
              </w:rPr>
              <w:instrText xml:space="preserve"> PAGEREF _Toc239237434 \h </w:instrText>
            </w:r>
            <w:r>
              <w:rPr>
                <w:noProof/>
                <w:webHidden/>
              </w:rPr>
            </w:r>
            <w:r>
              <w:rPr>
                <w:noProof/>
                <w:webHidden/>
              </w:rPr>
              <w:fldChar w:fldCharType="separate"/>
            </w:r>
            <w:r>
              <w:rPr>
                <w:noProof/>
                <w:webHidden/>
              </w:rPr>
              <w:t>63</w:t>
            </w:r>
            <w:r>
              <w:rPr>
                <w:noProof/>
                <w:webHidden/>
              </w:rPr>
              <w:fldChar w:fldCharType="end"/>
            </w:r>
          </w:hyperlink>
        </w:p>
        <w:p w14:paraId="5A3DE75D" w14:textId="062FD023"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35" w:history="1">
            <w:r w:rsidRPr="00724762">
              <w:rPr>
                <w:rStyle w:val="Hipervnculo"/>
                <w:noProof/>
              </w:rPr>
              <w:t>5.4.5. Resumen general de costos</w:t>
            </w:r>
            <w:r>
              <w:rPr>
                <w:noProof/>
                <w:webHidden/>
              </w:rPr>
              <w:tab/>
            </w:r>
            <w:r>
              <w:rPr>
                <w:noProof/>
                <w:webHidden/>
              </w:rPr>
              <w:fldChar w:fldCharType="begin"/>
            </w:r>
            <w:r>
              <w:rPr>
                <w:noProof/>
                <w:webHidden/>
              </w:rPr>
              <w:instrText xml:space="preserve"> PAGEREF _Toc239237435 \h </w:instrText>
            </w:r>
            <w:r>
              <w:rPr>
                <w:noProof/>
                <w:webHidden/>
              </w:rPr>
            </w:r>
            <w:r>
              <w:rPr>
                <w:noProof/>
                <w:webHidden/>
              </w:rPr>
              <w:fldChar w:fldCharType="separate"/>
            </w:r>
            <w:r>
              <w:rPr>
                <w:noProof/>
                <w:webHidden/>
              </w:rPr>
              <w:t>64</w:t>
            </w:r>
            <w:r>
              <w:rPr>
                <w:noProof/>
                <w:webHidden/>
              </w:rPr>
              <w:fldChar w:fldCharType="end"/>
            </w:r>
          </w:hyperlink>
        </w:p>
        <w:p w14:paraId="13E1B933" w14:textId="714C32BB" w:rsidR="00580E14" w:rsidRDefault="00580E14">
          <w:pPr>
            <w:pStyle w:val="TDC2"/>
            <w:tabs>
              <w:tab w:val="right" w:leader="dot" w:pos="8828"/>
            </w:tabs>
            <w:rPr>
              <w:rFonts w:asciiTheme="minorHAnsi" w:eastAsiaTheme="minorEastAsia" w:hAnsiTheme="minorHAnsi"/>
              <w:noProof/>
              <w:kern w:val="2"/>
              <w:szCs w:val="24"/>
              <w:lang w:eastAsia="es-BO"/>
              <w14:ligatures w14:val="standardContextual"/>
            </w:rPr>
          </w:pPr>
          <w:hyperlink w:anchor="_Toc239237436" w:history="1">
            <w:r w:rsidRPr="00724762">
              <w:rPr>
                <w:rStyle w:val="Hipervnculo"/>
                <w:rFonts w:eastAsia="Times New Roman" w:cs="Times New Roman"/>
                <w:b/>
                <w:bCs/>
                <w:noProof/>
                <w:lang w:eastAsia="es-BO"/>
              </w:rPr>
              <w:t>6. ESTRATEGIA DE MEJORA Y PROYECCIÓN</w:t>
            </w:r>
            <w:r>
              <w:rPr>
                <w:noProof/>
                <w:webHidden/>
              </w:rPr>
              <w:tab/>
            </w:r>
            <w:r>
              <w:rPr>
                <w:noProof/>
                <w:webHidden/>
              </w:rPr>
              <w:fldChar w:fldCharType="begin"/>
            </w:r>
            <w:r>
              <w:rPr>
                <w:noProof/>
                <w:webHidden/>
              </w:rPr>
              <w:instrText xml:space="preserve"> PAGEREF _Toc239237436 \h </w:instrText>
            </w:r>
            <w:r>
              <w:rPr>
                <w:noProof/>
                <w:webHidden/>
              </w:rPr>
            </w:r>
            <w:r>
              <w:rPr>
                <w:noProof/>
                <w:webHidden/>
              </w:rPr>
              <w:fldChar w:fldCharType="separate"/>
            </w:r>
            <w:r>
              <w:rPr>
                <w:noProof/>
                <w:webHidden/>
              </w:rPr>
              <w:t>65</w:t>
            </w:r>
            <w:r>
              <w:rPr>
                <w:noProof/>
                <w:webHidden/>
              </w:rPr>
              <w:fldChar w:fldCharType="end"/>
            </w:r>
          </w:hyperlink>
        </w:p>
        <w:p w14:paraId="558A935F" w14:textId="11AC16B5"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37" w:history="1">
            <w:r w:rsidRPr="00724762">
              <w:rPr>
                <w:rStyle w:val="Hipervnculo"/>
                <w:rFonts w:eastAsia="Times New Roman" w:cs="Times New Roman"/>
                <w:b/>
                <w:bCs/>
                <w:noProof/>
                <w:lang w:eastAsia="es-BO"/>
              </w:rPr>
              <w:t>6.1. Plan de Mejora Continua</w:t>
            </w:r>
            <w:r>
              <w:rPr>
                <w:noProof/>
                <w:webHidden/>
              </w:rPr>
              <w:tab/>
            </w:r>
            <w:r>
              <w:rPr>
                <w:noProof/>
                <w:webHidden/>
              </w:rPr>
              <w:fldChar w:fldCharType="begin"/>
            </w:r>
            <w:r>
              <w:rPr>
                <w:noProof/>
                <w:webHidden/>
              </w:rPr>
              <w:instrText xml:space="preserve"> PAGEREF _Toc239237437 \h </w:instrText>
            </w:r>
            <w:r>
              <w:rPr>
                <w:noProof/>
                <w:webHidden/>
              </w:rPr>
            </w:r>
            <w:r>
              <w:rPr>
                <w:noProof/>
                <w:webHidden/>
              </w:rPr>
              <w:fldChar w:fldCharType="separate"/>
            </w:r>
            <w:r>
              <w:rPr>
                <w:noProof/>
                <w:webHidden/>
              </w:rPr>
              <w:t>65</w:t>
            </w:r>
            <w:r>
              <w:rPr>
                <w:noProof/>
                <w:webHidden/>
              </w:rPr>
              <w:fldChar w:fldCharType="end"/>
            </w:r>
          </w:hyperlink>
        </w:p>
        <w:p w14:paraId="4044860B" w14:textId="3BF20B4D"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38" w:history="1">
            <w:r w:rsidRPr="00724762">
              <w:rPr>
                <w:rStyle w:val="Hipervnculo"/>
                <w:rFonts w:eastAsia="Times New Roman" w:cs="Times New Roman"/>
                <w:b/>
                <w:bCs/>
                <w:noProof/>
                <w:lang w:eastAsia="es-BO"/>
              </w:rPr>
              <w:t>6.2. Proyección y Escalabilidad</w:t>
            </w:r>
            <w:r>
              <w:rPr>
                <w:noProof/>
                <w:webHidden/>
              </w:rPr>
              <w:tab/>
            </w:r>
            <w:r>
              <w:rPr>
                <w:noProof/>
                <w:webHidden/>
              </w:rPr>
              <w:fldChar w:fldCharType="begin"/>
            </w:r>
            <w:r>
              <w:rPr>
                <w:noProof/>
                <w:webHidden/>
              </w:rPr>
              <w:instrText xml:space="preserve"> PAGEREF _Toc239237438 \h </w:instrText>
            </w:r>
            <w:r>
              <w:rPr>
                <w:noProof/>
                <w:webHidden/>
              </w:rPr>
            </w:r>
            <w:r>
              <w:rPr>
                <w:noProof/>
                <w:webHidden/>
              </w:rPr>
              <w:fldChar w:fldCharType="separate"/>
            </w:r>
            <w:r>
              <w:rPr>
                <w:noProof/>
                <w:webHidden/>
              </w:rPr>
              <w:t>67</w:t>
            </w:r>
            <w:r>
              <w:rPr>
                <w:noProof/>
                <w:webHidden/>
              </w:rPr>
              <w:fldChar w:fldCharType="end"/>
            </w:r>
          </w:hyperlink>
        </w:p>
        <w:p w14:paraId="1FD7285E" w14:textId="069F1CDF" w:rsidR="00580E14" w:rsidRDefault="00580E14">
          <w:pPr>
            <w:pStyle w:val="TDC2"/>
            <w:tabs>
              <w:tab w:val="right" w:leader="dot" w:pos="8828"/>
            </w:tabs>
            <w:rPr>
              <w:rFonts w:asciiTheme="minorHAnsi" w:eastAsiaTheme="minorEastAsia" w:hAnsiTheme="minorHAnsi"/>
              <w:noProof/>
              <w:kern w:val="2"/>
              <w:szCs w:val="24"/>
              <w:lang w:eastAsia="es-BO"/>
              <w14:ligatures w14:val="standardContextual"/>
            </w:rPr>
          </w:pPr>
          <w:hyperlink w:anchor="_Toc239237439" w:history="1">
            <w:r w:rsidRPr="00724762">
              <w:rPr>
                <w:rStyle w:val="Hipervnculo"/>
                <w:rFonts w:eastAsia="Times New Roman" w:cs="Times New Roman"/>
                <w:b/>
                <w:bCs/>
                <w:noProof/>
                <w:lang w:eastAsia="es-BO"/>
              </w:rPr>
              <w:t>7. RESULTADOS SEGÚN LOS OBJETIVOS ESPECÍFICOS</w:t>
            </w:r>
            <w:r>
              <w:rPr>
                <w:noProof/>
                <w:webHidden/>
              </w:rPr>
              <w:tab/>
            </w:r>
            <w:r>
              <w:rPr>
                <w:noProof/>
                <w:webHidden/>
              </w:rPr>
              <w:fldChar w:fldCharType="begin"/>
            </w:r>
            <w:r>
              <w:rPr>
                <w:noProof/>
                <w:webHidden/>
              </w:rPr>
              <w:instrText xml:space="preserve"> PAGEREF _Toc239237439 \h </w:instrText>
            </w:r>
            <w:r>
              <w:rPr>
                <w:noProof/>
                <w:webHidden/>
              </w:rPr>
            </w:r>
            <w:r>
              <w:rPr>
                <w:noProof/>
                <w:webHidden/>
              </w:rPr>
              <w:fldChar w:fldCharType="separate"/>
            </w:r>
            <w:r>
              <w:rPr>
                <w:noProof/>
                <w:webHidden/>
              </w:rPr>
              <w:t>68</w:t>
            </w:r>
            <w:r>
              <w:rPr>
                <w:noProof/>
                <w:webHidden/>
              </w:rPr>
              <w:fldChar w:fldCharType="end"/>
            </w:r>
          </w:hyperlink>
        </w:p>
        <w:p w14:paraId="1C3465DB" w14:textId="635A7EA8"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40" w:history="1">
            <w:r w:rsidRPr="00724762">
              <w:rPr>
                <w:rStyle w:val="Hipervnculo"/>
                <w:rFonts w:eastAsia="Times New Roman" w:cs="Times New Roman"/>
                <w:b/>
                <w:bCs/>
                <w:noProof/>
                <w:lang w:eastAsia="es-BO"/>
              </w:rPr>
              <w:t>7.1. Objetivo Específico 1</w:t>
            </w:r>
            <w:r>
              <w:rPr>
                <w:noProof/>
                <w:webHidden/>
              </w:rPr>
              <w:tab/>
            </w:r>
            <w:r>
              <w:rPr>
                <w:noProof/>
                <w:webHidden/>
              </w:rPr>
              <w:fldChar w:fldCharType="begin"/>
            </w:r>
            <w:r>
              <w:rPr>
                <w:noProof/>
                <w:webHidden/>
              </w:rPr>
              <w:instrText xml:space="preserve"> PAGEREF _Toc239237440 \h </w:instrText>
            </w:r>
            <w:r>
              <w:rPr>
                <w:noProof/>
                <w:webHidden/>
              </w:rPr>
            </w:r>
            <w:r>
              <w:rPr>
                <w:noProof/>
                <w:webHidden/>
              </w:rPr>
              <w:fldChar w:fldCharType="separate"/>
            </w:r>
            <w:r>
              <w:rPr>
                <w:noProof/>
                <w:webHidden/>
              </w:rPr>
              <w:t>69</w:t>
            </w:r>
            <w:r>
              <w:rPr>
                <w:noProof/>
                <w:webHidden/>
              </w:rPr>
              <w:fldChar w:fldCharType="end"/>
            </w:r>
          </w:hyperlink>
        </w:p>
        <w:p w14:paraId="213455E2" w14:textId="71F221CA"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41" w:history="1">
            <w:r w:rsidRPr="00724762">
              <w:rPr>
                <w:rStyle w:val="Hipervnculo"/>
                <w:rFonts w:eastAsia="Times New Roman" w:cs="Times New Roman"/>
                <w:b/>
                <w:bCs/>
                <w:noProof/>
                <w:lang w:eastAsia="es-BO"/>
              </w:rPr>
              <w:t>7.2. Objetivo Específico 2</w:t>
            </w:r>
            <w:r>
              <w:rPr>
                <w:noProof/>
                <w:webHidden/>
              </w:rPr>
              <w:tab/>
            </w:r>
            <w:r>
              <w:rPr>
                <w:noProof/>
                <w:webHidden/>
              </w:rPr>
              <w:fldChar w:fldCharType="begin"/>
            </w:r>
            <w:r>
              <w:rPr>
                <w:noProof/>
                <w:webHidden/>
              </w:rPr>
              <w:instrText xml:space="preserve"> PAGEREF _Toc239237441 \h </w:instrText>
            </w:r>
            <w:r>
              <w:rPr>
                <w:noProof/>
                <w:webHidden/>
              </w:rPr>
            </w:r>
            <w:r>
              <w:rPr>
                <w:noProof/>
                <w:webHidden/>
              </w:rPr>
              <w:fldChar w:fldCharType="separate"/>
            </w:r>
            <w:r>
              <w:rPr>
                <w:noProof/>
                <w:webHidden/>
              </w:rPr>
              <w:t>70</w:t>
            </w:r>
            <w:r>
              <w:rPr>
                <w:noProof/>
                <w:webHidden/>
              </w:rPr>
              <w:fldChar w:fldCharType="end"/>
            </w:r>
          </w:hyperlink>
        </w:p>
        <w:p w14:paraId="6FCF71FA" w14:textId="3E6CE7FF"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42" w:history="1">
            <w:r w:rsidRPr="00724762">
              <w:rPr>
                <w:rStyle w:val="Hipervnculo"/>
                <w:rFonts w:eastAsia="Times New Roman" w:cs="Times New Roman"/>
                <w:b/>
                <w:bCs/>
                <w:noProof/>
                <w:lang w:eastAsia="es-BO"/>
              </w:rPr>
              <w:t>7.3. Objetivo Específico 3</w:t>
            </w:r>
            <w:r>
              <w:rPr>
                <w:noProof/>
                <w:webHidden/>
              </w:rPr>
              <w:tab/>
            </w:r>
            <w:r>
              <w:rPr>
                <w:noProof/>
                <w:webHidden/>
              </w:rPr>
              <w:fldChar w:fldCharType="begin"/>
            </w:r>
            <w:r>
              <w:rPr>
                <w:noProof/>
                <w:webHidden/>
              </w:rPr>
              <w:instrText xml:space="preserve"> PAGEREF _Toc239237442 \h </w:instrText>
            </w:r>
            <w:r>
              <w:rPr>
                <w:noProof/>
                <w:webHidden/>
              </w:rPr>
            </w:r>
            <w:r>
              <w:rPr>
                <w:noProof/>
                <w:webHidden/>
              </w:rPr>
              <w:fldChar w:fldCharType="separate"/>
            </w:r>
            <w:r>
              <w:rPr>
                <w:noProof/>
                <w:webHidden/>
              </w:rPr>
              <w:t>71</w:t>
            </w:r>
            <w:r>
              <w:rPr>
                <w:noProof/>
                <w:webHidden/>
              </w:rPr>
              <w:fldChar w:fldCharType="end"/>
            </w:r>
          </w:hyperlink>
        </w:p>
        <w:p w14:paraId="04546A7A" w14:textId="52A8598C"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43" w:history="1">
            <w:r w:rsidRPr="00724762">
              <w:rPr>
                <w:rStyle w:val="Hipervnculo"/>
                <w:rFonts w:eastAsia="Times New Roman" w:cs="Times New Roman"/>
                <w:b/>
                <w:bCs/>
                <w:noProof/>
                <w:lang w:eastAsia="es-BO"/>
              </w:rPr>
              <w:t>7.4. Validación General de la Plataforma</w:t>
            </w:r>
            <w:r>
              <w:rPr>
                <w:noProof/>
                <w:webHidden/>
              </w:rPr>
              <w:tab/>
            </w:r>
            <w:r>
              <w:rPr>
                <w:noProof/>
                <w:webHidden/>
              </w:rPr>
              <w:fldChar w:fldCharType="begin"/>
            </w:r>
            <w:r>
              <w:rPr>
                <w:noProof/>
                <w:webHidden/>
              </w:rPr>
              <w:instrText xml:space="preserve"> PAGEREF _Toc239237443 \h </w:instrText>
            </w:r>
            <w:r>
              <w:rPr>
                <w:noProof/>
                <w:webHidden/>
              </w:rPr>
            </w:r>
            <w:r>
              <w:rPr>
                <w:noProof/>
                <w:webHidden/>
              </w:rPr>
              <w:fldChar w:fldCharType="separate"/>
            </w:r>
            <w:r>
              <w:rPr>
                <w:noProof/>
                <w:webHidden/>
              </w:rPr>
              <w:t>72</w:t>
            </w:r>
            <w:r>
              <w:rPr>
                <w:noProof/>
                <w:webHidden/>
              </w:rPr>
              <w:fldChar w:fldCharType="end"/>
            </w:r>
          </w:hyperlink>
        </w:p>
        <w:p w14:paraId="3585781A" w14:textId="11511AC6"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44" w:history="1">
            <w:r w:rsidRPr="00724762">
              <w:rPr>
                <w:rStyle w:val="Hipervnculo"/>
                <w:rFonts w:eastAsia="Times New Roman" w:cs="Times New Roman"/>
                <w:b/>
                <w:bCs/>
                <w:noProof/>
                <w:lang w:eastAsia="es-BO"/>
              </w:rPr>
              <w:t>8 CONCLUCIONES Y RECOMENDACIONES.</w:t>
            </w:r>
            <w:r>
              <w:rPr>
                <w:noProof/>
                <w:webHidden/>
              </w:rPr>
              <w:tab/>
            </w:r>
            <w:r>
              <w:rPr>
                <w:noProof/>
                <w:webHidden/>
              </w:rPr>
              <w:fldChar w:fldCharType="begin"/>
            </w:r>
            <w:r>
              <w:rPr>
                <w:noProof/>
                <w:webHidden/>
              </w:rPr>
              <w:instrText xml:space="preserve"> PAGEREF _Toc239237444 \h </w:instrText>
            </w:r>
            <w:r>
              <w:rPr>
                <w:noProof/>
                <w:webHidden/>
              </w:rPr>
            </w:r>
            <w:r>
              <w:rPr>
                <w:noProof/>
                <w:webHidden/>
              </w:rPr>
              <w:fldChar w:fldCharType="separate"/>
            </w:r>
            <w:r>
              <w:rPr>
                <w:noProof/>
                <w:webHidden/>
              </w:rPr>
              <w:t>73</w:t>
            </w:r>
            <w:r>
              <w:rPr>
                <w:noProof/>
                <w:webHidden/>
              </w:rPr>
              <w:fldChar w:fldCharType="end"/>
            </w:r>
          </w:hyperlink>
        </w:p>
        <w:p w14:paraId="5C5D569C" w14:textId="23718955"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45" w:history="1">
            <w:r w:rsidRPr="00724762">
              <w:rPr>
                <w:rStyle w:val="Hipervnculo"/>
                <w:rFonts w:eastAsia="Times New Roman" w:cs="Times New Roman"/>
                <w:b/>
                <w:bCs/>
                <w:noProof/>
                <w:lang w:eastAsia="es-BO"/>
              </w:rPr>
              <w:t>8.1. Conclusiones Generales</w:t>
            </w:r>
            <w:r>
              <w:rPr>
                <w:noProof/>
                <w:webHidden/>
              </w:rPr>
              <w:tab/>
            </w:r>
            <w:r>
              <w:rPr>
                <w:noProof/>
                <w:webHidden/>
              </w:rPr>
              <w:fldChar w:fldCharType="begin"/>
            </w:r>
            <w:r>
              <w:rPr>
                <w:noProof/>
                <w:webHidden/>
              </w:rPr>
              <w:instrText xml:space="preserve"> PAGEREF _Toc239237445 \h </w:instrText>
            </w:r>
            <w:r>
              <w:rPr>
                <w:noProof/>
                <w:webHidden/>
              </w:rPr>
            </w:r>
            <w:r>
              <w:rPr>
                <w:noProof/>
                <w:webHidden/>
              </w:rPr>
              <w:fldChar w:fldCharType="separate"/>
            </w:r>
            <w:r>
              <w:rPr>
                <w:noProof/>
                <w:webHidden/>
              </w:rPr>
              <w:t>73</w:t>
            </w:r>
            <w:r>
              <w:rPr>
                <w:noProof/>
                <w:webHidden/>
              </w:rPr>
              <w:fldChar w:fldCharType="end"/>
            </w:r>
          </w:hyperlink>
        </w:p>
        <w:p w14:paraId="03D07E5C" w14:textId="1B918412"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46" w:history="1">
            <w:r w:rsidRPr="00724762">
              <w:rPr>
                <w:rStyle w:val="Hipervnculo"/>
                <w:rFonts w:eastAsia="Times New Roman" w:cs="Times New Roman"/>
                <w:b/>
                <w:bCs/>
                <w:noProof/>
                <w:lang w:eastAsia="es-BO"/>
              </w:rPr>
              <w:t>8.2. Conclusiones por Objetivos Específicos</w:t>
            </w:r>
            <w:r>
              <w:rPr>
                <w:noProof/>
                <w:webHidden/>
              </w:rPr>
              <w:tab/>
            </w:r>
            <w:r>
              <w:rPr>
                <w:noProof/>
                <w:webHidden/>
              </w:rPr>
              <w:fldChar w:fldCharType="begin"/>
            </w:r>
            <w:r>
              <w:rPr>
                <w:noProof/>
                <w:webHidden/>
              </w:rPr>
              <w:instrText xml:space="preserve"> PAGEREF _Toc239237446 \h </w:instrText>
            </w:r>
            <w:r>
              <w:rPr>
                <w:noProof/>
                <w:webHidden/>
              </w:rPr>
            </w:r>
            <w:r>
              <w:rPr>
                <w:noProof/>
                <w:webHidden/>
              </w:rPr>
              <w:fldChar w:fldCharType="separate"/>
            </w:r>
            <w:r>
              <w:rPr>
                <w:noProof/>
                <w:webHidden/>
              </w:rPr>
              <w:t>74</w:t>
            </w:r>
            <w:r>
              <w:rPr>
                <w:noProof/>
                <w:webHidden/>
              </w:rPr>
              <w:fldChar w:fldCharType="end"/>
            </w:r>
          </w:hyperlink>
        </w:p>
        <w:p w14:paraId="708C412C" w14:textId="4CBCAC3D" w:rsidR="00580E14" w:rsidRDefault="00580E14">
          <w:pPr>
            <w:pStyle w:val="TDC3"/>
            <w:tabs>
              <w:tab w:val="right" w:leader="dot" w:pos="8828"/>
            </w:tabs>
            <w:rPr>
              <w:rFonts w:asciiTheme="minorHAnsi" w:eastAsiaTheme="minorEastAsia" w:hAnsiTheme="minorHAnsi"/>
              <w:noProof/>
              <w:kern w:val="2"/>
              <w:szCs w:val="24"/>
              <w:lang w:eastAsia="es-BO"/>
              <w14:ligatures w14:val="standardContextual"/>
            </w:rPr>
          </w:pPr>
          <w:hyperlink w:anchor="_Toc239237447" w:history="1">
            <w:r w:rsidRPr="00724762">
              <w:rPr>
                <w:rStyle w:val="Hipervnculo"/>
                <w:rFonts w:eastAsia="Times New Roman" w:cs="Times New Roman"/>
                <w:b/>
                <w:bCs/>
                <w:noProof/>
                <w:lang w:eastAsia="es-BO"/>
              </w:rPr>
              <w:t>8.3. Recomendaciones</w:t>
            </w:r>
            <w:r>
              <w:rPr>
                <w:noProof/>
                <w:webHidden/>
              </w:rPr>
              <w:tab/>
            </w:r>
            <w:r>
              <w:rPr>
                <w:noProof/>
                <w:webHidden/>
              </w:rPr>
              <w:fldChar w:fldCharType="begin"/>
            </w:r>
            <w:r>
              <w:rPr>
                <w:noProof/>
                <w:webHidden/>
              </w:rPr>
              <w:instrText xml:space="preserve"> PAGEREF _Toc239237447 \h </w:instrText>
            </w:r>
            <w:r>
              <w:rPr>
                <w:noProof/>
                <w:webHidden/>
              </w:rPr>
            </w:r>
            <w:r>
              <w:rPr>
                <w:noProof/>
                <w:webHidden/>
              </w:rPr>
              <w:fldChar w:fldCharType="separate"/>
            </w:r>
            <w:r>
              <w:rPr>
                <w:noProof/>
                <w:webHidden/>
              </w:rPr>
              <w:t>74</w:t>
            </w:r>
            <w:r>
              <w:rPr>
                <w:noProof/>
                <w:webHidden/>
              </w:rPr>
              <w:fldChar w:fldCharType="end"/>
            </w:r>
          </w:hyperlink>
        </w:p>
        <w:p w14:paraId="4FAD2633" w14:textId="17108A54" w:rsidR="00580E14" w:rsidRDefault="00580E14">
          <w:pPr>
            <w:pStyle w:val="TDC1"/>
            <w:tabs>
              <w:tab w:val="right" w:leader="dot" w:pos="8828"/>
            </w:tabs>
            <w:rPr>
              <w:rFonts w:asciiTheme="minorHAnsi" w:eastAsiaTheme="minorEastAsia" w:hAnsiTheme="minorHAnsi"/>
              <w:noProof/>
              <w:kern w:val="2"/>
              <w:szCs w:val="24"/>
              <w:lang w:eastAsia="es-BO"/>
              <w14:ligatures w14:val="standardContextual"/>
            </w:rPr>
          </w:pPr>
          <w:hyperlink w:anchor="_Toc239237448" w:history="1">
            <w:r w:rsidRPr="00724762">
              <w:rPr>
                <w:rStyle w:val="Hipervnculo"/>
                <w:noProof/>
              </w:rPr>
              <w:t>REFERENCIAS BIBLIOGRÁFICAS</w:t>
            </w:r>
            <w:r>
              <w:rPr>
                <w:noProof/>
                <w:webHidden/>
              </w:rPr>
              <w:tab/>
            </w:r>
            <w:r>
              <w:rPr>
                <w:noProof/>
                <w:webHidden/>
              </w:rPr>
              <w:fldChar w:fldCharType="begin"/>
            </w:r>
            <w:r>
              <w:rPr>
                <w:noProof/>
                <w:webHidden/>
              </w:rPr>
              <w:instrText xml:space="preserve"> PAGEREF _Toc239237448 \h </w:instrText>
            </w:r>
            <w:r>
              <w:rPr>
                <w:noProof/>
                <w:webHidden/>
              </w:rPr>
            </w:r>
            <w:r>
              <w:rPr>
                <w:noProof/>
                <w:webHidden/>
              </w:rPr>
              <w:fldChar w:fldCharType="separate"/>
            </w:r>
            <w:r>
              <w:rPr>
                <w:noProof/>
                <w:webHidden/>
              </w:rPr>
              <w:t>76</w:t>
            </w:r>
            <w:r>
              <w:rPr>
                <w:noProof/>
                <w:webHidden/>
              </w:rPr>
              <w:fldChar w:fldCharType="end"/>
            </w:r>
          </w:hyperlink>
        </w:p>
        <w:p w14:paraId="409F5E0D" w14:textId="7BBAC515" w:rsidR="00580E14" w:rsidRDefault="00580E14">
          <w:pPr>
            <w:pStyle w:val="TDC2"/>
            <w:tabs>
              <w:tab w:val="right" w:leader="dot" w:pos="8828"/>
            </w:tabs>
            <w:rPr>
              <w:rFonts w:asciiTheme="minorHAnsi" w:eastAsiaTheme="minorEastAsia" w:hAnsiTheme="minorHAnsi"/>
              <w:noProof/>
              <w:kern w:val="2"/>
              <w:szCs w:val="24"/>
              <w:lang w:eastAsia="es-BO"/>
              <w14:ligatures w14:val="standardContextual"/>
            </w:rPr>
          </w:pPr>
          <w:hyperlink w:anchor="_Toc239237449" w:history="1">
            <w:r w:rsidRPr="00724762">
              <w:rPr>
                <w:rStyle w:val="Hipervnculo"/>
                <w:rFonts w:eastAsia="Times New Roman" w:cs="Times New Roman"/>
                <w:b/>
                <w:bCs/>
                <w:noProof/>
                <w:lang w:eastAsia="es-BO"/>
              </w:rPr>
              <w:t>REFERENCIAS BIBLIOGRÁFICAS</w:t>
            </w:r>
            <w:r>
              <w:rPr>
                <w:noProof/>
                <w:webHidden/>
              </w:rPr>
              <w:tab/>
            </w:r>
            <w:r>
              <w:rPr>
                <w:noProof/>
                <w:webHidden/>
              </w:rPr>
              <w:fldChar w:fldCharType="begin"/>
            </w:r>
            <w:r>
              <w:rPr>
                <w:noProof/>
                <w:webHidden/>
              </w:rPr>
              <w:instrText xml:space="preserve"> PAGEREF _Toc239237449 \h </w:instrText>
            </w:r>
            <w:r>
              <w:rPr>
                <w:noProof/>
                <w:webHidden/>
              </w:rPr>
            </w:r>
            <w:r>
              <w:rPr>
                <w:noProof/>
                <w:webHidden/>
              </w:rPr>
              <w:fldChar w:fldCharType="separate"/>
            </w:r>
            <w:r>
              <w:rPr>
                <w:noProof/>
                <w:webHidden/>
              </w:rPr>
              <w:t>77</w:t>
            </w:r>
            <w:r>
              <w:rPr>
                <w:noProof/>
                <w:webHidden/>
              </w:rPr>
              <w:fldChar w:fldCharType="end"/>
            </w:r>
          </w:hyperlink>
        </w:p>
        <w:p w14:paraId="51F34C1C" w14:textId="3CE7E54D" w:rsidR="00580E14" w:rsidRDefault="00580E14">
          <w:r>
            <w:rPr>
              <w:b/>
              <w:bCs/>
              <w:lang w:val="es-MX"/>
            </w:rPr>
            <w:fldChar w:fldCharType="end"/>
          </w:r>
        </w:p>
      </w:sdtContent>
    </w:sdt>
    <w:p w14:paraId="3B218AA3" w14:textId="49C39F41" w:rsidR="00580E14" w:rsidRDefault="00580E14" w:rsidP="00580E14">
      <w:pPr>
        <w:spacing w:after="0" w:line="360" w:lineRule="auto"/>
        <w:jc w:val="both"/>
        <w:rPr>
          <w:rFonts w:cs="Times New Roman"/>
          <w:b/>
          <w:bCs/>
          <w:szCs w:val="24"/>
        </w:rPr>
      </w:pPr>
      <w:r>
        <w:rPr>
          <w:rFonts w:cs="Times New Roman"/>
          <w:b/>
          <w:bCs/>
          <w:szCs w:val="24"/>
        </w:rPr>
        <w:br w:type="page"/>
      </w:r>
    </w:p>
    <w:p w14:paraId="60DE3121" w14:textId="77777777" w:rsidR="007D765F" w:rsidRPr="00E14C51" w:rsidRDefault="007D765F" w:rsidP="00E14C51">
      <w:pPr>
        <w:spacing w:after="0" w:line="360" w:lineRule="auto"/>
        <w:ind w:left="2628"/>
        <w:jc w:val="both"/>
        <w:rPr>
          <w:rFonts w:cs="Times New Roman"/>
          <w:b/>
          <w:bCs/>
          <w:szCs w:val="24"/>
        </w:rPr>
      </w:pPr>
    </w:p>
    <w:p w14:paraId="10D075DF" w14:textId="77777777" w:rsidR="007D765F" w:rsidRPr="00E14C51" w:rsidRDefault="007D765F" w:rsidP="00801A82">
      <w:pPr>
        <w:pStyle w:val="Prrafodelista"/>
        <w:numPr>
          <w:ilvl w:val="0"/>
          <w:numId w:val="1"/>
        </w:numPr>
        <w:spacing w:line="360" w:lineRule="auto"/>
        <w:jc w:val="both"/>
        <w:outlineLvl w:val="0"/>
        <w:rPr>
          <w:rFonts w:ascii="Times New Roman" w:hAnsi="Times New Roman" w:cs="Times New Roman"/>
          <w:b/>
          <w:bCs/>
          <w:sz w:val="24"/>
          <w:szCs w:val="24"/>
          <w:lang w:val="es-MX"/>
        </w:rPr>
      </w:pPr>
      <w:bookmarkStart w:id="0" w:name="_Toc239237398"/>
      <w:r w:rsidRPr="00E14C51">
        <w:rPr>
          <w:rFonts w:ascii="Times New Roman" w:hAnsi="Times New Roman" w:cs="Times New Roman"/>
          <w:b/>
          <w:bCs/>
          <w:sz w:val="24"/>
          <w:szCs w:val="24"/>
          <w:lang w:val="es-MX"/>
        </w:rPr>
        <w:t>INTRODUCCIÓN</w:t>
      </w:r>
      <w:bookmarkEnd w:id="0"/>
      <w:r w:rsidRPr="00E14C51">
        <w:rPr>
          <w:rFonts w:ascii="Times New Roman" w:hAnsi="Times New Roman" w:cs="Times New Roman"/>
          <w:b/>
          <w:bCs/>
          <w:sz w:val="24"/>
          <w:szCs w:val="24"/>
          <w:lang w:val="es-MX"/>
        </w:rPr>
        <w:t xml:space="preserve"> </w:t>
      </w:r>
    </w:p>
    <w:p w14:paraId="284699A5" w14:textId="77777777" w:rsidR="007D765F" w:rsidRPr="00E14C51" w:rsidRDefault="007D765F" w:rsidP="00E14C51">
      <w:pPr>
        <w:pStyle w:val="NormalWeb"/>
        <w:spacing w:line="360" w:lineRule="auto"/>
        <w:jc w:val="both"/>
      </w:pPr>
      <w:r w:rsidRPr="00E14C51">
        <w:t>En la actualidad, la tecnología se ha convertido en una parte fundamental de la vida diaria de las personas y especialmente de los niños, quienes desde temprana edad tienen contacto con computadoras, teléfonos celulares, videojuegos e internet. Debido a esto, es importante que la educación evolucione y se adapte a las nuevas necesidades de aprendizaje, incorporando herramientas tecnológicas que permitan desarrollar conocimientos científicos y tecnológicos de una manera más dinámica, creativa e interactiva.</w:t>
      </w:r>
    </w:p>
    <w:p w14:paraId="37811A2C" w14:textId="77777777" w:rsidR="007D765F" w:rsidRPr="00E14C51" w:rsidRDefault="007D765F" w:rsidP="00E14C51">
      <w:pPr>
        <w:pStyle w:val="NormalWeb"/>
        <w:spacing w:line="360" w:lineRule="auto"/>
        <w:jc w:val="both"/>
      </w:pPr>
      <w:r w:rsidRPr="00E14C51">
        <w:t>Uno de los campos más importantes dentro de la tecnología es la electrónica básica, ya que permite comprender el funcionamiento de muchos dispositivos utilizados cotidianamente, como focos, televisores, radios, juguetes electrónicos, computadoras y sistemas eléctricos. El aprendizaje de conceptos básicos de electrónica ayuda a los niños a desarrollar habilidades de razonamiento lógico, creatividad, resolución de problemas e interés por la innovación tecnológica. Además, fortalece el aprendizaje práctico mediante la experimentación y el descubrimiento.</w:t>
      </w:r>
    </w:p>
    <w:p w14:paraId="6ED5CB8B" w14:textId="77777777" w:rsidR="007D765F" w:rsidRPr="00E14C51" w:rsidRDefault="007D765F" w:rsidP="00E14C51">
      <w:pPr>
        <w:pStyle w:val="NormalWeb"/>
        <w:spacing w:line="360" w:lineRule="auto"/>
        <w:jc w:val="both"/>
      </w:pPr>
      <w:r w:rsidRPr="00E14C51">
        <w:t>Sin embargo, en muchas instituciones educativas la electrónica básica continúa siendo enseñada de manera tradicional, utilizando únicamente teoría, explicaciones escritas y métodos poco dinámicos. Esta situación provoca que los estudiantes tengan dificultades para comprender conceptos básicos relacionados con la corriente eléctrica, la polaridad, los circuitos eléctricos y el funcionamiento de componentes electrónicos como LED, resistencias, motores, interruptores y baterías. Como consecuencia, muchos niños consideran estos temas complicados o aburridos, perdiendo el interés por aprender.</w:t>
      </w:r>
    </w:p>
    <w:p w14:paraId="1AEE913A" w14:textId="77777777" w:rsidR="007D765F" w:rsidRPr="00E14C51" w:rsidRDefault="007D765F" w:rsidP="00E14C51">
      <w:pPr>
        <w:pStyle w:val="NormalWeb"/>
        <w:spacing w:line="360" w:lineRule="auto"/>
        <w:jc w:val="both"/>
      </w:pPr>
      <w:r w:rsidRPr="00E14C51">
        <w:t xml:space="preserve">En el colegio La Primera se ha observado que varios estudiantes de primaria presentan problemas para identificar los componentes básicos de un circuito y comprender cómo funcionan los circuitos en serie, paralelo y mixto. Asimismo, existe poca motivación durante las actividades relacionadas con tecnología y electrónica debido a la ausencia de materiales interactivos y herramientas didácticas que faciliten el aprendizaje práctico. Aunque los estudiantes muestran gran interés por los videojuegos, las aplicaciones y las actividades </w:t>
      </w:r>
      <w:r w:rsidRPr="00E14C51">
        <w:lastRenderedPageBreak/>
        <w:t>digitales, actualmente no cuentan con una plataforma educativa adaptada a su edad que les permita aprender electrónica de forma divertida y sencilla.</w:t>
      </w:r>
    </w:p>
    <w:p w14:paraId="4D46301E" w14:textId="77777777" w:rsidR="007D765F" w:rsidRPr="00E14C51" w:rsidRDefault="007D765F" w:rsidP="00E14C51">
      <w:pPr>
        <w:pStyle w:val="NormalWeb"/>
        <w:spacing w:line="360" w:lineRule="auto"/>
        <w:jc w:val="both"/>
      </w:pPr>
      <w:r w:rsidRPr="00E14C51">
        <w:t>Frente a esta problemática, surge la propuesta de desarrollar una página web educativa con juegos interactivos orientados al aprendizaje de la electrónica básica para niños de primaria. La plataforma incluirá actividades dinámicas, retos, juegos visuales y ejercicios interactivos relacionados con componentes electrónicos, polaridad y tipos de circuitos eléctricos. De esta manera, los estudiantes podrán aprender mientras juegan, fortaleciendo sus conocimientos de forma práctica y entretenida.</w:t>
      </w:r>
    </w:p>
    <w:p w14:paraId="18B0C4C5" w14:textId="77777777" w:rsidR="007D765F" w:rsidRPr="00E14C51" w:rsidRDefault="007D765F" w:rsidP="00E14C51">
      <w:pPr>
        <w:pStyle w:val="NormalWeb"/>
        <w:spacing w:line="360" w:lineRule="auto"/>
        <w:jc w:val="both"/>
      </w:pPr>
      <w:r w:rsidRPr="00E14C51">
        <w:t>La implementación de esta página web busca despertar el interés de los niños por la tecnología y la electrónica mediante una metodología innovadora basada en el aprendizaje interactivo. Además, permitirá mejorar la comprensión de contenidos básicos utilizando recursos visuales, animaciones y actividades adaptadas al nivel educativo de los estudiantes de primaria.</w:t>
      </w:r>
    </w:p>
    <w:p w14:paraId="383FA571" w14:textId="41EEC963" w:rsidR="007D765F" w:rsidRPr="00E14C51" w:rsidRDefault="007D765F" w:rsidP="00801A82">
      <w:pPr>
        <w:pStyle w:val="NormalWeb"/>
        <w:spacing w:line="360" w:lineRule="auto"/>
        <w:jc w:val="both"/>
        <w:rPr>
          <w:b/>
          <w:bCs/>
          <w:lang w:val="es-MX"/>
        </w:rPr>
      </w:pPr>
      <w:r w:rsidRPr="00E14C51">
        <w:t>Este proyecto tiene como finalidad contribuir al mejoramiento del proceso de enseñanza y aprendizaje en el colegio La Primera, promoviendo el uso de herramientas tecnológicas dentro de la educación. Asimismo, busca brindar a los estudiantes una alternativa educativa moderna, creativa y accesible que facilite el aprendizaje de la electrónica básica y fortalezca sus habilidades tecnológicas desde temprana edad.</w:t>
      </w:r>
    </w:p>
    <w:p w14:paraId="7CBABDEF" w14:textId="77777777" w:rsidR="007D765F" w:rsidRPr="00E14C51" w:rsidRDefault="007D765F" w:rsidP="00801A82">
      <w:pPr>
        <w:pStyle w:val="Prrafodelista"/>
        <w:numPr>
          <w:ilvl w:val="0"/>
          <w:numId w:val="1"/>
        </w:numPr>
        <w:spacing w:line="360" w:lineRule="auto"/>
        <w:jc w:val="both"/>
        <w:outlineLvl w:val="0"/>
        <w:rPr>
          <w:rFonts w:ascii="Times New Roman" w:hAnsi="Times New Roman" w:cs="Times New Roman"/>
          <w:b/>
          <w:bCs/>
          <w:sz w:val="24"/>
          <w:szCs w:val="24"/>
          <w:lang w:val="es-MX"/>
        </w:rPr>
      </w:pPr>
      <w:bookmarkStart w:id="1" w:name="_Toc239237399"/>
      <w:r w:rsidRPr="00E14C51">
        <w:rPr>
          <w:rFonts w:ascii="Times New Roman" w:hAnsi="Times New Roman" w:cs="Times New Roman"/>
          <w:b/>
          <w:bCs/>
          <w:sz w:val="24"/>
          <w:szCs w:val="24"/>
          <w:lang w:val="es-MX"/>
        </w:rPr>
        <w:t>PLANTEAMIENTO DEL PROBLEMA</w:t>
      </w:r>
      <w:bookmarkEnd w:id="1"/>
    </w:p>
    <w:p w14:paraId="1C3F027E" w14:textId="41CBDAAF" w:rsidR="00801A82" w:rsidRPr="00801A82" w:rsidRDefault="00801A82" w:rsidP="00801A82">
      <w:pPr>
        <w:spacing w:before="100" w:beforeAutospacing="1" w:after="100" w:afterAutospacing="1" w:line="360" w:lineRule="auto"/>
        <w:ind w:firstLine="708"/>
        <w:jc w:val="both"/>
        <w:rPr>
          <w:rFonts w:eastAsia="Times New Roman" w:cs="Times New Roman"/>
          <w:szCs w:val="24"/>
          <w:lang w:eastAsia="es-BO"/>
        </w:rPr>
      </w:pPr>
      <w:r w:rsidRPr="00801A82">
        <w:rPr>
          <w:rFonts w:eastAsia="Times New Roman" w:cs="Times New Roman"/>
          <w:szCs w:val="24"/>
          <w:lang w:eastAsia="es-BO"/>
        </w:rPr>
        <w:t>Actualmente, la comprensión de conceptos básicos de electrónica en niños de nivel primario constituye una dificultad documentada tanto a nivel internacional como en el contexto curricular boliviano. Investigaciones en didáctica de las ciencias desarrolladas durante más de cuatro décadas</w:t>
      </w:r>
      <w:r>
        <w:rPr>
          <w:rFonts w:eastAsia="Times New Roman" w:cs="Times New Roman"/>
          <w:szCs w:val="24"/>
          <w:lang w:eastAsia="es-BO"/>
        </w:rPr>
        <w:t>. E</w:t>
      </w:r>
      <w:r w:rsidRPr="00801A82">
        <w:rPr>
          <w:rFonts w:eastAsia="Times New Roman" w:cs="Times New Roman"/>
          <w:szCs w:val="24"/>
          <w:lang w:eastAsia="es-BO"/>
        </w:rPr>
        <w:t>ntre ellas los estudios pioneros de Shipstone (1984, 1988) y Osborne (1983)</w:t>
      </w:r>
      <w:r>
        <w:rPr>
          <w:rFonts w:eastAsia="Times New Roman" w:cs="Times New Roman"/>
          <w:szCs w:val="24"/>
          <w:lang w:eastAsia="es-BO"/>
        </w:rPr>
        <w:t xml:space="preserve">; </w:t>
      </w:r>
      <w:r w:rsidRPr="00801A82">
        <w:rPr>
          <w:rFonts w:eastAsia="Times New Roman" w:cs="Times New Roman"/>
          <w:szCs w:val="24"/>
          <w:lang w:eastAsia="es-BO"/>
        </w:rPr>
        <w:t xml:space="preserve">han demostrado que los niños de entre 5 y 13 años construyen espontáneamente modelos incorrectos sobre el funcionamiento de la electricidad, como creer que la corriente "se gasta" al atravesar un componente o que no es necesario un circuito cerrado para que un dispositivo funcione. Estos estudios, replicados en distintos países, </w:t>
      </w:r>
      <w:r w:rsidRPr="00801A82">
        <w:rPr>
          <w:rFonts w:eastAsia="Times New Roman" w:cs="Times New Roman"/>
          <w:szCs w:val="24"/>
          <w:lang w:eastAsia="es-BO"/>
        </w:rPr>
        <w:lastRenderedPageBreak/>
        <w:t>evidencian que dicha dificultad no depende del contexto cultural, sino de la naturaleza abstracta del fenómeno eléctrico cuando se enseña únicamente de forma teórica.</w:t>
      </w:r>
    </w:p>
    <w:p w14:paraId="384F6175" w14:textId="77777777" w:rsidR="00801A82" w:rsidRPr="00801A82" w:rsidRDefault="00801A82" w:rsidP="00801A82">
      <w:pPr>
        <w:spacing w:before="100" w:beforeAutospacing="1" w:after="100" w:afterAutospacing="1" w:line="360" w:lineRule="auto"/>
        <w:ind w:firstLine="0"/>
        <w:jc w:val="both"/>
        <w:rPr>
          <w:rFonts w:eastAsia="Times New Roman" w:cs="Times New Roman"/>
          <w:szCs w:val="24"/>
          <w:lang w:eastAsia="es-BO"/>
        </w:rPr>
      </w:pPr>
      <w:r w:rsidRPr="00801A82">
        <w:rPr>
          <w:rFonts w:eastAsia="Times New Roman" w:cs="Times New Roman"/>
          <w:szCs w:val="24"/>
          <w:lang w:eastAsia="es-BO"/>
        </w:rPr>
        <w:t xml:space="preserve">En el ámbito curricular boliviano, el Ministerio de Educación incorporó en la actualización curricular 2025 el contenido de </w:t>
      </w:r>
      <w:r w:rsidRPr="00801A82">
        <w:rPr>
          <w:rFonts w:eastAsia="Times New Roman" w:cs="Times New Roman"/>
          <w:b/>
          <w:bCs/>
          <w:szCs w:val="24"/>
          <w:lang w:eastAsia="es-BO"/>
        </w:rPr>
        <w:t>"Electrónica y Programación Básica"</w:t>
      </w:r>
      <w:r w:rsidRPr="00801A82">
        <w:rPr>
          <w:rFonts w:eastAsia="Times New Roman" w:cs="Times New Roman"/>
          <w:szCs w:val="24"/>
          <w:lang w:eastAsia="es-BO"/>
        </w:rPr>
        <w:t xml:space="preserve"> como parte de los nuevos contenidos para 6to de Primaria, orientado a que las y los estudiantes conozcan "los diferentes componentes electrónicos y/o simuladores" (Ministerio de Educación de Bolivia, Textos de Aprendizaje 2025). De manera complementaria, el área de Ciencias Naturales de 6to de primaria incluye la temática "Energía eléctrica... noción, características, propiedades, fuentes, uso y cuidado". Esto confirma que la enseñanza de la electrónica básica no es una propuesta ajena a la currícula del nivel primario, sino un contenido que el propio sistema educativo boliviano reconoce como necesario para esta etapa escolar.</w:t>
      </w:r>
    </w:p>
    <w:p w14:paraId="585A9C7F" w14:textId="7A06B75E" w:rsidR="00801A82" w:rsidRPr="00801A82" w:rsidRDefault="00801A82" w:rsidP="00801A82">
      <w:pPr>
        <w:spacing w:before="100" w:beforeAutospacing="1" w:after="100" w:afterAutospacing="1" w:line="360" w:lineRule="auto"/>
        <w:ind w:firstLine="0"/>
        <w:jc w:val="both"/>
        <w:rPr>
          <w:rFonts w:eastAsia="Times New Roman" w:cs="Times New Roman"/>
          <w:szCs w:val="24"/>
          <w:lang w:eastAsia="es-BO"/>
        </w:rPr>
      </w:pPr>
      <w:r w:rsidRPr="00801A82">
        <w:rPr>
          <w:rFonts w:eastAsia="Times New Roman" w:cs="Times New Roman"/>
          <w:szCs w:val="24"/>
          <w:lang w:eastAsia="es-BO"/>
        </w:rPr>
        <w:t>En el colegio La Primera, esta situación se verificó mediante una encuesta aplicada a estudiantes de primaria, en la que se consultó</w:t>
      </w:r>
      <w:r>
        <w:rPr>
          <w:rFonts w:eastAsia="Times New Roman" w:cs="Times New Roman"/>
          <w:szCs w:val="24"/>
          <w:lang w:eastAsia="es-BO"/>
        </w:rPr>
        <w:t xml:space="preserve">. </w:t>
      </w:r>
      <w:r w:rsidRPr="00801A82">
        <w:rPr>
          <w:rFonts w:eastAsia="Times New Roman" w:cs="Times New Roman"/>
          <w:szCs w:val="24"/>
          <w:lang w:eastAsia="es-BO"/>
        </w:rPr>
        <w:t>De un total de 60 estudiantes encuestados, 34 (56,7 %) respondieron "No", 20 (33,3 %) respondieron "Sí" y 6 (10 %) respondieron "Tal vez. Estos resultados evidencian que la mayoría de los estudiantes no cuenta con herramientas o experiencias previas para comprender temas de electrónica básica"</w:t>
      </w:r>
      <w:r>
        <w:rPr>
          <w:rFonts w:eastAsia="Times New Roman" w:cs="Times New Roman"/>
          <w:szCs w:val="24"/>
          <w:lang w:eastAsia="es-BO"/>
        </w:rPr>
        <w:t>.</w:t>
      </w:r>
    </w:p>
    <w:p w14:paraId="2732898F" w14:textId="77777777" w:rsidR="00801A82" w:rsidRPr="00801A82" w:rsidRDefault="00801A82" w:rsidP="00801A82">
      <w:pPr>
        <w:spacing w:before="100" w:beforeAutospacing="1" w:after="100" w:afterAutospacing="1" w:line="360" w:lineRule="auto"/>
        <w:ind w:firstLine="0"/>
        <w:jc w:val="both"/>
        <w:rPr>
          <w:rFonts w:eastAsia="Times New Roman" w:cs="Times New Roman"/>
          <w:szCs w:val="24"/>
          <w:lang w:eastAsia="es-BO"/>
        </w:rPr>
      </w:pPr>
      <w:r w:rsidRPr="00801A82">
        <w:rPr>
          <w:rFonts w:eastAsia="Times New Roman" w:cs="Times New Roman"/>
          <w:szCs w:val="24"/>
          <w:lang w:eastAsia="es-BO"/>
        </w:rPr>
        <w:t>Asimismo, mediante la observación directa en el aula, se ha identificado que los estudiantes de primaria del colegio La Primera presentan dificultades para identificar componentes básicos de un circuito eléctrico (cables, baterías, interruptores) y para comprender el funcionamiento de circuitos en serie, paralelo y mixto, coincidiendo con los hallazgos reportados en la literatura especializada citada anteriormente.</w:t>
      </w:r>
    </w:p>
    <w:p w14:paraId="09FE3BC5" w14:textId="77777777" w:rsidR="007D765F" w:rsidRPr="00E14C51" w:rsidRDefault="007D765F" w:rsidP="00E14C51">
      <w:pPr>
        <w:spacing w:after="0" w:line="360" w:lineRule="auto"/>
        <w:jc w:val="both"/>
        <w:rPr>
          <w:rFonts w:eastAsia="Times New Roman" w:cs="Times New Roman"/>
          <w:szCs w:val="24"/>
        </w:rPr>
      </w:pPr>
      <w:r w:rsidRPr="00E14C51">
        <w:rPr>
          <w:rFonts w:eastAsia="Times New Roman" w:cs="Times New Roman"/>
          <w:noProof/>
          <w:szCs w:val="24"/>
          <w:lang w:eastAsia="es-BO"/>
        </w:rPr>
        <w:lastRenderedPageBreak/>
        <w:drawing>
          <wp:inline distT="0" distB="0" distL="0" distR="0" wp14:anchorId="7BF3ECD7" wp14:editId="57D1DC8E">
            <wp:extent cx="5486400" cy="3200400"/>
            <wp:effectExtent l="0" t="0" r="0" b="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9479A07" w14:textId="77777777" w:rsidR="007D765F" w:rsidRPr="00E14C51" w:rsidRDefault="007D765F" w:rsidP="00E14C51">
      <w:pPr>
        <w:spacing w:after="0" w:line="360" w:lineRule="auto"/>
        <w:jc w:val="both"/>
        <w:rPr>
          <w:rFonts w:eastAsia="Times New Roman" w:cs="Times New Roman"/>
          <w:szCs w:val="24"/>
        </w:rPr>
      </w:pPr>
    </w:p>
    <w:p w14:paraId="4AECF7DA" w14:textId="6CD0867A" w:rsidR="007D765F" w:rsidRDefault="007D765F" w:rsidP="00C6050E">
      <w:pPr>
        <w:pStyle w:val="Ttulo2"/>
        <w:numPr>
          <w:ilvl w:val="1"/>
          <w:numId w:val="2"/>
        </w:numPr>
        <w:rPr>
          <w:sz w:val="24"/>
          <w:szCs w:val="24"/>
        </w:rPr>
      </w:pPr>
      <w:bookmarkStart w:id="2" w:name="_Toc239237400"/>
      <w:r w:rsidRPr="00801A82">
        <w:rPr>
          <w:sz w:val="24"/>
          <w:szCs w:val="24"/>
        </w:rPr>
        <w:t>Identificación del Problema</w:t>
      </w:r>
      <w:bookmarkEnd w:id="2"/>
    </w:p>
    <w:p w14:paraId="6D3402EA" w14:textId="14FB9F89" w:rsidR="00C6050E" w:rsidRPr="00801A82" w:rsidRDefault="00C6050E" w:rsidP="00C6050E">
      <w:pPr>
        <w:pStyle w:val="Ttulo3"/>
        <w:numPr>
          <w:ilvl w:val="2"/>
          <w:numId w:val="2"/>
        </w:numPr>
        <w:rPr>
          <w:b w:val="0"/>
          <w:bCs w:val="0"/>
          <w:sz w:val="24"/>
          <w:szCs w:val="24"/>
        </w:rPr>
      </w:pPr>
      <w:r>
        <w:rPr>
          <w:sz w:val="24"/>
          <w:szCs w:val="24"/>
        </w:rPr>
        <w:t>Diagnostico y descripción de la realidad</w:t>
      </w:r>
    </w:p>
    <w:p w14:paraId="7FED4307" w14:textId="77777777" w:rsidR="007D765F" w:rsidRPr="00E14C51" w:rsidRDefault="007D765F" w:rsidP="00E14C51">
      <w:pPr>
        <w:spacing w:before="100" w:beforeAutospacing="1" w:after="100" w:afterAutospacing="1" w:line="360" w:lineRule="auto"/>
        <w:jc w:val="both"/>
        <w:rPr>
          <w:rFonts w:eastAsia="Times New Roman" w:cs="Times New Roman"/>
          <w:szCs w:val="24"/>
        </w:rPr>
      </w:pPr>
      <w:r w:rsidRPr="00E14C51">
        <w:rPr>
          <w:rFonts w:eastAsia="Times New Roman" w:cs="Times New Roman"/>
          <w:szCs w:val="24"/>
        </w:rPr>
        <w:t xml:space="preserve">En la Unidad Educativa </w:t>
      </w:r>
      <w:r w:rsidRPr="00E14C51">
        <w:rPr>
          <w:rFonts w:eastAsia="Times New Roman" w:cs="Times New Roman"/>
          <w:bCs/>
          <w:szCs w:val="24"/>
        </w:rPr>
        <w:t>La Primera</w:t>
      </w:r>
      <w:r w:rsidRPr="00E14C51">
        <w:rPr>
          <w:rFonts w:eastAsia="Times New Roman" w:cs="Times New Roman"/>
          <w:szCs w:val="24"/>
        </w:rPr>
        <w:t>, los estudiantes de primaria cuentan con pocas oportunidades para participar en actividades educativas interactivas relacionadas con la electrónica básica como complemento a su formación. La ausencia de recursos didácticos digitales que presenten estos contenidos de manera lúdica y dinámica limita el interés y el acercamiento de los niños hacia temas de ciencia y tecnología.</w:t>
      </w:r>
    </w:p>
    <w:p w14:paraId="4C3165C5" w14:textId="77777777" w:rsidR="007D765F" w:rsidRPr="00E14C51" w:rsidRDefault="007D765F" w:rsidP="00E14C51">
      <w:pPr>
        <w:spacing w:before="100" w:beforeAutospacing="1" w:after="100" w:afterAutospacing="1" w:line="360" w:lineRule="auto"/>
        <w:jc w:val="both"/>
        <w:rPr>
          <w:rFonts w:eastAsia="Times New Roman" w:cs="Times New Roman"/>
          <w:szCs w:val="24"/>
        </w:rPr>
      </w:pPr>
      <w:r w:rsidRPr="00E14C51">
        <w:rPr>
          <w:rFonts w:eastAsia="Times New Roman" w:cs="Times New Roman"/>
          <w:szCs w:val="24"/>
        </w:rPr>
        <w:t>Si bien la electrónica básica no forma parte de los contenidos obligatorios para este nivel educativo, su enseñanza como actividad complementaria puede contribuir al desarrollo del pensamiento lógico, la creatividad, la resolución de problemas y el interés por las áreas STEM (Ciencia, Tecnología, Ingeniería y Matemáticas). Por ello, surge la necesidad de implementar una página web con juegos interactivos que permita a los estudiantes explorar estos conceptos de forma sencilla, entretenida y acorde con su edad.</w:t>
      </w:r>
    </w:p>
    <w:p w14:paraId="1E1A04B8" w14:textId="77777777" w:rsidR="007D765F" w:rsidRPr="00E14C51" w:rsidRDefault="007D765F" w:rsidP="00E14C51">
      <w:pPr>
        <w:spacing w:before="100" w:beforeAutospacing="1" w:after="100" w:afterAutospacing="1" w:line="360" w:lineRule="auto"/>
        <w:jc w:val="both"/>
        <w:rPr>
          <w:rFonts w:eastAsia="Times New Roman" w:cs="Times New Roman"/>
          <w:szCs w:val="24"/>
        </w:rPr>
      </w:pPr>
    </w:p>
    <w:p w14:paraId="6733CBA0" w14:textId="77777777" w:rsidR="007D765F" w:rsidRPr="00E14C51" w:rsidRDefault="007D765F" w:rsidP="00E14C51">
      <w:pPr>
        <w:spacing w:after="0" w:line="360" w:lineRule="auto"/>
        <w:jc w:val="both"/>
        <w:rPr>
          <w:rFonts w:eastAsia="Times New Roman" w:cs="Times New Roman"/>
          <w:szCs w:val="24"/>
        </w:rPr>
      </w:pPr>
    </w:p>
    <w:p w14:paraId="4917AF96" w14:textId="77777777" w:rsidR="007D765F" w:rsidRPr="00801A82" w:rsidRDefault="007D765F" w:rsidP="00801A82">
      <w:pPr>
        <w:pStyle w:val="Ttulo3"/>
        <w:rPr>
          <w:b w:val="0"/>
          <w:bCs w:val="0"/>
          <w:sz w:val="24"/>
          <w:szCs w:val="22"/>
        </w:rPr>
      </w:pPr>
      <w:bookmarkStart w:id="3" w:name="_Toc239237401"/>
      <w:r w:rsidRPr="00801A82">
        <w:rPr>
          <w:sz w:val="24"/>
          <w:szCs w:val="22"/>
        </w:rPr>
        <w:lastRenderedPageBreak/>
        <w:t>2.3. Formulación del problema</w:t>
      </w:r>
      <w:bookmarkEnd w:id="3"/>
    </w:p>
    <w:p w14:paraId="78353449" w14:textId="77777777" w:rsidR="00801A82" w:rsidRDefault="00801A82" w:rsidP="00E14C51">
      <w:pPr>
        <w:spacing w:before="100" w:beforeAutospacing="1" w:after="100" w:afterAutospacing="1" w:line="360" w:lineRule="auto"/>
        <w:jc w:val="both"/>
        <w:rPr>
          <w:rFonts w:eastAsia="Times New Roman" w:cs="Times New Roman"/>
          <w:szCs w:val="24"/>
        </w:rPr>
      </w:pPr>
      <w:r w:rsidRPr="00801A82">
        <w:rPr>
          <w:rFonts w:eastAsia="Times New Roman" w:cs="Times New Roman"/>
          <w:szCs w:val="24"/>
        </w:rPr>
        <w:t>¿De qué manera una página web con juegos interactivos puede facilitar la comprensión de la electrónica básica en niños de primaria del colegio La Primera?</w:t>
      </w:r>
    </w:p>
    <w:p w14:paraId="27324E0B" w14:textId="192504F4" w:rsidR="007D765F" w:rsidRPr="00E14C51" w:rsidRDefault="007D765F" w:rsidP="00E14C51">
      <w:pPr>
        <w:spacing w:before="100" w:beforeAutospacing="1" w:after="100" w:afterAutospacing="1" w:line="360" w:lineRule="auto"/>
        <w:jc w:val="both"/>
        <w:rPr>
          <w:rFonts w:eastAsia="Times New Roman" w:cs="Times New Roman"/>
          <w:b/>
          <w:bCs/>
          <w:szCs w:val="24"/>
        </w:rPr>
      </w:pPr>
      <w:r w:rsidRPr="00E14C51">
        <w:rPr>
          <w:rFonts w:eastAsia="Times New Roman" w:cs="Times New Roman"/>
          <w:b/>
          <w:bCs/>
          <w:szCs w:val="24"/>
        </w:rPr>
        <w:t>2.</w:t>
      </w:r>
      <w:r w:rsidR="00801A82">
        <w:rPr>
          <w:rFonts w:eastAsia="Times New Roman" w:cs="Times New Roman"/>
          <w:b/>
          <w:bCs/>
          <w:szCs w:val="24"/>
        </w:rPr>
        <w:t>4</w:t>
      </w:r>
      <w:r w:rsidRPr="00E14C51">
        <w:rPr>
          <w:rFonts w:eastAsia="Times New Roman" w:cs="Times New Roman"/>
          <w:b/>
          <w:bCs/>
          <w:szCs w:val="24"/>
        </w:rPr>
        <w:t>. Objetivos</w:t>
      </w:r>
    </w:p>
    <w:p w14:paraId="4FE8BFE1" w14:textId="5E79F5DF" w:rsidR="007D765F" w:rsidRPr="00E14C51" w:rsidRDefault="007D765F" w:rsidP="00E14C51">
      <w:pPr>
        <w:spacing w:before="100" w:beforeAutospacing="1" w:after="100" w:afterAutospacing="1" w:line="360" w:lineRule="auto"/>
        <w:jc w:val="both"/>
        <w:rPr>
          <w:rFonts w:eastAsia="Times New Roman" w:cs="Times New Roman"/>
          <w:b/>
          <w:bCs/>
          <w:szCs w:val="24"/>
        </w:rPr>
      </w:pPr>
      <w:r w:rsidRPr="00E14C51">
        <w:rPr>
          <w:rFonts w:eastAsia="Times New Roman" w:cs="Times New Roman"/>
          <w:b/>
          <w:bCs/>
          <w:szCs w:val="24"/>
        </w:rPr>
        <w:t>2.</w:t>
      </w:r>
      <w:r w:rsidR="00801A82">
        <w:rPr>
          <w:rFonts w:eastAsia="Times New Roman" w:cs="Times New Roman"/>
          <w:b/>
          <w:bCs/>
          <w:szCs w:val="24"/>
        </w:rPr>
        <w:t>4</w:t>
      </w:r>
      <w:r w:rsidRPr="00E14C51">
        <w:rPr>
          <w:rFonts w:eastAsia="Times New Roman" w:cs="Times New Roman"/>
          <w:b/>
          <w:bCs/>
          <w:szCs w:val="24"/>
        </w:rPr>
        <w:t>.1. Objetivo General</w:t>
      </w:r>
    </w:p>
    <w:p w14:paraId="2F160A4F" w14:textId="77777777" w:rsidR="007D765F" w:rsidRPr="00E14C51" w:rsidRDefault="007D765F" w:rsidP="00E14C51">
      <w:pPr>
        <w:spacing w:before="100" w:beforeAutospacing="1" w:after="100" w:afterAutospacing="1" w:line="360" w:lineRule="auto"/>
        <w:jc w:val="both"/>
        <w:rPr>
          <w:rFonts w:eastAsia="Times New Roman" w:cs="Times New Roman"/>
          <w:szCs w:val="24"/>
        </w:rPr>
      </w:pPr>
      <w:r w:rsidRPr="00E14C51">
        <w:rPr>
          <w:rFonts w:eastAsia="Times New Roman" w:cs="Times New Roman"/>
          <w:szCs w:val="24"/>
        </w:rPr>
        <w:t>Desarrollar una página web con juegos interactivos que facilite el aprendizaje de la electrónica básica en niños de primaria del colegio La Primera.</w:t>
      </w:r>
    </w:p>
    <w:p w14:paraId="4DD2CD5E" w14:textId="60C413AB" w:rsidR="007D765F" w:rsidRPr="00E14C51" w:rsidRDefault="007D765F" w:rsidP="00E14C51">
      <w:pPr>
        <w:spacing w:before="100" w:beforeAutospacing="1" w:after="100" w:afterAutospacing="1" w:line="360" w:lineRule="auto"/>
        <w:jc w:val="both"/>
        <w:rPr>
          <w:rFonts w:eastAsia="Times New Roman" w:cs="Times New Roman"/>
          <w:b/>
          <w:bCs/>
          <w:szCs w:val="24"/>
        </w:rPr>
      </w:pPr>
      <w:r w:rsidRPr="00E14C51">
        <w:rPr>
          <w:rFonts w:eastAsia="Times New Roman" w:cs="Times New Roman"/>
          <w:b/>
          <w:bCs/>
          <w:szCs w:val="24"/>
        </w:rPr>
        <w:t>2.</w:t>
      </w:r>
      <w:r w:rsidR="00801A82">
        <w:rPr>
          <w:rFonts w:eastAsia="Times New Roman" w:cs="Times New Roman"/>
          <w:b/>
          <w:bCs/>
          <w:szCs w:val="24"/>
        </w:rPr>
        <w:t>4</w:t>
      </w:r>
      <w:r w:rsidRPr="00E14C51">
        <w:rPr>
          <w:rFonts w:eastAsia="Times New Roman" w:cs="Times New Roman"/>
          <w:b/>
          <w:bCs/>
          <w:szCs w:val="24"/>
        </w:rPr>
        <w:t>.2. Objetivos Específicos</w:t>
      </w:r>
    </w:p>
    <w:p w14:paraId="2B1D7D5F" w14:textId="77777777" w:rsidR="007D765F" w:rsidRPr="00E14C51" w:rsidRDefault="007D765F" w:rsidP="00E14C51">
      <w:pPr>
        <w:numPr>
          <w:ilvl w:val="0"/>
          <w:numId w:val="3"/>
        </w:numPr>
        <w:spacing w:before="100" w:beforeAutospacing="1" w:after="100" w:afterAutospacing="1" w:line="360" w:lineRule="auto"/>
        <w:jc w:val="both"/>
        <w:rPr>
          <w:rFonts w:eastAsia="Times New Roman" w:cs="Times New Roman"/>
          <w:szCs w:val="24"/>
        </w:rPr>
      </w:pPr>
      <w:r w:rsidRPr="00E14C51">
        <w:rPr>
          <w:rFonts w:eastAsia="Times New Roman" w:cs="Times New Roman"/>
          <w:szCs w:val="24"/>
        </w:rPr>
        <w:t xml:space="preserve">Identificar los componentes básicos de un circuito electrónico  mediante actividades interactivas. </w:t>
      </w:r>
    </w:p>
    <w:p w14:paraId="255F6068" w14:textId="77777777" w:rsidR="007D765F" w:rsidRPr="00E14C51" w:rsidRDefault="007D765F" w:rsidP="00E14C51">
      <w:pPr>
        <w:numPr>
          <w:ilvl w:val="0"/>
          <w:numId w:val="3"/>
        </w:numPr>
        <w:spacing w:before="100" w:beforeAutospacing="1" w:after="100" w:afterAutospacing="1" w:line="360" w:lineRule="auto"/>
        <w:jc w:val="both"/>
        <w:rPr>
          <w:rFonts w:eastAsia="Times New Roman" w:cs="Times New Roman"/>
          <w:szCs w:val="24"/>
        </w:rPr>
      </w:pPr>
      <w:r w:rsidRPr="00E14C51">
        <w:rPr>
          <w:rFonts w:eastAsia="Times New Roman" w:cs="Times New Roman"/>
          <w:szCs w:val="24"/>
        </w:rPr>
        <w:t>Relacionar la simbología básica de la electrónica con sus componentes reales mediante dinámicas de emparejamiento e interacción.</w:t>
      </w:r>
    </w:p>
    <w:p w14:paraId="570246C7" w14:textId="77777777" w:rsidR="007D765F" w:rsidRPr="00E14C51" w:rsidRDefault="007D765F" w:rsidP="00E14C51">
      <w:pPr>
        <w:numPr>
          <w:ilvl w:val="0"/>
          <w:numId w:val="3"/>
        </w:numPr>
        <w:spacing w:before="100" w:beforeAutospacing="1" w:after="100" w:afterAutospacing="1" w:line="360" w:lineRule="auto"/>
        <w:jc w:val="both"/>
        <w:rPr>
          <w:rFonts w:eastAsia="Times New Roman" w:cs="Times New Roman"/>
          <w:szCs w:val="24"/>
        </w:rPr>
      </w:pPr>
      <w:r w:rsidRPr="00E14C51">
        <w:rPr>
          <w:rFonts w:eastAsia="Times New Roman" w:cs="Times New Roman"/>
          <w:szCs w:val="24"/>
        </w:rPr>
        <w:t xml:space="preserve"> Reconocer la polaridad de los componentes electrónicos  y la orientación correcta para su funcionamiento mediante dinámicas de juego.</w:t>
      </w:r>
    </w:p>
    <w:p w14:paraId="0D6227B3" w14:textId="1AD5E41B" w:rsidR="007D765F" w:rsidRPr="00E14C51" w:rsidRDefault="007D765F" w:rsidP="00E14C51">
      <w:pPr>
        <w:spacing w:before="100" w:beforeAutospacing="1" w:after="100" w:afterAutospacing="1" w:line="360" w:lineRule="auto"/>
        <w:jc w:val="both"/>
        <w:rPr>
          <w:rFonts w:eastAsia="Times New Roman" w:cs="Times New Roman"/>
          <w:b/>
          <w:bCs/>
          <w:szCs w:val="24"/>
        </w:rPr>
      </w:pPr>
      <w:r w:rsidRPr="00E14C51">
        <w:rPr>
          <w:rFonts w:eastAsia="Times New Roman" w:cs="Times New Roman"/>
          <w:b/>
          <w:bCs/>
          <w:szCs w:val="24"/>
        </w:rPr>
        <w:t>2.</w:t>
      </w:r>
      <w:r w:rsidR="00801A82">
        <w:rPr>
          <w:rFonts w:eastAsia="Times New Roman" w:cs="Times New Roman"/>
          <w:b/>
          <w:bCs/>
          <w:szCs w:val="24"/>
        </w:rPr>
        <w:t>5</w:t>
      </w:r>
      <w:r w:rsidRPr="00E14C51">
        <w:rPr>
          <w:rFonts w:eastAsia="Times New Roman" w:cs="Times New Roman"/>
          <w:b/>
          <w:bCs/>
          <w:szCs w:val="24"/>
        </w:rPr>
        <w:t>. Justificación</w:t>
      </w:r>
    </w:p>
    <w:p w14:paraId="0999A49E" w14:textId="77777777" w:rsidR="007D765F" w:rsidRPr="00E14C51" w:rsidRDefault="007D765F" w:rsidP="00E14C51">
      <w:pPr>
        <w:spacing w:before="100" w:beforeAutospacing="1" w:after="100" w:afterAutospacing="1" w:line="360" w:lineRule="auto"/>
        <w:jc w:val="both"/>
        <w:rPr>
          <w:rFonts w:eastAsia="Times New Roman" w:cs="Times New Roman"/>
          <w:szCs w:val="24"/>
        </w:rPr>
      </w:pPr>
      <w:r w:rsidRPr="00E14C51">
        <w:rPr>
          <w:rFonts w:eastAsia="Times New Roman" w:cs="Times New Roman"/>
          <w:szCs w:val="24"/>
        </w:rPr>
        <w:t>El presente proyecto surge ante la necesidad de mejorar la enseñanza de la electrónica básica en niños de primaria del colegio La Primera, ya que muchos estudiantes presentan dificultades para comprender estos temas cuando son enseñados únicamente de forma teórica.</w:t>
      </w:r>
    </w:p>
    <w:p w14:paraId="664D09C7" w14:textId="77777777" w:rsidR="007D765F" w:rsidRPr="00E14C51" w:rsidRDefault="007D765F" w:rsidP="00E14C51">
      <w:pPr>
        <w:spacing w:before="100" w:beforeAutospacing="1" w:after="100" w:afterAutospacing="1" w:line="360" w:lineRule="auto"/>
        <w:jc w:val="both"/>
        <w:rPr>
          <w:rFonts w:eastAsia="Times New Roman" w:cs="Times New Roman"/>
          <w:szCs w:val="24"/>
        </w:rPr>
      </w:pPr>
      <w:r w:rsidRPr="00E14C51">
        <w:rPr>
          <w:rFonts w:eastAsia="Times New Roman" w:cs="Times New Roman"/>
          <w:szCs w:val="24"/>
        </w:rPr>
        <w:t>La creación de una página web con juegos interactivos permitirá que los niños aprendan de manera más dinámica, divertida y participativa, despertando su interés por la tecnología y facilitando la comprensión de conceptos básicos de electrónica. Además, el uso de herramientas digitales educativas ayudará a fortalecer el aprendizaje mediante actividades prácticas y visuales adaptadas a la edad de los estudiantes.</w:t>
      </w:r>
    </w:p>
    <w:p w14:paraId="347D02F7" w14:textId="77777777" w:rsidR="007D765F" w:rsidRPr="00E14C51" w:rsidRDefault="007D765F" w:rsidP="00E14C51">
      <w:pPr>
        <w:spacing w:before="100" w:beforeAutospacing="1" w:after="100" w:afterAutospacing="1" w:line="360" w:lineRule="auto"/>
        <w:jc w:val="both"/>
        <w:rPr>
          <w:rFonts w:eastAsia="Times New Roman" w:cs="Times New Roman"/>
          <w:szCs w:val="24"/>
        </w:rPr>
      </w:pPr>
      <w:r w:rsidRPr="00E14C51">
        <w:rPr>
          <w:rFonts w:eastAsia="Times New Roman" w:cs="Times New Roman"/>
          <w:szCs w:val="24"/>
        </w:rPr>
        <w:lastRenderedPageBreak/>
        <w:t>Este proyecto también contribuirá al desarrollo de habilidades tecnológicas y creativas en los niños, promoviendo una educación más moderna e innovadora. Asimismo, beneficiará tanto a estudiantes como a docentes, ya que brindará una alternativa educativa que apoye el proceso de enseñanza y aprendizaje dentro del aula.</w:t>
      </w:r>
    </w:p>
    <w:p w14:paraId="3AE7983F" w14:textId="77777777" w:rsidR="007D765F" w:rsidRPr="00E14C51" w:rsidRDefault="007D765F" w:rsidP="00E14C51">
      <w:pPr>
        <w:spacing w:line="360" w:lineRule="auto"/>
        <w:ind w:left="360"/>
        <w:jc w:val="both"/>
        <w:rPr>
          <w:rFonts w:cs="Times New Roman"/>
          <w:b/>
          <w:bCs/>
          <w:szCs w:val="24"/>
          <w:lang w:val="es-MX"/>
        </w:rPr>
      </w:pPr>
    </w:p>
    <w:p w14:paraId="61C86C8C" w14:textId="77777777" w:rsidR="007D765F" w:rsidRPr="00E14C51" w:rsidRDefault="007D765F" w:rsidP="00E14C51">
      <w:pPr>
        <w:spacing w:after="0" w:line="360" w:lineRule="auto"/>
        <w:ind w:left="-204"/>
        <w:jc w:val="both"/>
        <w:rPr>
          <w:rFonts w:cs="Times New Roman"/>
          <w:b/>
          <w:bCs/>
          <w:szCs w:val="24"/>
          <w:lang w:val="es-MX"/>
        </w:rPr>
      </w:pPr>
      <w:r w:rsidRPr="00E14C51">
        <w:rPr>
          <w:rFonts w:cs="Times New Roman"/>
          <w:b/>
          <w:bCs/>
          <w:szCs w:val="24"/>
          <w:lang w:val="es-MX"/>
        </w:rPr>
        <w:br w:type="page"/>
      </w:r>
    </w:p>
    <w:p w14:paraId="0C4A5D38" w14:textId="77777777" w:rsidR="00CB219E" w:rsidRPr="00E14C51" w:rsidRDefault="00CB219E" w:rsidP="00E14C51">
      <w:pPr>
        <w:keepNext/>
        <w:keepLines/>
        <w:spacing w:before="480" w:after="240" w:line="360" w:lineRule="auto"/>
        <w:outlineLvl w:val="0"/>
        <w:rPr>
          <w:rFonts w:eastAsia="Times New Roman" w:cs="Times New Roman"/>
          <w:b/>
          <w:bCs/>
          <w:kern w:val="36"/>
          <w:szCs w:val="24"/>
          <w:lang w:eastAsia="es-BO"/>
        </w:rPr>
      </w:pPr>
      <w:bookmarkStart w:id="4" w:name="_Toc239237402"/>
      <w:r w:rsidRPr="00E14C51">
        <w:rPr>
          <w:rFonts w:eastAsia="Times New Roman" w:cs="Times New Roman"/>
          <w:b/>
          <w:bCs/>
          <w:kern w:val="36"/>
          <w:szCs w:val="24"/>
          <w:lang w:eastAsia="es-BO"/>
        </w:rPr>
        <w:lastRenderedPageBreak/>
        <w:t>3.1 Marco Teórico</w:t>
      </w:r>
      <w:bookmarkEnd w:id="4"/>
    </w:p>
    <w:p w14:paraId="1BE6D954"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3.1.1 Página Web Educativa</w:t>
      </w:r>
    </w:p>
    <w:p w14:paraId="022C36E6"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Una página web educativa constituye un entorno digital diseñado específicamente para facilitar procesos de enseñanza y aprendizaje a través de la organización sistemática de contenidos, recursos multimedia e interacciones didácticas. Según Gros Salvat (2003), los entornos digitales orientados a la educación permiten estructurar información de manera hipertextual, favoreciendo que el estudiante acceda a los contenidos según sus propios ritmos cognitivos. En el contexto de la enseñanza de la electrónica básica para niños de primaria, una página web educativa cumple la función de mediar entre conceptos abstractos y su comprensión mediante representaciones visuales, animaciones y actividades interactivas que resultan difíciles de replicar exclusivamente con material impreso. La naturaleza hipermedia de estos entornos posibilita la integración de texto, imagen, audio y video en una sola interfaz, lo cual resulta coherente con los planteamientos de Gee (2003) sobre la necesidad de presentar la información a través de múltiples modalidades para favorecer la literacidad digital desde edades tempranas. Asimismo, la accesibilidad de una página web desde dispositivos con navegador estándar reduce barreras de infraestructura, aspecto relevante para contextos educativos diversos. Duckett (2011) señala que el diseño de sitios educativos debe privilegiar la claridad estructural y la navegación intuitiva, principios que resultan fundamentales cuando los usuarios son niños en etapa de desarrollo de habilidades lectoras y de razonamiento lógico. Por consiguiente, la página web educativa se configura no solo como un repositorio de información, sino como un espacio de práctica guiada donde los estudiantes pueden experimentar de forma segura con conceptos de circuitos y componentes electrónicos antes de manipularlos físicamente (Duckett, 2011).</w:t>
      </w:r>
    </w:p>
    <w:p w14:paraId="7542BEB0"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3.1.2 Juegos Interactivos Educativos</w:t>
      </w:r>
    </w:p>
    <w:p w14:paraId="1C9A5B6E"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 xml:space="preserve">El aprendizaje basado en juegos digitales constituye una estrategia pedagógica que utiliza mecánicas de juego para motivar, involucrar y facilitar la adquisición de conocimientos en distintas áreas del saber. Prensky (2001) acuñó el término </w:t>
      </w:r>
      <w:r w:rsidRPr="00E14C51">
        <w:rPr>
          <w:rFonts w:eastAsia="Times New Roman" w:cs="Times New Roman"/>
          <w:i/>
          <w:iCs/>
          <w:szCs w:val="24"/>
          <w:lang w:eastAsia="es-BO"/>
        </w:rPr>
        <w:t>digital game-based learning</w:t>
      </w:r>
      <w:r w:rsidRPr="00E14C51">
        <w:rPr>
          <w:rFonts w:eastAsia="Times New Roman" w:cs="Times New Roman"/>
          <w:szCs w:val="24"/>
          <w:lang w:eastAsia="es-BO"/>
        </w:rPr>
        <w:t xml:space="preserve"> para referirse a la integración deliberada de contenidos educativos dentro de la estructura lúdica de los videojuegos, destacando que esta aproximación aprovecha la familiaridad de las nuevas generaciones con los entornos interactivos digitales. En el ámbito </w:t>
      </w:r>
      <w:r w:rsidRPr="00E14C51">
        <w:rPr>
          <w:rFonts w:eastAsia="Times New Roman" w:cs="Times New Roman"/>
          <w:szCs w:val="24"/>
          <w:lang w:eastAsia="es-BO"/>
        </w:rPr>
        <w:lastRenderedPageBreak/>
        <w:t>de la educación primaria, los juegos interactivos resultan particularmente pertinentes porque se alinean con las características cognitivas del niño en etapa de operaciones concretas, periodo en el que el pensamiento lógico se desarrolla a partir de la manipulación y la experiencia directa, tal como lo describió Piaget (1970). Gee (2003) argumenta que los videojuegos poseen un potencial educativo intrínseco debido a su capacidad para crear mundos problematizados donde el jugador debe aplicar estrategias, recibir retroalimentación inmediata y ajustar sus acciones en tiempo real, proceso que favorece el desarrollo del pensamiento crítico. Hamari et al. (2016) encontraron, en un estudio empírico con estudiantes, que los juegos desafiantes promueven el aprendizaje efectivo mediante el estado de flujo, la inmersión y el compromiso activo del estudiante con la tarea. En el caso específico de la electrónica básica, un juego interactivo puede transformar conceptos como la resistencia, la polaridad o el código de colores en desafíos visuales y táctiles donde el niño recibe retroalimentación inmediata sobre sus decisiones, consolidando así la comprensión conceptual de manera experimental (Hamari et al., 2016). Vygotsky (1978) ya había señalado que el juego constituye una actividad mediadora del desarrollo cognitivo infantil, posición que se extiende naturalmente a los entornos digitales interactivos cuando estos están diseñados con intencionalidad pedagógica. Por lo tanto, incorporar juegos interactivos en una página web destinada a la enseñanza de electrónica básica no constituye un mero recurso de entretenimiento, sino una estrategia didáctica fundamentada en teorías del aprendizaje que favorece la participación activa y la construcción significativa del conocimiento (Vygotsky, 1978).</w:t>
      </w:r>
    </w:p>
    <w:p w14:paraId="68B24E52"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3.1.3 Electrónica Básica</w:t>
      </w:r>
    </w:p>
    <w:p w14:paraId="1B7384F2"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 xml:space="preserve">La electrónica básica se define como la rama de la física y la ingeniería que estudia el comportamiento de los electrones en dispositivos y circuitos, con el propósito de controlar, procesar y transmitir señales eléctricas de manera útil. Floyd (2007) establece que la electrónica fundamental comprende el estudio de componentes pasivos y activos, así como las leyes que rigen su interacción en circuitos cerrados, siendo la ley de Ohm uno de sus pilares conceptuales. Para fines educativos en nivel primario, la electrónica básica no requiere del dominio del cálculo diferencial ni del análisis fasorial; basta con comprender la naturaleza de la corriente eléctrica, la diferencia de potencial y la función de los componentes elementales que conforman un circuito. Malvino y Bates (2007) enfatizan que la comprensión </w:t>
      </w:r>
      <w:r w:rsidRPr="00E14C51">
        <w:rPr>
          <w:rFonts w:eastAsia="Times New Roman" w:cs="Times New Roman"/>
          <w:szCs w:val="24"/>
          <w:lang w:eastAsia="es-BO"/>
        </w:rPr>
        <w:lastRenderedPageBreak/>
        <w:t>de la electrónica parte del reconocimiento físico de los componentes y de la comprensión de su comportamiento funcional dentro de un sistema. En este sentido, la electrónica básica abordada en el proyecto se centra en elementos como resistencias, diodos emisores de luz, capacitores, transistores y fuentes de alimentación, cuyas características pueden ser explicadas mediante analogías accesibles para niños de primaria. Boylestad y Nashelsky (2009) señalan que la enseñanza introductoria de la electrónica debe vincularse con aplicaciones cotidianas, de modo que el estudiante perciba la relevancia de los conceptos estudiados. De esta manera, la electrónica básica se presenta como un campo de conocimiento accesible, visual y manipulativo, cuya introducción temprana puede despertar vocaciones científico-tecnológicas y desarrollar el pensamiento lógico-matemático desde la educación primaria (Boylestad &amp; Nashelsky, 2009).</w:t>
      </w:r>
    </w:p>
    <w:p w14:paraId="39BFF3A2"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3.1.4 Circuitos Eléctricos</w:t>
      </w:r>
    </w:p>
    <w:p w14:paraId="13F25EC7"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 xml:space="preserve">Un circuito eléctrico se define como una trayectoria cerrada que permite el flujo continuo de electrones desde una fuente de energía, a través de diversos componentes, y de regreso a dicha fuente. Floyd (2007) explica que, para que exista corriente eléctrica sostenida, el circuito debe contar con tres elementos esenciales: una fuente de voltaje que proporcione la diferencia de potencial, una carga que consuma dicha energía, y conductores que establezcan el camino de retorno para los electrones. La interrupción de cualquiera de estos elementos implica la cesación del flujo de corriente, principio que se manifiesta en los sistemas de encendido y apagado de cualquier dispositivo eléctrico doméstico. Malvino y Bates (2007) complementan esta definición al señalar que los circuitos pueden clasificarse según la forma en que sus componentes se interconectan, distinguiendo fundamentalmente entre circuitos en serie, en paralelo y mixtos. En un circuito en serie, la corriente única atraviesa todos los componentes de manera secuencial, mientras que en un circuito en paralelo los componentes comparten los mismos puntos de conexión, permitiendo que la corriente se divida entre las ramas disponibles. Boylestad y Nashelsky (2009) destacan que el análisis de circuitos constituye la base para comprender sistemas electrónicos más complejos, ya que incluso los dispositivos digitales modernos pueden descomponerse en configuraciones circuitales elementales. Para la enseñanza primaria, el circuito eléctrico se aborda mediante representaciones simplificadas que utilizan baterías, LEDs y resistencias conectadas sobre protoboard, permitiendo a los niños observar de manera inmediata las </w:t>
      </w:r>
      <w:r w:rsidRPr="00E14C51">
        <w:rPr>
          <w:rFonts w:eastAsia="Times New Roman" w:cs="Times New Roman"/>
          <w:szCs w:val="24"/>
          <w:lang w:eastAsia="es-BO"/>
        </w:rPr>
        <w:lastRenderedPageBreak/>
        <w:t>consecuencias de sus conexiones. Horowitz y Hill (2015) argumentan que la experimentación práctica con circuitos simples constituye la forma más efectiva de internalizar conceptos eléctricos, ya que vincula directamente la teoría con fenómenos observables. En consecuencia, el dominio del concepto de circuito eléctrico resulta imprescindible para cualquier iniciación en electrónica, pues proporciona el marco estructural sobre el cual se articulan todos los demás conocimientos técnicos del proyecto (Horowitz &amp; Hill, 2015).</w:t>
      </w:r>
    </w:p>
    <w:p w14:paraId="542AB25D"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3.1.5 Circuito en Serie</w:t>
      </w:r>
    </w:p>
    <w:p w14:paraId="05096ADD"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En un circuito en serie, los componentes se conectan uno tras otro formando una única trayectoria para el flujo de la corriente eléctrica. Floyd (2007) establece que la corriente en un circuito serie es idéntica en todos sus puntos, lo cual implica que si un componente deja de conducir, la totalidad del circuito se interrumpe. Esta característica se ilustra fácilmente en una cadena de luces navideñas antiguas: cuando un solo foco se funde, toda la cadena deja de funcionar. En términos educativos, el circuito en serie permite introducir a los niños en la noción de dependencia funcional entre componentes, mostrando que la posición de cada elemento afecta el comportamiento global del sistema. Malvino y Bates (2007) señalan que la resistencia total en serie se calcula como la suma aritmética de las resistencias individuales, lo cual simplifica los cálculos iniciales y permite predecir el comportamiento del circuito con operaciones matemáticas elementales. En el contexto del proyecto, un juego interactivo puede presentar un circuito serie donde el niño debe colocar correctamente una resistencia antes de un LED para limitar la corriente, observando que la omisión de dicho componente provoca el apagado o deterioro del diodo emisor de luz (Floyd, 2007).</w:t>
      </w:r>
    </w:p>
    <w:p w14:paraId="555541ED"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3.1.6 Circuito en Paralelo</w:t>
      </w:r>
    </w:p>
    <w:p w14:paraId="42CF104B"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El circuito en paralelo se caracteriza porque sus componentes se conectan entre dos puntos comunes, de modo que cada uno forma una rama independiente para el paso de la corriente. Floyd (2007) explica que en esta configuración el voltaje es el mismo a través de todos los componentes paralelos, mientras que la corriente total se divide entrn la redundancia y la independencia funcional, conceptos que pueden materializarse en un juego donde múltiples LEDs deben encenderse simultáneamente sin que el apagado de uno extinga a los demás (Boylestad &amp; Nashelsky, 2009).</w:t>
      </w:r>
    </w:p>
    <w:p w14:paraId="1CB0D601"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lastRenderedPageBreak/>
        <w:t>3.1.7 Circuito Mixto</w:t>
      </w:r>
    </w:p>
    <w:p w14:paraId="470EA626"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Un circuito mixto, también denominado combinado, integra en su estructura tanto conexiones en serie como en paralelo, constituyendo la mayoría de los sistemas electrónicos reales. Floyd (2007) señala que el análisis de circuitos mixtos requiere descomponer la red en secciones serie y paralelo que puedan simplificarse progresivamente hasta obtener una resistencia equivalente total. Malvino y Bates (2007) indican que esta configuración es la más frecuente en equipos electrónicos comerciales, donde diferentes subsistemas requieren distintos niveles de voltaje y corriente que solo pueden lograrse mediante combinaciones de componentes. En el ámbito educativo, el circuito mixto representa un escalón de complejidad superior que debe abordarse una vez consolidados los conceptos de serie y paralelo. Para el proyecto de página web educativa, el circuito mixto puede presentarse como un desafío avanzado donde el niño debe diagnosticar qué sección del circuito funciona correctamente y cuál presenta una falla de conexión, desarrollando así habilidades de razonamiento lógico y resolución de problemas técnico-científicos (Malvino &amp; Bates, 2007).</w:t>
      </w:r>
    </w:p>
    <w:p w14:paraId="1808EC14"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3.1.8 Polaridad de los Componentes Electrónicos</w:t>
      </w:r>
    </w:p>
    <w:p w14:paraId="295580CD"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 xml:space="preserve">La polaridad en electrónica se refiere a la necesidad de conectar determinados componentes respetando una orientación específica respecto al sentido de la corriente eléctrica. Floyd (2007) distingue entre componentes polarizados, cuyo funcionamiento depende de la correcta alineación de sus terminales positivo y negativo, y componentes no polarizados, que operan indistintamente del sentido del flujo de corriente. Entre los componentes polarizados más comunes en electrónica básica se encuentran los diodos, los LEDs, los capacitores electrolíticos y las baterías, todos ellos estudiados en el presente proyecto. Horowitz y Hill (2015) enfatizan que la inversión de polaridad en un LED o en un capacitor electrolítico puede provocar el daño permanente del componente o su explosión, lo cual convierte la comprensión de este concepto en un requisito de seguridad antes que meramente teórico. Boylestad y Nashelsky (2009) señalan que los componentes no polarizados, como las resistencias, las protoboards y los interruptores mecánicos, ofrecen mayor flexibilidad al montaje de circuitos porque no imponen restricciones de orientación. En el contexto de la enseñanza a niños, la polaridad se convierte en un concepto crítico que puede gamificarse mediante ejercicios de clasificación, donde el estudiante debe identificar </w:t>
      </w:r>
      <w:r w:rsidRPr="00E14C51">
        <w:rPr>
          <w:rFonts w:eastAsia="Times New Roman" w:cs="Times New Roman"/>
          <w:szCs w:val="24"/>
          <w:lang w:eastAsia="es-BO"/>
        </w:rPr>
        <w:lastRenderedPageBreak/>
        <w:t>qué componentes requieren orientación correcta antes de completar un circuito virtual (Boylestad &amp; Nashelsky, 2009).</w:t>
      </w:r>
    </w:p>
    <w:p w14:paraId="503B0187"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3.1.9 Simbología Electrónica</w:t>
      </w:r>
    </w:p>
    <w:p w14:paraId="02B675B5"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La simbología electrónica constituye el sistema de signos gráficos convencionales mediante el cual se representan los componentes y conexiones de un circuito en los esquemas técnicos. El Instituto Nacional de Tecnología Industrial (2015) señala que estos símbolos permiten comunicar de manera universal el diseño de un circuito, independientemente del idioma del técnico que lo interprete. Los símbolos fundamentales incluyen el círculo con una X para la lámpara, el rectángulo para la resistencia, el triángulo con una línea perpendicular para el diodo, y las líneas paralelas para el capacitor, entre otros. Floyd (2007) destaca que el dominio de la simbología es requisito previo para la lectura de esquemas electrónicos y para la transición del montaje experimental en protoboard al diseño de circuitos impresos. En la enseñanza primaria, la simbología puede introducirse como un sistema de iconos visualmente diferenciados que el niño debe asociar con componentes reales. Duckett (2011) plantea que la representación visual es fundamental en el diseño de interfaces educativas, sugerencia que se aplica directamente al diseño de juegos donde el estudiante arrastra símbolos hacia una zona de montaje para completar un circuito funcional. La familiarización temprana con la simbología electrónica prepara al estudiante para futuros estudios técnicos y desarrolla su capacidad de abstracción representacional (Duckett, 2011).</w:t>
      </w:r>
    </w:p>
    <w:p w14:paraId="2CCE562E"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3.1.10 Resistencia</w:t>
      </w:r>
    </w:p>
    <w:p w14:paraId="02CCE9C0"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 xml:space="preserve">La resistencia eléctrica se define como la oposición que presenta un material al paso de la corriente eléctrica, magnitud que se mide en ohms (Ω) y cuya implementación práctica se realiza mediante componentes denominados resistores o resistencias. Floyd (2007) explica que el valor de una resistencia determina la cantidad de corriente que circulará por una rama del circuito según la ley de Ohm, siendo por tanto un elemento indispensable para proteger componentes sensibles como los LEDs de corrientes excesivas. Malvino y Bates (2007) detallan que las resistencias pueden clasificarse en fijas, cuyo valor nominal es constante, y variables, que permiten ajustar la oposición al flujo mediante un cursor mecánico. Las características principales de una resistencia incluyen su valor ohmico, su potencia nominal de disipación térmica y su tolerancia de fabricación, parámetros que determinan su idoneidad </w:t>
      </w:r>
      <w:r w:rsidRPr="00E14C51">
        <w:rPr>
          <w:rFonts w:eastAsia="Times New Roman" w:cs="Times New Roman"/>
          <w:szCs w:val="24"/>
          <w:lang w:eastAsia="es-BO"/>
        </w:rPr>
        <w:lastRenderedPageBreak/>
        <w:t>para cada aplicación específica. Boylestad y Nashelsky (2009) enfatizan que en circuitos educativos de baja potencia se emplean típicamente resistencias de película de carbono de ¼ vatio con tolerancias del 5 %, suficientes para el encendido de LEDs con corrientes de 10 a 20 miliamperios. La función protectora de la resistencia se ilustra claramente cuando se conecta un LED directamente a una batería de 9 V sin resistencia limitadora: la corriente descontrolada destruye el semiconductor emisor de luz en cuestión de segundos. Horowitz y Hill (2015) señalan que el código de colores constituye el método más extendido para identificar el valor ohmico de las resistencias de película, sistema que se aborda con mayor profundidad en la sección correspondiente. En el marco del proyecto educativo, la resistencia representa uno de los conceptos centrales porque su comportamiento es lineal, predecible y observable mediante el brillo de un LED, convirtiéndose en herramienta didáctica privilegiada para introducir a los niños en la relación matemática entre voltaje, corriente y oposición al flujo (Horowitz &amp; Hill, 2015).</w:t>
      </w:r>
    </w:p>
    <w:p w14:paraId="0A30165D"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3.1.11 LED</w:t>
      </w:r>
    </w:p>
    <w:p w14:paraId="71D69652"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El diodo emisor de luz, conocido por sus siglas LED (</w:t>
      </w:r>
      <w:r w:rsidRPr="00E14C51">
        <w:rPr>
          <w:rFonts w:eastAsia="Times New Roman" w:cs="Times New Roman"/>
          <w:i/>
          <w:iCs/>
          <w:szCs w:val="24"/>
          <w:lang w:eastAsia="es-BO"/>
        </w:rPr>
        <w:t>Light Emitting Diode</w:t>
      </w:r>
      <w:r w:rsidRPr="00E14C51">
        <w:rPr>
          <w:rFonts w:eastAsia="Times New Roman" w:cs="Times New Roman"/>
          <w:szCs w:val="24"/>
          <w:lang w:eastAsia="es-BO"/>
        </w:rPr>
        <w:t>), es un componente semiconductor que emite luz cuando la corriente eléctrica lo atraviesa en el sentido directo de polarización. Floyd (2007) explica que los LEDs pertenecen a la familia de los diodos, por lo que presentan una unión PN que solo conduce cuando el ánodo se encuentra a un potencial superior al del cátodo, requiriendo por tanto una conexión polarizada correcta para su funcionamiento. Malvino y Bates (2007) señalan que los LEDs disponibles para fines educativos operan típicamente con corrientes entre 10 y 20 mA y caídas de voltaje directo que oscilan entre 1,8 y 3,3 voltios según el color del semiconductor empleado, siendo los rojos los de menor tensión de encendido. Entre sus características principales destacan su bajo consumo energético, su larga vida útil, su rápida respuesta de encendido y apagado, y su disponibilidad en diversos colores y formatos. Boylestad y Nashelsky (2009) destacan que el LED constituye el componente ideal para la enseñanza de electrónica básica porque proporciona retroalimentación visual inmediata sobre el estado de un circuito, transformando una variable eléctrica abstracta en un fenómeno luminoso observable. En el proyecto de página web educativa, el LED aparece como elemento central en los juegos interactivos de ensamblaje de circuitos, donde el niño debe identificar correctamente su polaridad y colocar la resistencia limitadora adecuada para lograr su iluminación (Boylestad &amp; Nashelsky, 2009).</w:t>
      </w:r>
    </w:p>
    <w:p w14:paraId="5051C2E3"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lastRenderedPageBreak/>
        <w:t>3.1.12 Capacitor (Condensador)</w:t>
      </w:r>
    </w:p>
    <w:p w14:paraId="6BAE59CD"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El capacitor, también denominado condensador, es un componente pasivo capaz de almacenar energía eléctrica en un campo electrostático generado entre dos placas conductoras separadas por un material dieléctrico. Floyd (2007) establece que la capacitancia, medida en faradios (F), expresa la cantidad de carga que el capacitor puede almacenar por cada voltio aplicado entre sus terminales. Malvino y Bates (2007) clasifican a los capacitores en fijos y variables, y dentro de los fijos distinguen entre cerámicos, de poliéster y electrolíticos, siendo estos últimos polarizados y de mayor capacitancia. Los capacitores electrolíticos requieren respetar estrictamente su polaridad, indicada generalmente por una franja que señala el terminal negativo, ya que su inversión puede provocar el calentamiento excesivo y la destrucción del componente. Boylestad y Nashelsky (2009) explican que los capacitores cerámicos y de poliéster no son polarizados, lo cual los hace más versátiles para montajes experimentales con estudiantes principiantes. En aplicaciones educativas, el capacitor puede utilizarse para mostrar el fenómeno de carga y descarga mediante un LED que se atenúa gradualmente, ilustrando de manera tangible un proceso que de otro modo sería imperceptible. En el contexto del proyecto, el capacitor representa un componente de complejidad intermedia que introduce a los niños en conceptos de almacenamiento de energía y temporalidad en los circuitos (Boylestad &amp; Nashelsky, 2009).</w:t>
      </w:r>
    </w:p>
    <w:p w14:paraId="1AB7F76D"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3.1.13 Transistor</w:t>
      </w:r>
    </w:p>
    <w:p w14:paraId="1E9BBE15"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 xml:space="preserve">El transistor es un dispositivo semiconductor de tres terminales —emisor, base y colector— que actúa como amplificador de señales o como interruptor controlado por corriente. Floyd (2007) describe el transistor bipolar como el tipo más común en la enseñanza de electrónica básica, explicando que una pequeña corriente inyectada en la base controla una corriente mucho mayor entre emisor y colector. Malvino y Bates (2007) señalan que los transistores más utilizados en prototipos educativos son los de la serie 2N2222 y 2N3904, encapsulados en formato TO-92 con una potencia de disipación adecuada para circuitos de baja señal. Entre sus características principales se encuentran la ganancia de corriente (β o hFE), la corriente máxima de colector y el voltaje de ruptura, parámetros que definen los límites operativos seguros del dispositivo. Boylestad y Nashelsky (2009) destacan que el transistor revolucionó la electrónica al reemplazar a las válvulas de vacío, posibilitando la </w:t>
      </w:r>
      <w:r w:rsidRPr="00E14C51">
        <w:rPr>
          <w:rFonts w:eastAsia="Times New Roman" w:cs="Times New Roman"/>
          <w:szCs w:val="24"/>
          <w:lang w:eastAsia="es-BO"/>
        </w:rPr>
        <w:lastRenderedPageBreak/>
        <w:t>miniaturización de equipos y el desarrollo de los circuitos integrados modernos. En el ámbito educativo, el transistor permite construir circuitos donde un pequeño cambio en una señal de entrada produce un efecto notable en la salida, como el encendido de un relé o el parpadeo de un LED controlado por un divisor de voltaje. En el proyecto de página web, el transistor puede presentarse mediante simulaciones interactivas donde el niño ajusta la corriente de base y observa cómo varía el estado del circuito de salida, introduciéndose así en el concepto de control electrónico (Boylestad &amp; Nashelsky, 2009).</w:t>
      </w:r>
    </w:p>
    <w:p w14:paraId="57D7E8EB"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3.1.14 LDR (Fotoresistencia)</w:t>
      </w:r>
    </w:p>
    <w:p w14:paraId="110F6F8B"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La fotoresistencia o LDR (</w:t>
      </w:r>
      <w:r w:rsidRPr="00E14C51">
        <w:rPr>
          <w:rFonts w:eastAsia="Times New Roman" w:cs="Times New Roman"/>
          <w:i/>
          <w:iCs/>
          <w:szCs w:val="24"/>
          <w:lang w:eastAsia="es-BO"/>
        </w:rPr>
        <w:t>Light Dependent Resistor</w:t>
      </w:r>
      <w:r w:rsidRPr="00E14C51">
        <w:rPr>
          <w:rFonts w:eastAsia="Times New Roman" w:cs="Times New Roman"/>
          <w:szCs w:val="24"/>
          <w:lang w:eastAsia="es-BO"/>
        </w:rPr>
        <w:t>) es un componente pasivo cuya resistencia eléctrica varía en función de la intensidad luminosa incidente sobre su superficie sensible. Floyd (2007) clasifica a la LDR dentro de los sensores ópticos pasivos, explicando que en ausencia de luz su resistencia puede alcanzar valores de megaohms, mientras que bajo iluminación intensa desciende hasta algunos cientos de ohms. Malvino y Bates (2007) señalan que las LDR están fabricadas con materiales semiconductores como el sulfuro de cadmio, cuya conductividad aumenta al absorber fotones con energía suficiente para generar pares electrón-hueco. Entre sus características principales destacan su tiempo de respuesta relativamente lento en comparación con fotodiodos, su bajo costo y su sensibilidad espectral centrada en la luz visible. Boylestad y Nashelsky (2009) indican que la LDR es un componente didácticamente valioso porque permite diseñar circuitos que reaccionan a estímulos ambientales, cerrando la brecha entre la electrónica y los fenómenos naturales perceptibles por los niños. En el contexto del proyecto, la LDR puede integrarse en juegos interactivos donde el estudiante simula un circuito de encendido automático de lámparas al anochecer, comprendiendo la utilidad práctica de los sensores en aplicaciones cotidianas como el alumbrado público (Boylestad &amp; Nashelsky, 2009).</w:t>
      </w:r>
    </w:p>
    <w:p w14:paraId="1836D7C1"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3.1.15 Jumpers</w:t>
      </w:r>
    </w:p>
    <w:p w14:paraId="0AFFB9B2"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 xml:space="preserve">Los jumpers son cables conductores de corta longitud utilizados para establecer conexiones temporales entre componentes electrónicos montados en protoboard o entre módulos de desarrollo. Horowitz y Hill (2015) señalan que en la etapa de prototipado, los jumpers constituyen el medio más ágil para interconectar elementos sin necesidad de soldadura permanente, permitiendo iterar rápidamente sobre diferentes configuraciones </w:t>
      </w:r>
      <w:r w:rsidRPr="00E14C51">
        <w:rPr>
          <w:rFonts w:eastAsia="Times New Roman" w:cs="Times New Roman"/>
          <w:szCs w:val="24"/>
          <w:lang w:eastAsia="es-BO"/>
        </w:rPr>
        <w:lastRenderedPageBreak/>
        <w:t>circuitales. Malvino y Bates (2007) describen los jumpers como conductores flexibles con terminales rígidos en sus extremos, diseñados para insertarse en los orificios de una placa de pruebas con fricción adecuada que garantice el contacto eléctrico. En aplicaciones educativas, los jumpers facilitan que los niños puedan reconfigurar circuitos en cuestión de segundos, fomentando la exploración experimental y reduciendo la frustración asociada a errores de conexión. En el proyecto de página web, el concepto de jumper puede representarse visualmente como líneas de conexión que el niño dibuja entre componentes en un entorno de simulación, reforzando la idea de continuidad eléctrica (Malvino &amp; Bates, 2007).</w:t>
      </w:r>
    </w:p>
    <w:p w14:paraId="0F838615"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3.1.16 Pulsador</w:t>
      </w:r>
    </w:p>
    <w:p w14:paraId="43BB91BF"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Un pulsador es un dispositivo electromecánico de accionamiento temporal que establece o interrumpe una conexión eléctrica mientras se mantiene presionado, retornando a su posición original al ser liberado. Floyd (2007) distingue entre pulsadores normalmente abiertos, que cierran el circuito al accionarse, y normalmente cerrados, que lo abren; en la enseñanza de electrónica básica predominan los primeros. Malvino y Bates (2007) explican que los pulsadores educativos suelen presentarse en encapsulados de plástico con cuatro terminales mecánicamente acoplados en pares, configuración que permite múltiples opciones de soldadura en circuitos impresos. La función principal del pulsador en un circuito educativo consiste en proporcionar una señal de entrada discreta que el estudiante puede controlar manualmente, como el encendido momentáneo de un LED o el disparo de un tono en un buzzer. En el entorno de juegos interactivos del proyecto, el pulsador se representa como un elemento que el niño debe accionar en el momento adecuado para completar un desafío, desarrollando la coordinación entre la acción motora y la consecuencia eléctrica (Malvino &amp; Bates, 2007).</w:t>
      </w:r>
    </w:p>
    <w:p w14:paraId="0DD3161F"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3.1.17 Interruptor</w:t>
      </w:r>
    </w:p>
    <w:p w14:paraId="76044C8B"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 xml:space="preserve">El interruptor es un dispositivo electromecánico que permite abrir o cerrar un circuito eléctrico de manera intencionada y sostenida, manteniendo su estado hasta una nueva manipulación. Floyd (2007) clasifica a los interruptores según su número de polos y tiros, siendo el interruptor simple de un polo y un tiro (SPST) el más frecuente en aplicaciones introductorias. Malvino y Bates (2007) señalan que, a diferencia del pulsador, el interruptor </w:t>
      </w:r>
      <w:r w:rsidRPr="00E14C51">
        <w:rPr>
          <w:rFonts w:eastAsia="Times New Roman" w:cs="Times New Roman"/>
          <w:szCs w:val="24"/>
          <w:lang w:eastAsia="es-BO"/>
        </w:rPr>
        <w:lastRenderedPageBreak/>
        <w:t>mantiene la posición seleccionada, lo cual lo convierte en elemento esencial para controlar el encendido y apagado permanente de circuitos. Sus características principales incluyen la corriente máxima soportada, el voltaje de aislamiento y la durabilidad mecánica expresada en número de ciclos de operación. En la enseñanza de electrónica básica, el interruptor representa el concepto de control del flujo de energía, permitiendo al niño comprender que la corriente solo circula cuando existe un camino cerrado y deliberadamente habilitado. En el proyecto, el interruptor aparece en simulaciones donde el estudiante debe decidir el momento correcto de activar una sección del circuito para lograr un objetivo determinado (Floyd, 2007).</w:t>
      </w:r>
    </w:p>
    <w:p w14:paraId="1DF973EC"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3.1.18 Buzzer (Zumbador)</w:t>
      </w:r>
    </w:p>
    <w:p w14:paraId="05E0EF4B"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El buzzer o zumbador es un dispositivo electroacústico que convierte señales eléctricas en sonido audible, funcionando como indicador sonoro en circuitos de alerta o retroalimentación. Floyd (2007) distingue entre buzzers activos, que incorporan un oscilador interno y emiten tono al aplicarles voltaje continuo, y buzzers pasivos, que requieren una señal alterna externa para generar sonido. Malvino y Bates (2007) señalan que los buzzers activos de 5 V son los más utilizados en kits educativos de electrónica porque su conexión es directa, sin necesidad de circuitos de excitación adicionales. Entre sus características principales se encuentran el voltaje de operación, la corriente de consumo, la frecuencia fundamental del tono emitido y el nivel de presión sonora expresado en decibelios. Boylestad y Nashelsky (2009) destacan que el buzzer aporta una modalidad sensorial diferente a la experiencia de aprendizaje, complementando la retroalimentación visual de los LEDs con estímulos auditivos que refuerzan la asociación causa-efecto en los circuitos. En el contexto del proyecto, el buzzer se integra en juegos donde el acierto del estudiante se confirma mediante un tono de éxito, mientras que un error se señala con una alerta sonora distintiva (Boylestad &amp; Nashelsky, 2009).</w:t>
      </w:r>
    </w:p>
    <w:p w14:paraId="2148B975"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3.1.19 Motor DC</w:t>
      </w:r>
    </w:p>
    <w:p w14:paraId="7DFF9398"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 xml:space="preserve">El motor de corriente continua (motor DC) es un dispositivo electromecánico que transforma la energía eléctrica en movimiento rotacional mediante la interacción entre campos magnéticos generados por devanados o imanes permanentes. Floyd (2007) explica que el principio de funcionamiento se basa en la ley de Lorentz, según la cual un conductor </w:t>
      </w:r>
      <w:r w:rsidRPr="00E14C51">
        <w:rPr>
          <w:rFonts w:eastAsia="Times New Roman" w:cs="Times New Roman"/>
          <w:szCs w:val="24"/>
          <w:lang w:eastAsia="es-BO"/>
        </w:rPr>
        <w:lastRenderedPageBreak/>
        <w:t>que transporta corriente dentro de un campo magnético experimenta una fuerza mecánica. Malvino y Bates (2007) señalan que los motores DC de pequeña potencia, comunes en kits educativos, operan con voltajes entre 3 y 12 voltios y pueden invertir su sentido de giro cambiando la polaridad de la alimentación. Entre sus características principales destacan la velocidad nominal de rotación, la corriente de arranque —superior a la de régimen— y el torque disponible en el eje. Boylestad y Nashelsky (2009) indican que el motor DC permite ilustrar la utilidad práctica de la electrónica en el mundo físico, mostrando a los niños que los circuitos no solo encienden luces, sino que también pueden producir movimiento controlado. En el proyecto de página web, el motor puede representarse en simulaciones donde el estudiante configura un circuito de control simple y observa el giro de un ventilador o una rueda, vinculando la electrónica con aplicaciones mecatrónicas (Boylestad &amp; Nashelsky, 2009).</w:t>
      </w:r>
    </w:p>
    <w:p w14:paraId="50CE231B"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3.1.20 Protoboard</w:t>
      </w:r>
    </w:p>
    <w:p w14:paraId="0F25AA70"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 xml:space="preserve">La protoboard, también conocida como placa de pruebas o </w:t>
      </w:r>
      <w:r w:rsidRPr="00E14C51">
        <w:rPr>
          <w:rFonts w:eastAsia="Times New Roman" w:cs="Times New Roman"/>
          <w:i/>
          <w:iCs/>
          <w:szCs w:val="24"/>
          <w:lang w:eastAsia="es-BO"/>
        </w:rPr>
        <w:t>breadboard</w:t>
      </w:r>
      <w:r w:rsidRPr="00E14C51">
        <w:rPr>
          <w:rFonts w:eastAsia="Times New Roman" w:cs="Times New Roman"/>
          <w:szCs w:val="24"/>
          <w:lang w:eastAsia="es-BO"/>
        </w:rPr>
        <w:t>, es una base de material aislante perforada con orificios interconectados internamente mediante pistas metálicas, diseñada para el montaje temporal de circuitos electrónicos sin soldadura. Floyd (2007) describe la protoboard como herramienta fundamental en la etapa de prototipado, ya que permite ensamblar y modificar circuitos de forma rápida y reversible. Malvino y Bates (2007) explican que los orificios de una protoboard estándar se organizan en filas horizontales de cinco contactos eléctricamente unidos, separadas por un canal central, mientras que las columnas exteriores suelen destinarse a la distribución de las líneas de alimentación positiva y negativa. Boylestad y Nashelsky (2009) destacan que el uso correcto de la protoboard requiere comprender su mapa de interconexiones internas, ya que conectar un componente en orificios de la misma fila establece continuidad eléctrica, mientras que insertarlo a ambos lados del canal central aísla sus terminales. En el contexto educativo, la protoboard representa el lienzo sobre el cual los niños componen sus primeros circuitos, y en el entorno virtual del proyecto se traduce en una cuadrícula interactiva donde el estudiante posiciona componentes y establece conexiones mediante arrastre de elementos (Boylestad &amp; Nashelsky, 2009).</w:t>
      </w:r>
    </w:p>
    <w:p w14:paraId="3308462F"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lastRenderedPageBreak/>
        <w:t>3.1.21 Batería</w:t>
      </w:r>
    </w:p>
    <w:p w14:paraId="5F793517"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La batería es un dispositivo electroquímico que almacena energía química y la convierte en energía eléctrica continua mediante reacciones de oxidación-reducción entre sus electrodos y electrolito. Floyd (2007) define a la batería como la fuente de alimentación más común en circuitos educativos de baja potencia, destacando que su voltaje nominal depende de la composición química: 1,5 V para las alcalinas comerciales y 9 V para las de tipo pila cuadrada. Malvino y Bates (2007) señalan que las baterías presentan una polaridad definida mediante sus terminales positivo y negativo, cuya identificación es esencial para el correcto funcionamiento de los circuitos. Entre sus características principales se encuentran la capacidad de corriente expresada en miliamperios-hora (mAh), la corriente máxima de descarga y la impedancia interna, factores que determinan la autonomía del circuito. Boylestad y Nashelsky (2009) explican que en aplicaciones educativas se prefiere el uso de baterías de 9 V o packs de pilas AA por su seguridad, ya que sus voltajes y corrientes no representan riesgo de electrocución para los niños. En el proyecto, la batería aparece como el origen de la energía en todos los circuitos simulados, y los juegos interactivos deben enseñar al estudiante a identificar correctamente sus terminales antes de establecer cualquier conexión (Boylestad &amp; Nashelsky, 2009).</w:t>
      </w:r>
    </w:p>
    <w:p w14:paraId="47F6A027"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3.1.22 Código de Colores de las Resistencias</w:t>
      </w:r>
    </w:p>
    <w:p w14:paraId="5B6AC81D"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 xml:space="preserve">El código de colores es un sistema estandarizado de identificación visual que permite determinar el valor ohmico, el multiplicador y la tolerancia de una resistencia de película sin necesidad de instrumentos de medición. La Comisión Electrotécnica Internacional (2016) establece en la norma IEC 60062 los criterios para la marcación de resistencias mediante bandas de colores, sistema ampliamente adoptado por fabricantes de todo el mundo. Floyd (2007) explica que las resistencias de película de carbono de precisión comercial suelen presentar cuatro o cinco bandas: las dos o tres primeras representan los dígitos significativos del valor, la siguiente banda indica el multiplicador como potencia de diez, y la última banda, generalmente dorada o plateada, expresa la tolerancia de fabricación. Malvino y Bates (2007) detallan la correspondencia entre colores y valores numéricos: negro equivale a cero, marrón a uno, rojo a dos, naranja a tres, amarillo a cuatro, verde a cinco, azul a seis, violeta a siete, gris a ocho y blanco a nueve. Boylestad y Nashelsky (2009) señalan que el multiplicador </w:t>
      </w:r>
      <w:r w:rsidRPr="00E14C51">
        <w:rPr>
          <w:rFonts w:eastAsia="Times New Roman" w:cs="Times New Roman"/>
          <w:szCs w:val="24"/>
          <w:lang w:eastAsia="es-BO"/>
        </w:rPr>
        <w:lastRenderedPageBreak/>
        <w:t>sigue la misma codificación cromática, de modo que una banda naranja indica un factor de mil (10³) y una banda roja indica un factor de cien (10²). Horowitz y Hill (2015) destacan que la tolerancia expresa el margen de variación porcentual respecto al valor nominal, siendo ±5 % para la banda dorada y ±10 % para la plateada, información necesaria para determinar si una resistencia es adecuada para circuitos que requieren precisión. El procedimiento de lectura consiste en orientar la resistencia con la banda de tolerancia hacia la derecha, leer los dígitos de izquierda a derecha, multiplicar por el factor indicado y considerar el margen de error. Por ejemplo, una resistencia con bandas marrón, negro, rojo y dorada corresponde a 10 × 10² = 1000 Ω con tolerancia del 5 %. En el contexto del proyecto educativo, el código de colores se convierte en un elemento gamificable mediante juegos de memorización y clasificación, donde el niño debe asociar colores con números y calcular valores ohmicos para completar circuitos virtuales correctamente (Horowitz &amp; Hill, 2015).</w:t>
      </w:r>
    </w:p>
    <w:p w14:paraId="2A8BF979" w14:textId="77777777" w:rsidR="00CB219E" w:rsidRPr="00E14C51" w:rsidRDefault="00CB219E" w:rsidP="00E14C51">
      <w:pPr>
        <w:keepNext/>
        <w:keepLines/>
        <w:spacing w:before="240" w:after="120" w:line="360" w:lineRule="auto"/>
        <w:outlineLvl w:val="2"/>
        <w:rPr>
          <w:rFonts w:eastAsia="Times New Roman" w:cs="Times New Roman"/>
          <w:b/>
          <w:bCs/>
          <w:szCs w:val="24"/>
          <w:lang w:eastAsia="es-BO"/>
        </w:rPr>
      </w:pPr>
      <w:bookmarkStart w:id="5" w:name="_Toc239237403"/>
      <w:r w:rsidRPr="00E14C51">
        <w:rPr>
          <w:rFonts w:eastAsia="Times New Roman" w:cs="Times New Roman"/>
          <w:b/>
          <w:bCs/>
          <w:szCs w:val="24"/>
          <w:lang w:eastAsia="es-BO"/>
        </w:rPr>
        <w:t>3.2 Marco Conceptual</w:t>
      </w:r>
      <w:bookmarkEnd w:id="5"/>
    </w:p>
    <w:p w14:paraId="56EE50E0"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3.2.1 Página Web</w:t>
      </w:r>
    </w:p>
    <w:p w14:paraId="0FA18AE1"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Una página web es un documento digital escrito en lenguaje de marcado de hipertexto (HTML), accesible a través de un navegador web y susceptible de contener texto, imágenes, audio, video y elementos interactivos. Duckett (2011) precisa que cada página web constituye una unidad de información dentro de un sitio web más amplio, identificada por una dirección única denominada URL. En el proyecto, la página web se define como el medio de entrega de los contenidos de electrónica básica y de los juegos interactivos destinados a los estudiantes de primaria (Duckett, 2011).</w:t>
      </w:r>
    </w:p>
    <w:p w14:paraId="435983A0"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3.2.2 HTML</w:t>
      </w:r>
    </w:p>
    <w:p w14:paraId="5C1B5934"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El Lenguaje de Marcado de Hipertexto (HTML, por sus siglas en inglés) es el estándar fundamental para la creación y estructuración de contenidos en la World Wide Web. MDN Web Docs (2023) define HTML como un lenguaje de marcado que utiliza etiquetas para organizar elementos como encabezados, párrafos, listas, enlaces, imágenes y formularios dentro de un documento web. En el proyecto, HTML cumple la función de estructurar la información didáctica y los elementos de interfaz de los juegos interactivos (MDN Web Docs, 2023).</w:t>
      </w:r>
    </w:p>
    <w:p w14:paraId="203A160E"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lastRenderedPageBreak/>
        <w:t>3.2.3 CSS</w:t>
      </w:r>
    </w:p>
    <w:p w14:paraId="6F6CDBB8"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Las Hojas de Estilo en Cascada (CSS, por sus siglas en inglés) constituyen el mecanismo declarativo mediante el cual se define la presentación visual de los documentos HTML, incluyendo colores, tipografías, márgenes, disposición espacial y adaptabilidad a distintos tamaños de pantalla. MDN Web Docs (2023) señala que CSS separa el contenido estructural de su apariencia, facilitando el mantenimiento del diseño y garantizando la coherencia visual entre las diferentes secciones de un sitio web. En el proyecto, CSS se emplea para crear una interfaz colorida, amigable y accesible para niños de primaria (MDN Web Docs, 2023).</w:t>
      </w:r>
    </w:p>
    <w:p w14:paraId="3E360A5F"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3.2.4 JavaScript</w:t>
      </w:r>
    </w:p>
    <w:p w14:paraId="3A38A0F9"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JavaScript es un lenguaje de programación interpretado, orientado a objetos y basado en prototipos, diseñado para incorporar interactividad, comportamiento dinámico y lógica de aplicación a las páginas web. Flanagan (2020) describe JavaScript como el lenguaje estándar de facto para el desarrollo del lado del cliente en navegadores web, permitiendo responder a eventos del usuario, manipular elementos del documento y comunicarse con servidores. En el proyecto, JavaScript habilita la lógica de los juegos interactivos, la validación de respuestas y la retroalimentación inmediata (Flanagan, 2020).</w:t>
      </w:r>
    </w:p>
    <w:p w14:paraId="29844EB8"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3.2.5 Juego Interactivo</w:t>
      </w:r>
    </w:p>
    <w:p w14:paraId="53CCAFA6"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Un juego interactivo es una aplicación software que responde en tiempo real a las acciones del usuario mediante mecánicas de retroalimentación, desafíos progresivos y estados de victoria o derrota. Prensky (2001) define el juego interactivo educativo como aquel que integra contenidos de aprendizaje dentro de su estructura lúdica, de modo que el jugador debe dominar dichos contenidos para avanzar en el juego. En el proyecto, los juegos interactivos constituyen la estrategia pedagógica principal para la enseñanza de conceptos de electrónica básica (Prensky, 2001).</w:t>
      </w:r>
    </w:p>
    <w:p w14:paraId="6E7B6618"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3.2.6 Electrónica</w:t>
      </w:r>
    </w:p>
    <w:p w14:paraId="0F088B0D"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 xml:space="preserve">La electrónica es la disciplina científica y tecnológica que estudia el control del flujo de electrones en dispositivos y sistemas para procesar información y transmitir energía. Floyd (2007) precisa que la electrónica abarca tanto los fenómenos físicos fundamentales como el </w:t>
      </w:r>
      <w:r w:rsidRPr="00E14C51">
        <w:rPr>
          <w:rFonts w:eastAsia="Times New Roman" w:cs="Times New Roman"/>
          <w:szCs w:val="24"/>
          <w:lang w:eastAsia="es-BO"/>
        </w:rPr>
        <w:lastRenderedPageBreak/>
        <w:t>diseño de circuitos y sistemas que los aprovechan para aplicaciones prácticas. En el proyecto, la electrónica se aborda en su vertiente básica, orientada al reconocimiento de componentes y a la comprensión de circuitos elementales (Floyd, 2007).</w:t>
      </w:r>
    </w:p>
    <w:p w14:paraId="55CB2D97"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3.2.7 Circuito Eléctrico</w:t>
      </w:r>
    </w:p>
    <w:p w14:paraId="6EA0D8B6"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Un circuito eléctrico es una trayectoria cerrada que permite el flujo continuo de corriente eléctrica desde una fuente de energía, a través de uno o más componentes, y de regreso a la fuente. Malvino y Bates (2007) definen el circuito eléctrico como el conjunto mínimo indispensable para el estudio de cualquier sistema electrónico. En el proyecto, el circuito eléctrico representa la unidad estructural básica sobre la cual se construyen los desafíos interactivos de ensamblaje y diagnóstico (Malvino &amp; Bates, 2007).</w:t>
      </w:r>
    </w:p>
    <w:p w14:paraId="2BA6BCAC"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3.2.8 Componente Electrónico</w:t>
      </w:r>
    </w:p>
    <w:p w14:paraId="36A0E462"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Un componente electrónico es un dispositivo físico con propiedades eléctricas específicas, diseñado para cumplir una función determinada dentro de un circuito. Boylestad y Nashelsky (2009) indican que los componentes se clasifican en pasivos, que consumen o almacenan energía, y activos, que amplifican o controlan señales. En el proyecto, los componentes electrónicos son los objetos de estudio que los niños deben reconocer, clasificar y utilizar correctamente en los juegos interactivos (Boylestad &amp; Nashelsky, 2009).</w:t>
      </w:r>
    </w:p>
    <w:p w14:paraId="55664B88"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3.2.9 Polaridad</w:t>
      </w:r>
    </w:p>
    <w:p w14:paraId="506C88A1"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La polaridad es la propiedad de ciertos componentes y fuentes eléctricas que exige una conexión orientada según el sentido convencional del flujo de corriente, desde el polo positivo hacia el negativo en el circuito externo. Horowitz y Hill (2015) definen la polaridad como una condición de funcionamiento de dispositivos semiconductoros y electrolíticos cuya inversión puede producir fallas permanentes. En el proyecto, la polaridad se trabaja como concepto de seguridad y correcto funcionamiento en los circuitos simulados (Horowitz &amp; Hill, 2015).</w:t>
      </w:r>
    </w:p>
    <w:p w14:paraId="6EC27BBA"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3.2.10 Simbología Electrónica</w:t>
      </w:r>
    </w:p>
    <w:p w14:paraId="36117659"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 xml:space="preserve">La simbología electrónica es el conjunto de signos gráficos normalizados que representan los componentes y conexiones de un circuito en los esquemas técnicos. El Instituto Nacional de Tecnología Industrial (2015) señala que estos símbolos permiten la </w:t>
      </w:r>
      <w:r w:rsidRPr="00E14C51">
        <w:rPr>
          <w:rFonts w:eastAsia="Times New Roman" w:cs="Times New Roman"/>
          <w:szCs w:val="24"/>
          <w:lang w:eastAsia="es-BO"/>
        </w:rPr>
        <w:lastRenderedPageBreak/>
        <w:t>comunicación universal del diseño circuitales. En el proyecto, la simbología electrónica se presenta como sistema de iconos que los niños deben asociar con componentes reales para completar esquemas virtuales (Instituto Nacional de Tecnología Industrial, 2015).</w:t>
      </w:r>
    </w:p>
    <w:p w14:paraId="56F5FDD6"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3.2.11 Resistencia</w:t>
      </w:r>
    </w:p>
    <w:p w14:paraId="3617DBDA"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La resistencia es la oposición que un material o componente presenta al paso de la corriente eléctrica, medida en ohms (Ω). Floyd (2007) define la resistencia como una magnitud física fundamental para el análisis y diseño de circuitos. En el proyecto, la resistencia es el componente pasivo central cuyo valor debe ser identificado mediante el código de colores para proteger otros elementos del circuito (Floyd, 2007).</w:t>
      </w:r>
    </w:p>
    <w:p w14:paraId="4C59FD41"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3.2.12 LED</w:t>
      </w:r>
    </w:p>
    <w:p w14:paraId="33559642"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El LED (</w:t>
      </w:r>
      <w:r w:rsidRPr="00E14C51">
        <w:rPr>
          <w:rFonts w:eastAsia="Times New Roman" w:cs="Times New Roman"/>
          <w:i/>
          <w:iCs/>
          <w:szCs w:val="24"/>
          <w:lang w:eastAsia="es-BO"/>
        </w:rPr>
        <w:t>Light Emitting Diode</w:t>
      </w:r>
      <w:r w:rsidRPr="00E14C51">
        <w:rPr>
          <w:rFonts w:eastAsia="Times New Roman" w:cs="Times New Roman"/>
          <w:szCs w:val="24"/>
          <w:lang w:eastAsia="es-BO"/>
        </w:rPr>
        <w:t>) es un diodo semiconductor que emite luz cuando circula corriente en sentido directo. Malvino y Bates (2007) definen el LED como dispositivo de salida visual de bajo consumo y alta fiabilidad. En el proyecto, el LED constituye el indicador luminoso que proporciona retroalimentación inmediata sobre el estado del circuito ensamblado por el niño (Malvino &amp; Bates, 2007).</w:t>
      </w:r>
    </w:p>
    <w:p w14:paraId="75722E2D"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3.2.13 Capacitor</w:t>
      </w:r>
    </w:p>
    <w:p w14:paraId="38626A23"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El capacitor es un componente pasivo capaz de almacenar energía eléctrica en un campo electrostático entre dos placas conductoras. Boylestad y Nashelsky (2009) definen la capacitancia como la relación entre la carga almacenada y el voltaje aplicado. En el proyecto, el capacitor se presenta como elemento de almacenamiento temporal de energía en circuitos de carga y descarga simulados (Boylestad &amp; Nashelsky, 2009).</w:t>
      </w:r>
    </w:p>
    <w:p w14:paraId="328E88DF"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3.2.14 Transistor</w:t>
      </w:r>
    </w:p>
    <w:p w14:paraId="2125A9C8"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El transistor es un dispositivo semiconductor de tres terminales que funciona como amplificador o interruptor controlado por corriente. Floyd (2007) define el transistor como el componente activo fundamental de la electrónica moderna. En el proyecto, el transistor se introduce como dispositivo de control que permite encender o apagar circuitos mediante señales pequeñas (Floyd, 2007).</w:t>
      </w:r>
    </w:p>
    <w:p w14:paraId="3CEF1E2C"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lastRenderedPageBreak/>
        <w:t>3.2.15 LDR</w:t>
      </w:r>
    </w:p>
    <w:p w14:paraId="3C654085"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La LDR (</w:t>
      </w:r>
      <w:r w:rsidRPr="00E14C51">
        <w:rPr>
          <w:rFonts w:eastAsia="Times New Roman" w:cs="Times New Roman"/>
          <w:i/>
          <w:iCs/>
          <w:szCs w:val="24"/>
          <w:lang w:eastAsia="es-BO"/>
        </w:rPr>
        <w:t>Light Dependent Resistor</w:t>
      </w:r>
      <w:r w:rsidRPr="00E14C51">
        <w:rPr>
          <w:rFonts w:eastAsia="Times New Roman" w:cs="Times New Roman"/>
          <w:szCs w:val="24"/>
          <w:lang w:eastAsia="es-BO"/>
        </w:rPr>
        <w:t>) es un sensor pasivo cuya resistencia varía inversamente con la intensidad de luz incidente. Malvino y Bates (2007) definen la fotoresistencia como transductor entre magnitudes ópticas y eléctricas. En el proyecto, la LDR representa la entrada de un circuito que reacciona a condiciones ambientales de iluminación simuladas (Malvino &amp; Bates, 2007).</w:t>
      </w:r>
    </w:p>
    <w:p w14:paraId="1369138C"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3.2.16 Protoboard</w:t>
      </w:r>
    </w:p>
    <w:p w14:paraId="411FA48C"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La protoboard es una placa de pruebas con orificios interconectados internamente para el montaje temporal de circuitos sin soldadura. Horowitz y Hill (2015) definen la protoboard como herramienta esencial de prototipado electrónico. En el proyecto, la protoboard se representa como la superficie de trabajo virtual donde el niño ensambla los circuitos interactivos (Horowitz &amp; Hill, 2015).</w:t>
      </w:r>
    </w:p>
    <w:p w14:paraId="75F85BA8" w14:textId="77777777" w:rsidR="00CB219E" w:rsidRPr="00E14C51" w:rsidRDefault="00CB219E" w:rsidP="00E14C51">
      <w:pPr>
        <w:keepNext/>
        <w:keepLines/>
        <w:spacing w:before="240" w:after="120" w:line="360" w:lineRule="auto"/>
        <w:outlineLvl w:val="2"/>
        <w:rPr>
          <w:rFonts w:eastAsia="Times New Roman" w:cs="Times New Roman"/>
          <w:b/>
          <w:bCs/>
          <w:szCs w:val="24"/>
          <w:lang w:eastAsia="es-BO"/>
        </w:rPr>
      </w:pPr>
      <w:bookmarkStart w:id="6" w:name="_Toc239237404"/>
      <w:r w:rsidRPr="00E14C51">
        <w:rPr>
          <w:rFonts w:eastAsia="Times New Roman" w:cs="Times New Roman"/>
          <w:b/>
          <w:bCs/>
          <w:szCs w:val="24"/>
          <w:lang w:eastAsia="es-BO"/>
        </w:rPr>
        <w:t>3.3 Marco Contextual</w:t>
      </w:r>
      <w:bookmarkEnd w:id="6"/>
    </w:p>
    <w:p w14:paraId="53E14333"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3.3.1 Ubicación del Colegio La Primera</w:t>
      </w:r>
    </w:p>
    <w:p w14:paraId="03DBEF72"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El Colegio La Primera constituye la institución educativa donde se implementará el proyecto de página web con juegos interactivos para la enseñanza de electrónica básica. Cabe señalar que la información específica sobre la dirección exacta, coordenadas geográficas y datos catastrales del Colegio La Primera debe ser proporcionada directamente por la institución o consultada en fuentes oficiales del Sistema de Información Educativa de Bolivia, toda vez que no se dispone de referencias públicas verificables al momento de la elaboración del presente capítulo. En términos generales, los colegios de primaria del área urbana donde se ubica la institución atienden poblaciones estudiantiles de sectores residenciales cercanos, conformando centros educativos de influencia comunitaria. El Ministerio de Educación del Estado Plurinacional de Bolivia (2014) establece que la planificación de proyectos de innovación educativa debe considerar el entorno geográfico y sociocultural de la unidad educativa para garantizar la pertinencia de las intervenciones.</w:t>
      </w:r>
    </w:p>
    <w:p w14:paraId="277D9BD1"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3.3.2 Características de los Estudiantes Beneficiarios</w:t>
      </w:r>
    </w:p>
    <w:p w14:paraId="18CF6BA2"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 xml:space="preserve">Los estudiantes beneficiarios del proyecto corresponden a niños y niñas en edad escolar de primaria, grupo etario que, según Piaget (1970), se encuentra en la etapa de </w:t>
      </w:r>
      <w:r w:rsidRPr="00E14C51">
        <w:rPr>
          <w:rFonts w:eastAsia="Times New Roman" w:cs="Times New Roman"/>
          <w:szCs w:val="24"/>
          <w:lang w:eastAsia="es-BO"/>
        </w:rPr>
        <w:lastRenderedPageBreak/>
        <w:t>operaciones concretas, caracterizada por el desarrollo del pensamiento lógico a partir de la manipulación de objetos físicos y la experimentación directa. Vygotsky (1978) complementa esta caracterización al señalar que los niños de esta edad aprenden de manera más efectiva cuando las actividades están mediadas por herramientas culturales y sociales, incluyendo objetos y sistemas simbólicos. En el contexto boliviano, el Ministerio de Educación del Estado Plurinacional de Bolivia (2014) indica que los estudiantes de primaria requieren estrategias didácticas diversificadas que integren lo lúdico y lo tecnológico para favorecer la comprensión de contenidos curriculares. Los niños del Colegio La Primera se caracterizan por pertenecer a una generación digitalmente nativa, término acuñado por Prensky (2001) para describir a quienes han crecido inmersos en entornos mediados por tecnologías interactivas. Hamari et al. (2016) sugieren que esta condición favorece la receptividad hacia metodologías que incorporan elementos de juego y retroalimentación inmediata. No obstante, debe considerarse que la familiaridad con dispositivos digitales no implica necesariamente el dominio de conceptos científicos abstractos, por lo que la página web debe articular lo lúdico con secuencias didácticas estructuradas (Hamari et al., 2016).</w:t>
      </w:r>
    </w:p>
    <w:p w14:paraId="6860DCFF"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3.3.3 Contexto Educativo</w:t>
      </w:r>
    </w:p>
    <w:p w14:paraId="670B16D9"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El contexto educativo boliviano se rige por los principios de la Constitución Política del Estado y la Ley N.º 070 de la Educación, las cuales establecen el derecho universal a una educación gratuita, integral, intercultural y de calidad. El Ministerio de Educación del Estado Plurinacional de Bolivia (2014) promueve la incorporación de recursos tecnológicos en el aula como estrategia para mejorar los procesos de enseñanza-aprendizaje en todas las áreas del conocimiento. En el ámbito de la educación primaria, el currículo contempla el desarrollo de competencias científicas y tecnológicas desde los primeros grados, abriendo espacio para la introducción de contenidos de electrónica básica a través de enfoques prácticos y experimentales. Gee (2003) argumenta que los entornos educativos contemporáneos deben aprovechar los lenguajes multimodales de las tecnologías digitales para construir significados compartidos entre docentes y estudiantes. En este marco, el proyecto se inserta como una propuesta de innovación pedagógica que busca complementar las estrategias tradicionales con una herramienta digital interactiva, alineada con las políticas de modernización educativa y con las necesidades de una población estudiantil que requiere mediaciones didácticas diversificadas para acceder a contenidos científico-tecnológicos (Gee, 2003).</w:t>
      </w:r>
    </w:p>
    <w:p w14:paraId="2F787879" w14:textId="77777777" w:rsidR="00CB219E" w:rsidRPr="00E14C51" w:rsidRDefault="00CB219E" w:rsidP="00E14C51">
      <w:pPr>
        <w:keepNext/>
        <w:keepLines/>
        <w:spacing w:before="240" w:after="120" w:line="360" w:lineRule="auto"/>
        <w:outlineLvl w:val="2"/>
        <w:rPr>
          <w:rFonts w:eastAsia="Times New Roman" w:cs="Times New Roman"/>
          <w:b/>
          <w:bCs/>
          <w:szCs w:val="24"/>
          <w:lang w:eastAsia="es-BO"/>
        </w:rPr>
      </w:pPr>
      <w:bookmarkStart w:id="7" w:name="_Toc239237405"/>
      <w:r w:rsidRPr="00E14C51">
        <w:rPr>
          <w:rFonts w:eastAsia="Times New Roman" w:cs="Times New Roman"/>
          <w:b/>
          <w:bCs/>
          <w:szCs w:val="24"/>
          <w:lang w:eastAsia="es-BO"/>
        </w:rPr>
        <w:lastRenderedPageBreak/>
        <w:t>3.4 Marco Institucional</w:t>
      </w:r>
      <w:bookmarkEnd w:id="7"/>
    </w:p>
    <w:p w14:paraId="3BB2742D"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3.4.1 Reseña Histórica del Colegio La Primera</w:t>
      </w:r>
    </w:p>
    <w:p w14:paraId="481FC15B"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La reseña histórica del Colegio La Primera debe ser elaborada con información proporcionada directamente por la institución, toda vez que no se dispone de datos verificables en fuentes públicas accesibles para la redacción de este apartado. En términos generales, las unidades educativas de primaria en Bolivia han evolucionado desde modelos de educación tradicional hacia enfoques más participativos y tecnológicos, proceso acelerado por la normativa vigente. El Ministerio de Educación del Estado Plurinacional de Bolivia (2014) documenta que las instituciones del subsistema de educación regular han incorporado progresivamente recursos digitales en respuesta a las políticas nacionales de innovación pedagógica.</w:t>
      </w:r>
    </w:p>
    <w:p w14:paraId="0549A631"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3.4.2 Misión</w:t>
      </w:r>
    </w:p>
    <w:p w14:paraId="75794904"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La misión institucional del Colegio La Primera debe ser proporcionada por la dirección y el equipo técnico pedagógico de la unidad educativa, dado que no es posible atribuir una declaración de misión específica sin fuentes documentales oficiales. De manera general, la misión de una institución educativa de primaria en Bolivia se alinea con los fines establecidos en la Ley N.º 070 de la Educación, orientados a formar personas íntegras, críticas y participativas (Estado Plurinacional de Bolivia, 2010).</w:t>
      </w:r>
    </w:p>
    <w:p w14:paraId="48F30687"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3.4.3 Visión</w:t>
      </w:r>
    </w:p>
    <w:p w14:paraId="2E4E4E6C"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La visión del Colegio La Primera debe ser suministrada por la institución, ya que no se cuenta con fuentes públicas que contengan su declaración visionaria específica. En el marco normativo boliviano, la visión de una unidad educativa se proyecta hacia la consolidación de una educación de calidad, equitativa y pertinente a las necesidades de la comunidad (Estado Plurinacional de Bolivia, 2010).</w:t>
      </w:r>
    </w:p>
    <w:p w14:paraId="0D2355DC"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3.4.4 Organización Institucional</w:t>
      </w:r>
    </w:p>
    <w:p w14:paraId="1FA19D7C"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 xml:space="preserve">La estructura organizacional específica del Colegio La Primera debe ser aportada por la institución para completar este apartado con rigor. En términos generales, las unidades educativas de primaria en Bolivia presentan una estructura que incluye la dirección, el cuerpo de docentes de aula, el equipo de apoyo técnico pedagógico y la representación de padres de </w:t>
      </w:r>
      <w:r w:rsidRPr="00E14C51">
        <w:rPr>
          <w:rFonts w:eastAsia="Times New Roman" w:cs="Times New Roman"/>
          <w:szCs w:val="24"/>
          <w:lang w:eastAsia="es-BO"/>
        </w:rPr>
        <w:lastRenderedPageBreak/>
        <w:t>familia, conforme a las normas de gestión institucional establecidas por el Ministerio de Educación del Estado Plurinacional de Bolivia (2014).</w:t>
      </w:r>
    </w:p>
    <w:p w14:paraId="1623593E" w14:textId="77777777" w:rsidR="00CB219E" w:rsidRPr="00E14C51" w:rsidRDefault="00CB219E" w:rsidP="00E14C51">
      <w:pPr>
        <w:keepNext/>
        <w:keepLines/>
        <w:spacing w:before="240" w:after="120" w:line="360" w:lineRule="auto"/>
        <w:outlineLvl w:val="2"/>
        <w:rPr>
          <w:rFonts w:eastAsia="Times New Roman" w:cs="Times New Roman"/>
          <w:b/>
          <w:bCs/>
          <w:szCs w:val="24"/>
          <w:lang w:eastAsia="es-BO"/>
        </w:rPr>
      </w:pPr>
      <w:bookmarkStart w:id="8" w:name="_Toc239237406"/>
      <w:r w:rsidRPr="00E14C51">
        <w:rPr>
          <w:rFonts w:eastAsia="Times New Roman" w:cs="Times New Roman"/>
          <w:b/>
          <w:bCs/>
          <w:szCs w:val="24"/>
          <w:lang w:eastAsia="es-BO"/>
        </w:rPr>
        <w:t>3.5 Marco Legal</w:t>
      </w:r>
      <w:bookmarkEnd w:id="8"/>
    </w:p>
    <w:p w14:paraId="65236607"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3.5.1 Constitución Política del Estado Plurinacional de Bolivia</w:t>
      </w:r>
    </w:p>
    <w:p w14:paraId="1A0E17D3"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La Constitución Política del Estado Plurinacional de Bolivia, promulgada el 7 de febrero de 2009, establece el marco normativo supremo dentro del cual se desarrollan todas las políticas públicas, incluidas las educativas y tecnológicas. En su Artículo 17, la Constitución garantiza el derecho universal a recibir educación en todos los niveles de manera universal, productiva, gratuita, integral e intercultural, sin discriminación (Asamblea Constituyente de Bolivia, 2009). Asimismo, el Artículo 103 reconoce la importancia de la ciencia y la tecnología como factores de desarrollo, estableciendo que el Estado promoverá su investigación, innovación y aplicación en beneficio de la población. El Artículo 106 se refiere específicamente a las tecnologías de información y comunicación, disponiendo que el Estado garantizará su desarrollo y utilización como instrumentos de acceso al conocimiento y de fortalecimiento de la participación ciudadana. En el contexto del proyecto, estos artículos constitucionales fundamentan el desarrollo de una página web educativa como una herramienta tecnológica orientada al acceso universal al conocimiento de la electrónica básica. La gratuidad y la integralidad del derecho educativo implican que los recursos digitales desarrollados para la escuela deben concebirse como bienes de uso colectivo que contribuyan a la formación científica de los estudiantes desde la educación primaria (Asamblea Constituyente de Bolivia, 2009).</w:t>
      </w:r>
    </w:p>
    <w:p w14:paraId="29B4C81B"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3.5.2 Ley N.º 070 Avelino Siñani – Elizardo Pérez</w:t>
      </w:r>
    </w:p>
    <w:p w14:paraId="176D6E1B"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 xml:space="preserve">La Ley N.º 070 de la Educación "Avelino Siñani - Elizardo Pérez", promulgada el 20 de diciembre de 2010, constituye la norma rectora del Sistema Educativo Plurinacional de Bolivia. En su Artículo 2, la ley declara que la educación es una función suprema del Estado y una responsabilidad social compartida, definiendo como uno de sus fines la formación integral de las personas con desarrollo de capacidades científicas y tecnológicas (Estado Plurinacional de Bolivia, 2010). El Artículo 3 establece los principios de la educación boliviana, entre ellos la pertinencia social y cultural, la equidad, la interculturalidad y la descolonización, principios que deben orientar la elaboración de cualquier material o recurso </w:t>
      </w:r>
      <w:r w:rsidRPr="00E14C51">
        <w:rPr>
          <w:rFonts w:eastAsia="Times New Roman" w:cs="Times New Roman"/>
          <w:szCs w:val="24"/>
          <w:lang w:eastAsia="es-BO"/>
        </w:rPr>
        <w:lastRenderedPageBreak/>
        <w:t>educativo. De particular relevancia para el proyecto es el Artículo 80, que se refiere a la educación productiva y al desarrollo de competencias tecnológicas desde los niveles iniciales de la escolaridad. La ley también promueve, en su disposición general, la innovación pedagógica y el uso de metodologías activas que promuevan el aprendizaje significativo. En este sentido, una página web con juegos interactivos para la enseñanza de electrónica básica responde directamente al mandato de innovación metodológica y al desarrollo de competencias científico-tecnológicas desde la educación primaria, tal como lo establece la normativa educativa vigente (Estado Plurinacional de Bolivia, 2010).</w:t>
      </w:r>
    </w:p>
    <w:p w14:paraId="5C25C16C"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3.5.3 Ley N.º 164 General de Telecomunicaciones, Tecnologías de Información y Comunicación</w:t>
      </w:r>
    </w:p>
    <w:p w14:paraId="2F7A2E3E"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La Ley N.º 164, promulgada el 8 de agosto de 2011, establece el régimen general de telecomunicaciones y tecnologías de información y comunicación en el Estado Plurinacional de Bolivia. En su Artículo 3, la ley declara como uno de sus objetivos asegurar el ejercicio del derecho al acceso universal y equitativo a los servicios de telecomunicaciones y a las tecnologías de información y comunicación, promoviendo su uso en todos los sectores de la población (Estado Plurinacional de Bolivia, 2011). El Artículo 4 señala que el Estado promoverá la conectividad en instituciones educativas y de salud como parte de la infraestructura de desarrollo social. Además, la ley reconoce en su Artículo 5 el derecho de los ciudadanos a la educación digital, entendida como la capacitación en el uso de las tecnologías de información y comunicación. Para el proyecto, esta normativa resulta fundamental porque legitima el desarrollo y la implementación de recursos educativos digitales, como la página web de juegos interactivos, al tiempo que impulsa la reducción de la brecha digital en el ámbito escolar. La ley también establece las condiciones para que el acceso a internet y a los contenidos digitales se considere un servicio de interés público, reforzando la pertinencia de proyectos que integran tecnología en los procesos formativos de la población infantil (Estado Plurinacional de Bolivia, 2011).</w:t>
      </w:r>
    </w:p>
    <w:p w14:paraId="7D4CCA79"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3.5.4 Normativa sobre el Uso de Tecnologías en la Educación</w:t>
      </w:r>
    </w:p>
    <w:p w14:paraId="06008EE1"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 xml:space="preserve">Además de la Ley N.º 164, el uso de tecnologías en la educación boliviana se encuentra respaldado por normativas secundarias y directrices ministeriales que regulan la incorporación de recursos digitales en las unidades educativas. El Ministerio de Educación </w:t>
      </w:r>
      <w:r w:rsidRPr="00E14C51">
        <w:rPr>
          <w:rFonts w:eastAsia="Times New Roman" w:cs="Times New Roman"/>
          <w:szCs w:val="24"/>
          <w:lang w:eastAsia="es-BO"/>
        </w:rPr>
        <w:lastRenderedPageBreak/>
        <w:t>del Estado Plurinacional de Bolivia (2014) ha emitido disposiciones relativas al currículo del nivel primario que incluyen el desarrollo de competencias en el uso de tecnologías de la información y la comunicación como herramientas de aprendizaje. Estas normativas establecen que los docentes deben integrar recursos tecnológicos de manera pedagógica, evitando su uso meramente ornamental y garantizando que contribuyan al logro de objetivos de aprendizaje específicos. Hamari et al. (2016) señalan que la integración efectiva de tecnología en la educación requiere no solo infraestructura, sino también diseños instruccionales que aprovechen las ventajas cognitivas de los entornos interactivos. En el marco boliviano, las directrices curriculares promueven la alfabetización digital desde la primaria, posicionando a los estudiantes como usuarios críticos y creadores de contenidos tecnológicos. El proyecto de página web con juegos interactivos se enmarca dentro de esta política de alfabetización tecnológica, al proporcionar a los niños una herramienta que no solo les enseña electrónica, sino que también los expone al uso constructivo de tecnologías web en un contexto educativo estructurado (Hamari et al., 2016).</w:t>
      </w:r>
    </w:p>
    <w:p w14:paraId="5E75F839" w14:textId="77777777" w:rsidR="00CB219E" w:rsidRPr="00E14C51" w:rsidRDefault="00CB219E" w:rsidP="00E14C51">
      <w:pPr>
        <w:keepNext/>
        <w:keepLines/>
        <w:spacing w:before="240" w:after="120" w:line="360" w:lineRule="auto"/>
        <w:outlineLvl w:val="2"/>
        <w:rPr>
          <w:rFonts w:eastAsia="Times New Roman" w:cs="Times New Roman"/>
          <w:b/>
          <w:bCs/>
          <w:szCs w:val="24"/>
          <w:lang w:eastAsia="es-BO"/>
        </w:rPr>
      </w:pPr>
      <w:bookmarkStart w:id="9" w:name="_Toc239237407"/>
      <w:r w:rsidRPr="00E14C51">
        <w:rPr>
          <w:rFonts w:eastAsia="Times New Roman" w:cs="Times New Roman"/>
          <w:b/>
          <w:bCs/>
          <w:szCs w:val="24"/>
          <w:lang w:eastAsia="es-BO"/>
        </w:rPr>
        <w:t>3.6 Marco Tecnológico</w:t>
      </w:r>
      <w:bookmarkEnd w:id="9"/>
    </w:p>
    <w:p w14:paraId="6EC07C2B"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3.6.1 HTML</w:t>
      </w:r>
    </w:p>
    <w:p w14:paraId="6968792D"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El Lenguaje de Marcado de Hipertexto (HTML) constituye la tecnología fundamental sobre la cual se construye la estructura semántica de la página web educativa del proyecto. MDN Web Docs (2023) define HTML como el estándar que permite describir la estructura de las páginas web mediante un sistema de etiquetas que el navegador interpreta para renderizar contenido. En el proyecto, HTML se utiliza para organizar los elementos de la interfaz: encabezados que presentan las instrucciones del juego, contenedores que agrupan los componentes electrónicos virtuales, listas que muestran las reglas del código de colores, y formularios que recogen las respuestas del estudiante. Duckett (2011) enfatiza que la correcta estructuración semántica en HTML no solo mejora la accesibilidad para usuarios con tecnologías asistivas, sino que también facilita el mantenimiento del código y su interoperabilidad entre navegadores. Cada página del sitio educativo se construye sobre un esqueleto HTML que define la jerarquía de la información, separando el contenido educativo de su presentación visual, la cual se gestiona mediante CSS, y de su comportamiento interactivo, gestionado por JavaScript (Duckett, 2011).</w:t>
      </w:r>
    </w:p>
    <w:p w14:paraId="67FDA16A"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lastRenderedPageBreak/>
        <w:t>3.6.2 CSS</w:t>
      </w:r>
    </w:p>
    <w:p w14:paraId="08265932"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 xml:space="preserve">Las Hojas de Estilo en Cascada (CSS) constituyen la tecnología encargada de definir la apariencia visual y la disposición espacial de todos los elementos presentes en la página web educativa. MDN Web Docs (2023) señala que CSS permite controlar propiedades como colores, tipografías, tamaños, márgenes, bordes y posicionamiento, posibilitando que un mismo contenido HTML se presente de formas distintas según las necesidades del usuario. En el proyecto, CSS cumple un rol estético y funcional crucial: establece una paleta de colores brillantes y contrastantes apropiada para la atención infantil, define tipografías legibles de tamaño amplio, y organiza los elementos en cuadrículas o </w:t>
      </w:r>
      <w:r w:rsidRPr="00E14C51">
        <w:rPr>
          <w:rFonts w:eastAsia="Times New Roman" w:cs="Times New Roman"/>
          <w:i/>
          <w:iCs/>
          <w:szCs w:val="24"/>
          <w:lang w:eastAsia="es-BO"/>
        </w:rPr>
        <w:t>flexboxes</w:t>
      </w:r>
      <w:r w:rsidRPr="00E14C51">
        <w:rPr>
          <w:rFonts w:eastAsia="Times New Roman" w:cs="Times New Roman"/>
          <w:szCs w:val="24"/>
          <w:lang w:eastAsia="es-BO"/>
        </w:rPr>
        <w:t xml:space="preserve"> que facilitan la interacción táctil en tablets o computadoras con pantallas de distintos tamaños. Krug (2014) sostiene que el diseño visual de una interfaz debe conducir al usuario de manera intuitiva hacia sus objetivos, reduciendo la carga cognitiva innecesaria; principio que en el proyecto se traduce en botones grandes, instrucciones visuales claras y realimentación cromática inmediata ante las acciones del niño. La separación entre contenido (HTML) y presentación (CSS) permite, además, actualizar el diseño de la página sin alterar la estructura de los juegos educativos (Krug, 2014).</w:t>
      </w:r>
    </w:p>
    <w:p w14:paraId="4238860A"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3.6.3 JavaScript</w:t>
      </w:r>
    </w:p>
    <w:p w14:paraId="0D7B144A"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 xml:space="preserve">JavaScript es el lenguaje de programación que dota de inteligencia y reactividad a la página web educativa, permitiendo que los juegos interactivos respondan en tiempo real a las acciones de los estudiantes. Flanagan (2020) describe JavaScript como un lenguaje multiparadigma, interpretado por los navegadores modernos, que puede manipular el contenido del documento HTML, gestionar eventos del usuario y ejecutar lógica de cálculo sin necesidad de comunicación con un servidor. En el proyecto, JavaScript se emplea para programar las reglas de los juegos: validar si un componente ha sido colocado correctamente en la protoboard virtual, calcular si el valor de una resistencia seleccionada protege adecuadamente un LED según la ley de Ohm, generar retroalimentación visual y sonora ante aciertos o errores, y controlar el avance progresivo entre niveles de dificultad. Gros Salvat (2003) señala que la interactividad constituye una de las ventajas diferenciales de los entornos digitales educativos, ya que transforma al estudiante de receptor pasivo en agente activo de su aprendizaje. JavaScript hace posible esta interactividad al ejecutarse enteramente en el </w:t>
      </w:r>
      <w:r w:rsidRPr="00E14C51">
        <w:rPr>
          <w:rFonts w:eastAsia="Times New Roman" w:cs="Times New Roman"/>
          <w:szCs w:val="24"/>
          <w:lang w:eastAsia="es-BO"/>
        </w:rPr>
        <w:lastRenderedPageBreak/>
        <w:t>navegador del usuario, lo cual garantiza que los juegos funcionen sin conexión a internet una vez cargados, condición ventajosa para entornos escolares con conectividad limitada (Flanagan, 2020).</w:t>
      </w:r>
    </w:p>
    <w:p w14:paraId="45C60884"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3.6.4 Diseño Web</w:t>
      </w:r>
    </w:p>
    <w:p w14:paraId="59417B2E"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El diseño web es la disciplina que integra principios de usabilidad, estética, accesibilidad y comunicación visual para crear interfaces digitales efectivas y satisfactorias para el usuario. Krug (2014) define el diseño web centrado en el usuario como aquel que prioriza la comprensión inmediata de la interfaz, eliminando elementos superfluos y organizando la información según la jerarquía de necesidades del visitante. En el proyecto, el diseño web se aplica para crear un entorno visualmente atractivo para niños de primaria, utilizando personajes, colores vivos, animaciones sutiles y una navegación simplificada que no requiera habilidades avanzadas de lectura. Nielsen y Pernice (2010) destacan que los usuarios infantiles presentan patrones de exploración visual distintos a los adultos, prestando mayor atención a elementos grandes, coloridos y en movimiento, características que deben considerarse en la disposición de los componentes del juego. El diseño web del proyecto también incorpora principios de accesibilidad básica, asegurando que los contrastes de color permitan distinguir los elementos interactivos y que el tamaño de los controles sea adecuado para la destreza motora fina en desarrollo de los niños de primaria (Nielsen &amp; Pernice, 2010).</w:t>
      </w:r>
    </w:p>
    <w:p w14:paraId="401F7BA3"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3.6.5 Estructura de la Página Web</w:t>
      </w:r>
    </w:p>
    <w:p w14:paraId="12D6F396"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 xml:space="preserve">La estructura de la página web educativa se organiza en secciones jerárquicas que facilitan tanto el acceso a los contenidos teóricos como la participación en los juegos interactivos. Duckett (2011) propone que un sitio web bien estructurado debe contar con una página de inicio que oriente al usuario, secciones temáticas que profundicen en cada contenido, y mecanismos de navegación consistentes en todas las pantallas. En el proyecto, la estructura incluye una página principal que presenta el propósito del sitio y las opciones de acceso a los módulos de aprendizaje; módulos temáticos dedicados a cada componente electrónico y tipo de circuito; y un área de juegos interactivos donde cada desafío corresponde a uno de los temas estudiados. MDN Web Docs (2023) recomienda que la estructura HTML refleje semánticamente esta organización, utilizando etiquetas como </w:t>
      </w:r>
      <w:r w:rsidRPr="00E14C51">
        <w:rPr>
          <w:rFonts w:eastAsia="Times New Roman" w:cs="Times New Roman"/>
          <w:i/>
          <w:iCs/>
          <w:szCs w:val="24"/>
          <w:lang w:eastAsia="es-BO"/>
        </w:rPr>
        <w:t>header</w:t>
      </w:r>
      <w:r w:rsidRPr="00E14C51">
        <w:rPr>
          <w:rFonts w:eastAsia="Times New Roman" w:cs="Times New Roman"/>
          <w:szCs w:val="24"/>
          <w:lang w:eastAsia="es-BO"/>
        </w:rPr>
        <w:t xml:space="preserve">, </w:t>
      </w:r>
      <w:r w:rsidRPr="00E14C51">
        <w:rPr>
          <w:rFonts w:eastAsia="Times New Roman" w:cs="Times New Roman"/>
          <w:i/>
          <w:iCs/>
          <w:szCs w:val="24"/>
          <w:lang w:eastAsia="es-BO"/>
        </w:rPr>
        <w:t>nav</w:t>
      </w:r>
      <w:r w:rsidRPr="00E14C51">
        <w:rPr>
          <w:rFonts w:eastAsia="Times New Roman" w:cs="Times New Roman"/>
          <w:szCs w:val="24"/>
          <w:lang w:eastAsia="es-BO"/>
        </w:rPr>
        <w:t xml:space="preserve">, </w:t>
      </w:r>
      <w:r w:rsidRPr="00E14C51">
        <w:rPr>
          <w:rFonts w:eastAsia="Times New Roman" w:cs="Times New Roman"/>
          <w:i/>
          <w:iCs/>
          <w:szCs w:val="24"/>
          <w:lang w:eastAsia="es-BO"/>
        </w:rPr>
        <w:t>main</w:t>
      </w:r>
      <w:r w:rsidRPr="00E14C51">
        <w:rPr>
          <w:rFonts w:eastAsia="Times New Roman" w:cs="Times New Roman"/>
          <w:szCs w:val="24"/>
          <w:lang w:eastAsia="es-BO"/>
        </w:rPr>
        <w:t xml:space="preserve">, </w:t>
      </w:r>
      <w:r w:rsidRPr="00E14C51">
        <w:rPr>
          <w:rFonts w:eastAsia="Times New Roman" w:cs="Times New Roman"/>
          <w:i/>
          <w:iCs/>
          <w:szCs w:val="24"/>
          <w:lang w:eastAsia="es-BO"/>
        </w:rPr>
        <w:t>section</w:t>
      </w:r>
      <w:r w:rsidRPr="00E14C51">
        <w:rPr>
          <w:rFonts w:eastAsia="Times New Roman" w:cs="Times New Roman"/>
          <w:szCs w:val="24"/>
          <w:lang w:eastAsia="es-BO"/>
        </w:rPr>
        <w:t xml:space="preserve"> y </w:t>
      </w:r>
      <w:r w:rsidRPr="00E14C51">
        <w:rPr>
          <w:rFonts w:eastAsia="Times New Roman" w:cs="Times New Roman"/>
          <w:i/>
          <w:iCs/>
          <w:szCs w:val="24"/>
          <w:lang w:eastAsia="es-BO"/>
        </w:rPr>
        <w:t>footer</w:t>
      </w:r>
      <w:r w:rsidRPr="00E14C51">
        <w:rPr>
          <w:rFonts w:eastAsia="Times New Roman" w:cs="Times New Roman"/>
          <w:szCs w:val="24"/>
          <w:lang w:eastAsia="es-BO"/>
        </w:rPr>
        <w:t xml:space="preserve"> para delimitar las regiones del documento. Esta estructura </w:t>
      </w:r>
      <w:r w:rsidRPr="00E14C51">
        <w:rPr>
          <w:rFonts w:eastAsia="Times New Roman" w:cs="Times New Roman"/>
          <w:szCs w:val="24"/>
          <w:lang w:eastAsia="es-BO"/>
        </w:rPr>
        <w:lastRenderedPageBreak/>
        <w:t>semántica no solo mejora la comprensión del código por parte de los desarrolladores, sino que también optimiza la experiencia de usuario al proporcionar puntos de referencia visuales y lógicos dentro de la interfaz (MDN Web Docs, 2023).</w:t>
      </w:r>
    </w:p>
    <w:p w14:paraId="5B4B6D06"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3.6.6 Herramientas de Desarrollo</w:t>
      </w:r>
    </w:p>
    <w:p w14:paraId="77A26D79"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El desarrollo de la página web educativa requiere un conjunto de herramientas software que permitan escribir, depurar y probar el código HTML, CSS y JavaScript de manera eficiente. Flanagan (2020) señala que cualquier editor de texto plano puede servir para escribir código web, pero los entornos de desarrollo integrados (IDE) y los editores de código especializados ofrecen funcionalidades como resaltado de sintaxis, autocompletado y depuración visual que aceleran el trabajo del programador. En el proyecto, se emplean herramientas de desarrollo web estándar: un editor de código fuente para la escritura de los archivos del sitio, un navegador web con herramientas de desarrollo integradas (DevTools) para inspeccionar elementos, modificar estilos en tiempo real y monitorizar errores de JavaScript en la consola. Duckett (2011) recomienda utilizar navegadores modernos que cumplan con los estándares del World Wide Web Consortium (W3C) para garantizar que el sitio se renderice correctamente en distintas plataformas. Además, se utilizan herramientas de control de versiones que permiten registrar los cambios en el código, facilitando la colaboración entre desarrolladores y el mantenimiento evolutivo del proyecto (Duckett, 2011).</w:t>
      </w:r>
    </w:p>
    <w:p w14:paraId="2D4EA32F" w14:textId="77777777" w:rsidR="00CB219E" w:rsidRPr="00E14C51" w:rsidRDefault="00CB219E" w:rsidP="00E14C51">
      <w:pPr>
        <w:keepNext/>
        <w:keepLines/>
        <w:spacing w:before="120" w:after="120" w:line="360" w:lineRule="auto"/>
        <w:outlineLvl w:val="3"/>
        <w:rPr>
          <w:rFonts w:eastAsia="Times New Roman" w:cs="Times New Roman"/>
          <w:b/>
          <w:bCs/>
          <w:szCs w:val="24"/>
          <w:lang w:eastAsia="es-BO"/>
        </w:rPr>
      </w:pPr>
      <w:r w:rsidRPr="00E14C51">
        <w:rPr>
          <w:rFonts w:eastAsia="Times New Roman" w:cs="Times New Roman"/>
          <w:b/>
          <w:bCs/>
          <w:i/>
          <w:iCs/>
          <w:szCs w:val="24"/>
          <w:lang w:eastAsia="es-BO"/>
        </w:rPr>
        <w:t>3.6.7 Diseño de la Interfaz de Usuario</w:t>
      </w:r>
    </w:p>
    <w:p w14:paraId="3CD70F07" w14:textId="77777777" w:rsidR="00CB219E" w:rsidRPr="00E14C51" w:rsidRDefault="00CB219E" w:rsidP="00E14C51">
      <w:pPr>
        <w:spacing w:after="0" w:line="360" w:lineRule="auto"/>
        <w:jc w:val="both"/>
        <w:rPr>
          <w:rFonts w:eastAsia="Times New Roman" w:cs="Times New Roman"/>
          <w:szCs w:val="24"/>
          <w:lang w:eastAsia="es-BO"/>
        </w:rPr>
      </w:pPr>
      <w:r w:rsidRPr="00E14C51">
        <w:rPr>
          <w:rFonts w:eastAsia="Times New Roman" w:cs="Times New Roman"/>
          <w:szCs w:val="24"/>
          <w:lang w:eastAsia="es-BO"/>
        </w:rPr>
        <w:t xml:space="preserve">El diseño de la interfaz de usuario (UI) se refiere a la planificación visual y funcional de los elementos con los que el estudiante interactúa directamente durante el uso de la página web educativa. Krug (2014) sostiene que una buena interfaz debe ser intuitiva al punto de que el usuario no necesite instrucciones extensas para comprender cómo operarla, principio especialmente relevante cuando los usuarios son niños en proceso de alfabetización. En el proyecto, el diseño de la interfaz se centra en controles de interacción directa: arrastre de componentes electrónicos hacia una protoboard virtual, selección de valores mediante clics sobre bandas de colores, y botones de acción grandes con iconos representativos. Nielsen y Pernice (2010) destacan la importancia del mapeo entre la acción del usuario y la respuesta del sistema, sugiriendo que los efectos visuales inmediatos —como el encendido de un LED </w:t>
      </w:r>
      <w:r w:rsidRPr="00E14C51">
        <w:rPr>
          <w:rFonts w:eastAsia="Times New Roman" w:cs="Times New Roman"/>
          <w:szCs w:val="24"/>
          <w:lang w:eastAsia="es-BO"/>
        </w:rPr>
        <w:lastRenderedPageBreak/>
        <w:t>virtual al completar correctamente un circuito— refuerzan la comprensión causal del fenómeno eléctrico. La interfaz también incluye elementos de gamificación, como barras de progreso, medallas virtuales y mensajes de ánimo, diseñados para mantener la motivación del estudiante a lo largo de las sesiones de aprendizaje. Gros Salvat (2003) señala que la motivación intrínseca desempeña un papel determinante en el aprendizaje mediado por tecnología, por lo que el diseño de la interfaz debe generar satisfacción inmediata ante el logro de objetivos, consolidando la relación entre el esfuerzo del niño y el resultado observable en el circuito simulado (Gros Salvat, 2003).</w:t>
      </w:r>
      <w:r w:rsidR="00A52EA6" w:rsidRPr="00E14C51">
        <w:rPr>
          <w:rFonts w:eastAsia="Times New Roman" w:cs="Times New Roman"/>
          <w:szCs w:val="24"/>
          <w:lang w:eastAsia="es-BO"/>
        </w:rPr>
        <w:t xml:space="preserve"> </w:t>
      </w:r>
    </w:p>
    <w:p w14:paraId="216847ED" w14:textId="77777777" w:rsidR="00A52EA6" w:rsidRPr="00E14C51" w:rsidRDefault="00A52EA6" w:rsidP="00E14C51">
      <w:pPr>
        <w:spacing w:after="0" w:line="360" w:lineRule="auto"/>
        <w:jc w:val="both"/>
        <w:rPr>
          <w:rFonts w:eastAsia="Times New Roman" w:cs="Times New Roman"/>
          <w:szCs w:val="24"/>
          <w:lang w:eastAsia="es-BO"/>
        </w:rPr>
      </w:pPr>
    </w:p>
    <w:p w14:paraId="389C1468" w14:textId="77777777" w:rsidR="00A52EA6" w:rsidRPr="00E14C51" w:rsidRDefault="00A52EA6" w:rsidP="00E14C51">
      <w:pPr>
        <w:spacing w:after="0" w:line="360" w:lineRule="auto"/>
        <w:jc w:val="both"/>
        <w:rPr>
          <w:rFonts w:eastAsia="Times New Roman" w:cs="Times New Roman"/>
          <w:szCs w:val="24"/>
          <w:lang w:eastAsia="es-BO"/>
        </w:rPr>
      </w:pPr>
    </w:p>
    <w:p w14:paraId="56C7B44B" w14:textId="77777777" w:rsidR="00A52EA6" w:rsidRPr="00E14C51" w:rsidRDefault="00A52EA6" w:rsidP="00E14C51">
      <w:pPr>
        <w:spacing w:after="0" w:line="360" w:lineRule="auto"/>
        <w:jc w:val="both"/>
        <w:rPr>
          <w:rFonts w:eastAsia="Times New Roman" w:cs="Times New Roman"/>
          <w:szCs w:val="24"/>
          <w:lang w:eastAsia="es-BO"/>
        </w:rPr>
      </w:pPr>
    </w:p>
    <w:p w14:paraId="465C8B45" w14:textId="77777777" w:rsidR="00A52EA6" w:rsidRPr="00E14C51" w:rsidRDefault="00A52EA6" w:rsidP="00E14C51">
      <w:pPr>
        <w:spacing w:after="0" w:line="360" w:lineRule="auto"/>
        <w:jc w:val="both"/>
        <w:rPr>
          <w:rFonts w:eastAsia="Times New Roman" w:cs="Times New Roman"/>
          <w:szCs w:val="24"/>
          <w:lang w:eastAsia="es-BO"/>
        </w:rPr>
      </w:pPr>
    </w:p>
    <w:p w14:paraId="6757B0BA" w14:textId="77777777" w:rsidR="00A52EA6" w:rsidRPr="00E14C51" w:rsidRDefault="00A52EA6" w:rsidP="00E14C51">
      <w:pPr>
        <w:spacing w:after="0" w:line="360" w:lineRule="auto"/>
        <w:jc w:val="both"/>
        <w:rPr>
          <w:rFonts w:eastAsia="Times New Roman" w:cs="Times New Roman"/>
          <w:szCs w:val="24"/>
          <w:lang w:eastAsia="es-BO"/>
        </w:rPr>
      </w:pPr>
    </w:p>
    <w:p w14:paraId="2A23C788" w14:textId="77777777" w:rsidR="00A52EA6" w:rsidRPr="00E14C51" w:rsidRDefault="00A52EA6" w:rsidP="00E14C51">
      <w:pPr>
        <w:spacing w:after="0" w:line="360" w:lineRule="auto"/>
        <w:jc w:val="both"/>
        <w:rPr>
          <w:rFonts w:eastAsia="Times New Roman" w:cs="Times New Roman"/>
          <w:szCs w:val="24"/>
          <w:lang w:eastAsia="es-BO"/>
        </w:rPr>
      </w:pPr>
    </w:p>
    <w:p w14:paraId="39AA7ED4" w14:textId="77777777" w:rsidR="00A52EA6" w:rsidRPr="00E14C51" w:rsidRDefault="00A52EA6" w:rsidP="00E14C51">
      <w:pPr>
        <w:spacing w:after="0" w:line="360" w:lineRule="auto"/>
        <w:jc w:val="both"/>
        <w:rPr>
          <w:rFonts w:eastAsia="Times New Roman" w:cs="Times New Roman"/>
          <w:szCs w:val="24"/>
          <w:lang w:eastAsia="es-BO"/>
        </w:rPr>
      </w:pPr>
    </w:p>
    <w:p w14:paraId="5CD05D5C" w14:textId="77777777" w:rsidR="00A52EA6" w:rsidRPr="00E14C51" w:rsidRDefault="00A52EA6" w:rsidP="00E14C51">
      <w:pPr>
        <w:spacing w:after="0" w:line="360" w:lineRule="auto"/>
        <w:jc w:val="both"/>
        <w:rPr>
          <w:rFonts w:eastAsia="Times New Roman" w:cs="Times New Roman"/>
          <w:szCs w:val="24"/>
          <w:lang w:eastAsia="es-BO"/>
        </w:rPr>
      </w:pPr>
    </w:p>
    <w:p w14:paraId="409A842A" w14:textId="77777777" w:rsidR="00A52EA6" w:rsidRPr="00E14C51" w:rsidRDefault="00A52EA6" w:rsidP="00E14C51">
      <w:pPr>
        <w:spacing w:after="0" w:line="360" w:lineRule="auto"/>
        <w:jc w:val="both"/>
        <w:rPr>
          <w:rFonts w:eastAsia="Times New Roman" w:cs="Times New Roman"/>
          <w:szCs w:val="24"/>
          <w:lang w:eastAsia="es-BO"/>
        </w:rPr>
      </w:pPr>
    </w:p>
    <w:p w14:paraId="02CD0EC3" w14:textId="77777777" w:rsidR="00A52EA6" w:rsidRPr="00E14C51" w:rsidRDefault="00A52EA6" w:rsidP="00E14C51">
      <w:pPr>
        <w:spacing w:after="0" w:line="360" w:lineRule="auto"/>
        <w:jc w:val="both"/>
        <w:rPr>
          <w:rFonts w:eastAsia="Times New Roman" w:cs="Times New Roman"/>
          <w:szCs w:val="24"/>
          <w:lang w:eastAsia="es-BO"/>
        </w:rPr>
      </w:pPr>
    </w:p>
    <w:p w14:paraId="0FBBF79B" w14:textId="77777777" w:rsidR="00A52EA6" w:rsidRPr="00E14C51" w:rsidRDefault="00A52EA6" w:rsidP="00E14C51">
      <w:pPr>
        <w:spacing w:after="0" w:line="360" w:lineRule="auto"/>
        <w:jc w:val="both"/>
        <w:rPr>
          <w:rFonts w:eastAsia="Times New Roman" w:cs="Times New Roman"/>
          <w:szCs w:val="24"/>
          <w:lang w:eastAsia="es-BO"/>
        </w:rPr>
      </w:pPr>
    </w:p>
    <w:p w14:paraId="3916A198" w14:textId="77777777" w:rsidR="00A52EA6" w:rsidRPr="00E14C51" w:rsidRDefault="00A52EA6" w:rsidP="00E14C51">
      <w:pPr>
        <w:spacing w:after="0" w:line="360" w:lineRule="auto"/>
        <w:jc w:val="both"/>
        <w:rPr>
          <w:rFonts w:eastAsia="Times New Roman" w:cs="Times New Roman"/>
          <w:szCs w:val="24"/>
          <w:lang w:eastAsia="es-BO"/>
        </w:rPr>
      </w:pPr>
    </w:p>
    <w:p w14:paraId="34421C1C" w14:textId="77777777" w:rsidR="00A52EA6" w:rsidRPr="00E14C51" w:rsidRDefault="00A52EA6" w:rsidP="00E14C51">
      <w:pPr>
        <w:spacing w:after="0" w:line="360" w:lineRule="auto"/>
        <w:jc w:val="both"/>
        <w:rPr>
          <w:rFonts w:eastAsia="Times New Roman" w:cs="Times New Roman"/>
          <w:szCs w:val="24"/>
          <w:lang w:eastAsia="es-BO"/>
        </w:rPr>
      </w:pPr>
    </w:p>
    <w:p w14:paraId="673D3A7B" w14:textId="77777777" w:rsidR="00A52EA6" w:rsidRPr="00E14C51" w:rsidRDefault="00A52EA6" w:rsidP="00E14C51">
      <w:pPr>
        <w:spacing w:after="0" w:line="360" w:lineRule="auto"/>
        <w:jc w:val="both"/>
        <w:rPr>
          <w:rFonts w:eastAsia="Times New Roman" w:cs="Times New Roman"/>
          <w:szCs w:val="24"/>
          <w:lang w:eastAsia="es-BO"/>
        </w:rPr>
      </w:pPr>
    </w:p>
    <w:p w14:paraId="32F9787F" w14:textId="77777777" w:rsidR="00A52EA6" w:rsidRPr="00E14C51" w:rsidRDefault="00A52EA6" w:rsidP="00E14C51">
      <w:pPr>
        <w:spacing w:after="0" w:line="360" w:lineRule="auto"/>
        <w:jc w:val="both"/>
        <w:rPr>
          <w:rFonts w:eastAsia="Times New Roman" w:cs="Times New Roman"/>
          <w:szCs w:val="24"/>
          <w:lang w:eastAsia="es-BO"/>
        </w:rPr>
      </w:pPr>
    </w:p>
    <w:p w14:paraId="2790649F" w14:textId="77777777" w:rsidR="00A52EA6" w:rsidRPr="00E14C51" w:rsidRDefault="00A52EA6" w:rsidP="00E14C51">
      <w:pPr>
        <w:spacing w:after="0" w:line="360" w:lineRule="auto"/>
        <w:jc w:val="both"/>
        <w:rPr>
          <w:rFonts w:eastAsia="Times New Roman" w:cs="Times New Roman"/>
          <w:szCs w:val="24"/>
          <w:lang w:eastAsia="es-BO"/>
        </w:rPr>
      </w:pPr>
    </w:p>
    <w:p w14:paraId="69710259" w14:textId="77777777" w:rsidR="00A52EA6" w:rsidRPr="00E14C51" w:rsidRDefault="00A52EA6" w:rsidP="00E14C51">
      <w:pPr>
        <w:spacing w:after="0" w:line="360" w:lineRule="auto"/>
        <w:jc w:val="both"/>
        <w:rPr>
          <w:rFonts w:eastAsia="Times New Roman" w:cs="Times New Roman"/>
          <w:szCs w:val="24"/>
          <w:lang w:eastAsia="es-BO"/>
        </w:rPr>
      </w:pPr>
    </w:p>
    <w:p w14:paraId="2F740153" w14:textId="77777777" w:rsidR="00A52EA6" w:rsidRPr="00E14C51" w:rsidRDefault="00A52EA6" w:rsidP="00E14C51">
      <w:pPr>
        <w:spacing w:after="0" w:line="360" w:lineRule="auto"/>
        <w:jc w:val="both"/>
        <w:rPr>
          <w:rFonts w:eastAsia="Times New Roman" w:cs="Times New Roman"/>
          <w:szCs w:val="24"/>
          <w:lang w:eastAsia="es-BO"/>
        </w:rPr>
      </w:pPr>
    </w:p>
    <w:p w14:paraId="1063A3B3" w14:textId="77777777" w:rsidR="00A52EA6" w:rsidRPr="00E14C51" w:rsidRDefault="00A52EA6" w:rsidP="00E14C51">
      <w:pPr>
        <w:spacing w:after="0" w:line="360" w:lineRule="auto"/>
        <w:jc w:val="both"/>
        <w:rPr>
          <w:rFonts w:eastAsia="Times New Roman" w:cs="Times New Roman"/>
          <w:szCs w:val="24"/>
          <w:lang w:eastAsia="es-BO"/>
        </w:rPr>
      </w:pPr>
    </w:p>
    <w:p w14:paraId="598BB5A2" w14:textId="77777777" w:rsidR="00A52EA6" w:rsidRPr="00E14C51" w:rsidRDefault="00A52EA6" w:rsidP="00E14C51">
      <w:pPr>
        <w:spacing w:after="0" w:line="360" w:lineRule="auto"/>
        <w:jc w:val="both"/>
        <w:rPr>
          <w:rFonts w:eastAsia="Times New Roman" w:cs="Times New Roman"/>
          <w:szCs w:val="24"/>
          <w:lang w:eastAsia="es-BO"/>
        </w:rPr>
      </w:pPr>
    </w:p>
    <w:p w14:paraId="5FC3FD1D" w14:textId="77777777" w:rsidR="00A52EA6" w:rsidRPr="00E14C51" w:rsidRDefault="00A52EA6" w:rsidP="00E14C51">
      <w:pPr>
        <w:spacing w:after="0" w:line="360" w:lineRule="auto"/>
        <w:jc w:val="both"/>
        <w:rPr>
          <w:rFonts w:eastAsia="Times New Roman" w:cs="Times New Roman"/>
          <w:szCs w:val="24"/>
          <w:lang w:eastAsia="es-BO"/>
        </w:rPr>
      </w:pPr>
    </w:p>
    <w:p w14:paraId="7CD225A3" w14:textId="77777777" w:rsidR="00A52EA6" w:rsidRPr="00E14C51" w:rsidRDefault="00A52EA6" w:rsidP="00E14C51">
      <w:pPr>
        <w:spacing w:after="0" w:line="360" w:lineRule="auto"/>
        <w:jc w:val="both"/>
        <w:rPr>
          <w:rFonts w:eastAsia="Times New Roman" w:cs="Times New Roman"/>
          <w:szCs w:val="24"/>
          <w:lang w:eastAsia="es-BO"/>
        </w:rPr>
      </w:pPr>
    </w:p>
    <w:p w14:paraId="24FAD1D5" w14:textId="77777777" w:rsidR="00A52EA6" w:rsidRPr="00E14C51" w:rsidRDefault="00A52EA6" w:rsidP="00E14C51">
      <w:pPr>
        <w:spacing w:after="0" w:line="360" w:lineRule="auto"/>
        <w:jc w:val="both"/>
        <w:rPr>
          <w:rFonts w:eastAsia="Times New Roman" w:cs="Times New Roman"/>
          <w:szCs w:val="24"/>
          <w:lang w:eastAsia="es-BO"/>
        </w:rPr>
      </w:pPr>
    </w:p>
    <w:p w14:paraId="45509658" w14:textId="77777777" w:rsidR="00E14C51" w:rsidRPr="00E14C51" w:rsidRDefault="00E14C51" w:rsidP="00E14C51">
      <w:pPr>
        <w:pStyle w:val="Ttulo1"/>
        <w:keepNext/>
        <w:keepLines/>
        <w:spacing w:before="480" w:beforeAutospacing="0" w:after="240" w:afterAutospacing="0" w:line="360" w:lineRule="auto"/>
        <w:rPr>
          <w:sz w:val="24"/>
          <w:szCs w:val="24"/>
        </w:rPr>
      </w:pPr>
      <w:bookmarkStart w:id="10" w:name="_Toc239237408"/>
      <w:r w:rsidRPr="00E14C51">
        <w:rPr>
          <w:sz w:val="24"/>
          <w:szCs w:val="24"/>
        </w:rPr>
        <w:lastRenderedPageBreak/>
        <w:t>4. METODOLOGÍA</w:t>
      </w:r>
      <w:bookmarkEnd w:id="10"/>
    </w:p>
    <w:p w14:paraId="3FA49020" w14:textId="77777777" w:rsidR="00E14C51" w:rsidRPr="00E14C51" w:rsidRDefault="00E14C51" w:rsidP="00E14C51">
      <w:pPr>
        <w:pStyle w:val="Ttulo2"/>
        <w:keepNext/>
        <w:keepLines/>
        <w:spacing w:before="240" w:beforeAutospacing="0" w:after="120" w:afterAutospacing="0" w:line="360" w:lineRule="auto"/>
        <w:rPr>
          <w:sz w:val="24"/>
          <w:szCs w:val="24"/>
        </w:rPr>
      </w:pPr>
      <w:bookmarkStart w:id="11" w:name="_Toc239237409"/>
      <w:r w:rsidRPr="00E14C51">
        <w:rPr>
          <w:sz w:val="24"/>
          <w:szCs w:val="24"/>
        </w:rPr>
        <w:t>4.1. Tipos de investigación</w:t>
      </w:r>
      <w:bookmarkEnd w:id="11"/>
    </w:p>
    <w:p w14:paraId="2739F385" w14:textId="77777777" w:rsidR="00E14C51" w:rsidRPr="00E14C51" w:rsidRDefault="00E14C51" w:rsidP="00E14C51">
      <w:pPr>
        <w:pStyle w:val="NormalWeb"/>
        <w:spacing w:before="0" w:beforeAutospacing="0" w:after="160" w:afterAutospacing="0" w:line="360" w:lineRule="auto"/>
      </w:pPr>
      <w:r w:rsidRPr="00E14C51">
        <w:t xml:space="preserve">El presente proyecto de innovación tecnológica denominado </w:t>
      </w:r>
      <w:r w:rsidRPr="00E14C51">
        <w:rPr>
          <w:i/>
          <w:iCs/>
        </w:rPr>
        <w:t>Pequeños Genios</w:t>
      </w:r>
      <w:r w:rsidRPr="00E14C51">
        <w:t xml:space="preserve"> se enmarca dentro de las orientaciones curriculares del Bachillerato Técnico Humanístico (BTH) de Bolivia, el cual promueve la aplicación práctica de conocimientos técnicos para la solución de problemas reales en la comunidad educativa. De acuerdo con el Ministerio de Educación de Bolivia (MINEDU, s.f.), los proyectos de innovación tecnológica en el BTH tienen como propósito integrar saberes científicos, técnicos y sociales mediante la creación de productos o servicios que respondan a necesidades concretas del entorno escolar. En este sentido, la metodología adoptada busca fundamentarse en enfoques investigativos que permitan caracterizar el problema, diseñar una solución pertinente y evaluar su utilidad de manera rigurosa pero comprensible.</w:t>
      </w:r>
    </w:p>
    <w:p w14:paraId="753FEB43" w14:textId="77777777" w:rsidR="00E14C51" w:rsidRPr="00E14C51" w:rsidRDefault="00E14C51" w:rsidP="00E14C51">
      <w:pPr>
        <w:pStyle w:val="Ttulo3"/>
        <w:keepNext/>
        <w:keepLines/>
        <w:spacing w:before="120" w:beforeAutospacing="0" w:after="120" w:afterAutospacing="0" w:line="360" w:lineRule="auto"/>
        <w:rPr>
          <w:sz w:val="24"/>
          <w:szCs w:val="24"/>
        </w:rPr>
      </w:pPr>
      <w:bookmarkStart w:id="12" w:name="_Toc239237410"/>
      <w:r w:rsidRPr="00E14C51">
        <w:rPr>
          <w:sz w:val="24"/>
          <w:szCs w:val="24"/>
        </w:rPr>
        <w:t>4.1.1. Investigación aplicada</w:t>
      </w:r>
      <w:bookmarkEnd w:id="12"/>
    </w:p>
    <w:p w14:paraId="30316127" w14:textId="77777777" w:rsidR="00E14C51" w:rsidRPr="00E14C51" w:rsidRDefault="00E14C51" w:rsidP="00E14C51">
      <w:pPr>
        <w:pStyle w:val="NormalWeb"/>
        <w:spacing w:before="0" w:beforeAutospacing="0" w:after="160" w:afterAutospacing="0" w:line="360" w:lineRule="auto"/>
      </w:pPr>
      <w:r w:rsidRPr="00E14C51">
        <w:t xml:space="preserve">La investigación aplicada se caracteriza por generar conocimiento orientado a la resolución de problemas prácticos y específicos de una comunidad determinada (Hernández Sampieri, Fernández Collado y Baptista Lucio, 2014). A diferencia de la investigación básica, cuyo objetivo es expandir el conocimiento teórico sin una aplicación inmediata, la investigación aplicada parte de una necesidad real y busca producir soluciones concretas que mejoren una situación identificada. En el caso de </w:t>
      </w:r>
      <w:r w:rsidRPr="00E14C51">
        <w:rPr>
          <w:i/>
          <w:iCs/>
        </w:rPr>
        <w:t>Pequeños Genios</w:t>
      </w:r>
      <w:r w:rsidRPr="00E14C51">
        <w:t>, el problema central radica en la dificultad que presentan los niños de primaria para comprender conceptos abstractos de electrónica básica, tales como el funcionamiento de los circuitos eléctricos, la polaridad de los componentes y la simbología electrónica, debido a la falta de recursos didácticos interactivos y adaptados a su edad.</w:t>
      </w:r>
    </w:p>
    <w:p w14:paraId="7168D9BA" w14:textId="77777777" w:rsidR="00E14C51" w:rsidRPr="00E14C51" w:rsidRDefault="00E14C51" w:rsidP="00E14C51">
      <w:pPr>
        <w:pStyle w:val="NormalWeb"/>
        <w:spacing w:before="0" w:beforeAutospacing="0" w:after="160" w:afterAutospacing="0" w:line="360" w:lineRule="auto"/>
      </w:pPr>
      <w:r w:rsidRPr="00E14C51">
        <w:t xml:space="preserve">Por lo tanto, la naturaleza aplicada de este proyecto se manifiesta en el desarrollo de una página web con juegos interactivos que permitan a los estudiantes de primaria visualizar, manipular y experimentar virtualmente con componentes electrónicos antes de abordarlos en un laboratorio físico. El conocimiento técnico adquirido durante la formación del bachillerato técnico en Sistemas Informáticos se aplica directamente para crear una herramienta educativa que responda a una carencia pedagógica específica en el Colegio La </w:t>
      </w:r>
      <w:r w:rsidRPr="00E14C51">
        <w:lastRenderedPageBreak/>
        <w:t>Primera. Así, el producto final no es meramente teórico, sino una solución tecnológica funcional, accesible y diseñada para usuarios infantiles, lo cual constituye el sello distintivo de la investigación aplicada.</w:t>
      </w:r>
    </w:p>
    <w:p w14:paraId="5E759620" w14:textId="77777777" w:rsidR="00E14C51" w:rsidRPr="00E14C51" w:rsidRDefault="00E14C51" w:rsidP="00E14C51">
      <w:pPr>
        <w:pStyle w:val="Ttulo3"/>
        <w:keepNext/>
        <w:keepLines/>
        <w:spacing w:before="120" w:beforeAutospacing="0" w:after="120" w:afterAutospacing="0" w:line="360" w:lineRule="auto"/>
        <w:rPr>
          <w:sz w:val="24"/>
          <w:szCs w:val="24"/>
        </w:rPr>
      </w:pPr>
      <w:bookmarkStart w:id="13" w:name="_Toc239237411"/>
      <w:r w:rsidRPr="00E14C51">
        <w:rPr>
          <w:sz w:val="24"/>
          <w:szCs w:val="24"/>
        </w:rPr>
        <w:t>4.1.2. Investigación tecnológica de innovación</w:t>
      </w:r>
      <w:bookmarkEnd w:id="13"/>
    </w:p>
    <w:p w14:paraId="600D36A5" w14:textId="77777777" w:rsidR="00E14C51" w:rsidRPr="00E14C51" w:rsidRDefault="00E14C51" w:rsidP="00E14C51">
      <w:pPr>
        <w:pStyle w:val="NormalWeb"/>
        <w:spacing w:before="0" w:beforeAutospacing="0" w:after="160" w:afterAutospacing="0" w:line="360" w:lineRule="auto"/>
      </w:pPr>
      <w:r w:rsidRPr="00E14C51">
        <w:t xml:space="preserve">El proyecto </w:t>
      </w:r>
      <w:r w:rsidRPr="00E14C51">
        <w:rPr>
          <w:i/>
          <w:iCs/>
        </w:rPr>
        <w:t>Pequeños Genios</w:t>
      </w:r>
      <w:r w:rsidRPr="00E14C51">
        <w:t xml:space="preserve"> se concibe, además, como una investigación tecnológica de innovación, ya que su propósito es diseñar, desarrollar y validar un artefacto tecnológico original que mejore un proceso educativo existente. El MINEDU (s.f.) establece que las innovaciones tecnológicas en el ámbito educativo deben integrar herramientas digitales para potenciar el aprendizaje significativo y fomentar la participación activa del estudiante. En este contexto, la página web desarrollada constituye una innovación porque introduce una metodología lúdica y gamificada para la enseñanza de contenidos que tradicionalmente se abordan de manera expositiva y teórica.</w:t>
      </w:r>
    </w:p>
    <w:p w14:paraId="75F63CCB" w14:textId="77777777" w:rsidR="00E14C51" w:rsidRPr="00E14C51" w:rsidRDefault="00E14C51" w:rsidP="00E14C51">
      <w:pPr>
        <w:pStyle w:val="NormalWeb"/>
        <w:spacing w:before="0" w:beforeAutospacing="0" w:after="160" w:afterAutospacing="0" w:line="360" w:lineRule="auto"/>
      </w:pPr>
      <w:r w:rsidRPr="00E14C51">
        <w:t>La innovación tecnológica se evidencia en el uso combinado de tecnologías web estándar —HTML5, CSS3 y JavaScript— para construir una experiencia interactiva que incluye animaciones, retroalimentación inmediata, sistemas de puntuación y recompensas visuales y auditivas. Estos elementos de gamificación, fundamentados en investigaciones recientes sobre motivación y compromiso estudiantil (Mendoza-Vega, 2025; Zumba Game, Castillo Zúñiga, Game Murrieta y Ramírez Gómez, 2024), transforman el aprendizaje de la electrónica en una actividad atractiva y accesible para niños entre 6 y 11 años. De este modo, el proyecto no solo replica contenidos existentes en libros o videos, sino que crea un entorno digital inmersivo donde el niño aprende haciendo, descubriendo y jugando.</w:t>
      </w:r>
    </w:p>
    <w:p w14:paraId="02872452" w14:textId="77777777" w:rsidR="00E14C51" w:rsidRPr="00E14C51" w:rsidRDefault="00E14C51" w:rsidP="00E14C51">
      <w:pPr>
        <w:pStyle w:val="Ttulo3"/>
        <w:keepNext/>
        <w:keepLines/>
        <w:spacing w:before="120" w:beforeAutospacing="0" w:after="120" w:afterAutospacing="0" w:line="360" w:lineRule="auto"/>
        <w:rPr>
          <w:sz w:val="24"/>
          <w:szCs w:val="24"/>
        </w:rPr>
      </w:pPr>
      <w:bookmarkStart w:id="14" w:name="_Toc239237412"/>
      <w:r w:rsidRPr="00E14C51">
        <w:rPr>
          <w:sz w:val="24"/>
          <w:szCs w:val="24"/>
        </w:rPr>
        <w:t>4.1.3. Investigación descriptiva</w:t>
      </w:r>
      <w:bookmarkEnd w:id="14"/>
    </w:p>
    <w:p w14:paraId="158918E9" w14:textId="77777777" w:rsidR="00E14C51" w:rsidRPr="00E14C51" w:rsidRDefault="00E14C51" w:rsidP="00E14C51">
      <w:pPr>
        <w:pStyle w:val="NormalWeb"/>
        <w:spacing w:before="0" w:beforeAutospacing="0" w:after="160" w:afterAutospacing="0" w:line="360" w:lineRule="auto"/>
      </w:pPr>
      <w:r w:rsidRPr="00E14C51">
        <w:t xml:space="preserve">Para caracterizar adecuadamente la situación problemática y las necesidades del contexto educativo, el proyecto incorpora un componente de investigación descriptiva. Según Hernández Sampieri et al. (2014), la investigación descriptiva tiene como finalidad especificar las propiedades, características y perfiles de personas, grupos, situaciones o contextos, proporcionando una imagen precisa de los fenómenos estudiados. En este proyecto, la etapa descriptiva permitirá identificar las dificultades que enfrentan los docentes de primaria al enseñar electrónica básica, los recursos didácticos con los que </w:t>
      </w:r>
      <w:r w:rsidRPr="00E14C51">
        <w:lastRenderedPageBreak/>
        <w:t>actualmente cuentan, y el nivel de conocimiento previo de los estudiantes sobre circuitos eléctricos y componentes electrónicos.</w:t>
      </w:r>
    </w:p>
    <w:p w14:paraId="478D6230" w14:textId="77777777" w:rsidR="00E14C51" w:rsidRPr="00E14C51" w:rsidRDefault="00E14C51" w:rsidP="00E14C51">
      <w:pPr>
        <w:pStyle w:val="NormalWeb"/>
        <w:spacing w:before="0" w:beforeAutospacing="0" w:after="160" w:afterAutospacing="0" w:line="360" w:lineRule="auto"/>
      </w:pPr>
      <w:r w:rsidRPr="00E14C51">
        <w:t>La descripción del contexto se realizará mediante la aplicación de técnicas de observación directa en el aula, encuestas a docentes y entrevistas semiestructuradas al personal educativo del Colegio La Primera. Estos instrumentos permitirán recolectar información cualitativa y cuantitativa sobre las prácticas pedagógicas actuales, los contenidos curriculares prioritarios y las expectativas respecto al uso de herramientas tecnológicas en la enseñanza de las ciencias naturales. La información obtenida constituirá la base empírica para el diseño de los contenidos de la página web, asegurando que estos respondan fielmente a las necesidades reales del aula y no a suposiciones del desarrollador.</w:t>
      </w:r>
    </w:p>
    <w:p w14:paraId="15FC971E" w14:textId="77777777" w:rsidR="00E14C51" w:rsidRPr="00E14C51" w:rsidRDefault="00E14C51" w:rsidP="00E14C51">
      <w:pPr>
        <w:pStyle w:val="Ttulo3"/>
        <w:keepNext/>
        <w:keepLines/>
        <w:spacing w:before="120" w:beforeAutospacing="0" w:after="120" w:afterAutospacing="0" w:line="360" w:lineRule="auto"/>
        <w:rPr>
          <w:sz w:val="24"/>
          <w:szCs w:val="24"/>
        </w:rPr>
      </w:pPr>
      <w:bookmarkStart w:id="15" w:name="_Toc239237413"/>
      <w:r w:rsidRPr="00E14C51">
        <w:rPr>
          <w:sz w:val="24"/>
          <w:szCs w:val="24"/>
        </w:rPr>
        <w:t>4.1.4. Enfoque de investigación mixto</w:t>
      </w:r>
      <w:bookmarkEnd w:id="15"/>
    </w:p>
    <w:p w14:paraId="163E1EE9" w14:textId="77777777" w:rsidR="00E14C51" w:rsidRPr="00E14C51" w:rsidRDefault="00E14C51" w:rsidP="00E14C51">
      <w:pPr>
        <w:pStyle w:val="NormalWeb"/>
        <w:spacing w:before="0" w:beforeAutospacing="0" w:after="160" w:afterAutospacing="0" w:line="360" w:lineRule="auto"/>
      </w:pPr>
      <w:r w:rsidRPr="00E14C51">
        <w:t>Dado que el proyecto requiere tanto la comprensión profunda del contexto educativo como la medición de la efectividad del producto desarrollado, se adopta un enfoque de investigación mixto. Hernández Sampieri et al. (2014) señalan que el enfoque mixto integra elementos cualitativos y cuantitativos en un mismo estudio, aprovechando las fortalezas de ambos paradigmas para obtener una visión más completa del fenómeno investigado. En la fase inicial, el componente cualitativo será predominante, ya que se busca explorar las percepciones, experiencias y necesidades de los actores educativos mediante entrevistas y observaciones abiertas.</w:t>
      </w:r>
    </w:p>
    <w:p w14:paraId="68348F48" w14:textId="77777777" w:rsidR="00E14C51" w:rsidRPr="00E14C51" w:rsidRDefault="00E14C51" w:rsidP="00E14C51">
      <w:pPr>
        <w:pStyle w:val="NormalWeb"/>
        <w:spacing w:before="0" w:beforeAutospacing="0" w:after="160" w:afterAutospacing="0" w:line="360" w:lineRule="auto"/>
      </w:pPr>
      <w:r w:rsidRPr="00E14C51">
        <w:t>Posteriormente, en la fase de evaluación del producto, el componente cuantitativo adquiere relevancia. Se aplicarán cuestionarios con escalas de Likert para medir el nivel de satisfacción de los usuarios, la facilidad de uso de la interfaz, el grado de motivación alcanzado y la efectividad del aprendizaje de conceptos electrónicos básicos. La triangulación de datos cualitativos y cuantitativos permitirá validar no solo el funcionamiento técnico de la página web, sino también su impacto pedagógico en los niños beneficiarios. Esta dualidad metodológica es coherente con la naturaleza del Bachillerato Técnico Humanístico, que busca formar estudiantes capaces de diagnosticar situaciones, proponer soluciones técnicas y evaluar resultados de manera integral.</w:t>
      </w:r>
    </w:p>
    <w:p w14:paraId="4369B7AA" w14:textId="77777777" w:rsidR="00E14C51" w:rsidRPr="00E14C51" w:rsidRDefault="00E14C51" w:rsidP="00E14C51">
      <w:pPr>
        <w:pStyle w:val="Ttulo2"/>
        <w:keepNext/>
        <w:keepLines/>
        <w:spacing w:before="240" w:beforeAutospacing="0" w:after="120" w:afterAutospacing="0" w:line="360" w:lineRule="auto"/>
        <w:rPr>
          <w:sz w:val="24"/>
          <w:szCs w:val="24"/>
        </w:rPr>
      </w:pPr>
      <w:bookmarkStart w:id="16" w:name="_Toc239237414"/>
      <w:r w:rsidRPr="00E14C51">
        <w:rPr>
          <w:sz w:val="24"/>
          <w:szCs w:val="24"/>
        </w:rPr>
        <w:lastRenderedPageBreak/>
        <w:t>4.2. Técnicas e instrumentos de recolección de datos</w:t>
      </w:r>
      <w:bookmarkEnd w:id="16"/>
    </w:p>
    <w:p w14:paraId="49B7CDEC" w14:textId="77777777" w:rsidR="00E14C51" w:rsidRPr="00E14C51" w:rsidRDefault="00E14C51" w:rsidP="00E14C51">
      <w:pPr>
        <w:pStyle w:val="NormalWeb"/>
        <w:spacing w:before="0" w:beforeAutospacing="0" w:after="160" w:afterAutospacing="0" w:line="360" w:lineRule="auto"/>
      </w:pPr>
      <w:r w:rsidRPr="00E14C51">
        <w:t>La validez y pertinencia de la innovación tecnológica dependen en gran medida de la calidad de la información recopilada durante las etapas de diagnóstico y evaluación. Por ello, se han seleccionado técnicas e instrumentos que se ajusten al nivel de co</w:t>
      </w:r>
      <w:r>
        <w:t xml:space="preserve">mprensión de los participantes </w:t>
      </w:r>
      <w:r w:rsidRPr="00E14C51">
        <w:t xml:space="preserve">docentes de </w:t>
      </w:r>
      <w:r>
        <w:t>primaria y niños de 6 a 11 años</w:t>
      </w:r>
      <w:r w:rsidRPr="00E14C51">
        <w:t xml:space="preserve"> y que proporcionen datos confiables para la toma de decisiones en el diseño del producto. Las técnicas elegidas son la observación directa, la encuesta, la entrevista semiestructurada y la revisión documental, cada una con un propósito específico dentro de la metodología mixta propuesta.</w:t>
      </w:r>
    </w:p>
    <w:p w14:paraId="2B63B66B" w14:textId="77777777" w:rsidR="00E14C51" w:rsidRPr="00E14C51" w:rsidRDefault="00E14C51" w:rsidP="00E14C51">
      <w:pPr>
        <w:pStyle w:val="Ttulo3"/>
        <w:keepNext/>
        <w:keepLines/>
        <w:spacing w:before="120" w:beforeAutospacing="0" w:after="120" w:afterAutospacing="0" w:line="360" w:lineRule="auto"/>
        <w:rPr>
          <w:sz w:val="24"/>
          <w:szCs w:val="24"/>
        </w:rPr>
      </w:pPr>
      <w:bookmarkStart w:id="17" w:name="_Toc239237415"/>
      <w:r w:rsidRPr="00E14C51">
        <w:rPr>
          <w:sz w:val="24"/>
          <w:szCs w:val="24"/>
        </w:rPr>
        <w:t>4.2.1. Observación directa</w:t>
      </w:r>
      <w:bookmarkEnd w:id="17"/>
    </w:p>
    <w:p w14:paraId="2B59FEFD" w14:textId="77777777" w:rsidR="00E14C51" w:rsidRPr="00E14C51" w:rsidRDefault="00E14C51" w:rsidP="00E14C51">
      <w:pPr>
        <w:pStyle w:val="NormalWeb"/>
        <w:spacing w:before="0" w:beforeAutospacing="0" w:after="160" w:afterAutospacing="0" w:line="360" w:lineRule="auto"/>
      </w:pPr>
      <w:r w:rsidRPr="00E14C51">
        <w:t>La observación directa consiste en el registro sistemático de conductas, prácticas y eventos tal como ocurren en su contexto natural, sin manipulación por parte del investigador (Tamayo, 2012). En este proyecto, se aplicará una ficha de observación dirigida durante las sesiones de ciencias naturales o tecnología en las aulas de primaria del Colegio La Primera. El objetivo es identificar las estrategias didácticas que emplean los docentes para explicar conceptos relacionados con electricidad y circuitos, los recursos materiales de los que disponen (protoboards, pilas, cables, LEDs), y las reacciones de los estudiantes ante estos contenidos.</w:t>
      </w:r>
    </w:p>
    <w:p w14:paraId="3697FAC4" w14:textId="77777777" w:rsidR="00E14C51" w:rsidRPr="00E14C51" w:rsidRDefault="00E14C51" w:rsidP="00E14C51">
      <w:pPr>
        <w:pStyle w:val="NormalWeb"/>
        <w:spacing w:before="0" w:beforeAutospacing="0" w:after="160" w:afterAutospacing="0" w:line="360" w:lineRule="auto"/>
      </w:pPr>
      <w:r w:rsidRPr="00E14C51">
        <w:t>La ficha de observación contemplará categorías como: participación estudiantil, nivel de comprensión observable, tipo de lenguaje utilizado por el docente, uso de material concreto versus explicaciones teóricas, y dificultades específicas detectadas durante la clase. La información recogida permitirá al desarrollador del proyecto comprender cómo se enseña actualmente la electrónica básica y qué aspectos resultan más problemáticos para los niños, lo cual orientará la priorización de contenidos en la página web. Por ejemplo, si se observa que los estudiantes confunden la polaridad de los LEDs o no comprenden la diferencia entre circuitos en serie y paralelo, estos temas recibirán especial atención en el diseño de los juegos interactivos.</w:t>
      </w:r>
    </w:p>
    <w:p w14:paraId="7F7BF649" w14:textId="77777777" w:rsidR="00E14C51" w:rsidRPr="00E14C51" w:rsidRDefault="00E14C51" w:rsidP="00E14C51">
      <w:pPr>
        <w:pStyle w:val="Ttulo3"/>
        <w:keepNext/>
        <w:keepLines/>
        <w:spacing w:before="120" w:beforeAutospacing="0" w:after="120" w:afterAutospacing="0" w:line="360" w:lineRule="auto"/>
        <w:rPr>
          <w:sz w:val="24"/>
          <w:szCs w:val="24"/>
        </w:rPr>
      </w:pPr>
      <w:bookmarkStart w:id="18" w:name="_Toc239237416"/>
      <w:r w:rsidRPr="00E14C51">
        <w:rPr>
          <w:sz w:val="24"/>
          <w:szCs w:val="24"/>
        </w:rPr>
        <w:t>4.2.2. Encuesta</w:t>
      </w:r>
      <w:bookmarkEnd w:id="18"/>
    </w:p>
    <w:p w14:paraId="51A43A7E" w14:textId="77777777" w:rsidR="00E14C51" w:rsidRPr="00E14C51" w:rsidRDefault="00E14C51" w:rsidP="00E14C51">
      <w:pPr>
        <w:pStyle w:val="NormalWeb"/>
        <w:spacing w:before="0" w:beforeAutospacing="0" w:after="160" w:afterAutospacing="0" w:line="360" w:lineRule="auto"/>
      </w:pPr>
      <w:r w:rsidRPr="00E14C51">
        <w:t xml:space="preserve">La encuesta es una técnica cuantitativa que permite recolectar información estandarizada de una muestra representativa mediante cuestionarios estructurados </w:t>
      </w:r>
      <w:r w:rsidRPr="00E14C51">
        <w:lastRenderedPageBreak/>
        <w:t>(Hernández Sampieri et al., 2014). En este proyecto, se diseñarán dos tipos de encuestas. La primera estará dirigida a los docentes de primaria del Colegio La Primera y buscará caracterizar su nivel de formación en electrónica básica, los recursos tecnológicos que utilizan en sus clases, la frecuencia con que abordan temas de electricidad y circuitos, y su disposición a incorporar herramientas web como apoyo didáctico. Esta encuesta incluirá preguntas cerradas, de opción múltiple y escalas Likert de cinco puntos.</w:t>
      </w:r>
    </w:p>
    <w:p w14:paraId="2464C3E0" w14:textId="77777777" w:rsidR="00E14C51" w:rsidRPr="00E14C51" w:rsidRDefault="00E14C51" w:rsidP="00E14C51">
      <w:pPr>
        <w:pStyle w:val="NormalWeb"/>
        <w:spacing w:before="0" w:beforeAutospacing="0" w:after="160" w:afterAutospacing="0" w:line="360" w:lineRule="auto"/>
      </w:pPr>
      <w:r w:rsidRPr="00E14C51">
        <w:t xml:space="preserve">La segunda encuesta se aplicará a los estudiantes de primaria que participen en la fase de prueba del prototipo de </w:t>
      </w:r>
      <w:r w:rsidRPr="00E14C51">
        <w:rPr>
          <w:i/>
          <w:iCs/>
        </w:rPr>
        <w:t>Pequeños Genios</w:t>
      </w:r>
      <w:r w:rsidRPr="00E14C51">
        <w:t>. Dado que los beneficiarios son niños de entre 6 y 11 años, el cuestionario será adaptado a su nivel de lectura, utilizando imágenes, caritas felices o tristes, y preguntas muy breves sobre su experiencia con los juegos. Se medirán variables como la diversión percibida, la facilidad para usar la página, la comprensión de los componentes electrónicos después de jugar, y el deseo de seguir utilizando la herramienta. Los resultados de ambas encuestas se tabularán y analizarán para determinar si el producto cumple con los objetivos de utilidad y calidad propuestos.</w:t>
      </w:r>
    </w:p>
    <w:p w14:paraId="48BB2285" w14:textId="77777777" w:rsidR="00E14C51" w:rsidRPr="00E14C51" w:rsidRDefault="00E14C51" w:rsidP="00E14C51">
      <w:pPr>
        <w:pStyle w:val="Ttulo3"/>
        <w:keepNext/>
        <w:keepLines/>
        <w:spacing w:before="120" w:beforeAutospacing="0" w:after="120" w:afterAutospacing="0" w:line="360" w:lineRule="auto"/>
        <w:rPr>
          <w:sz w:val="24"/>
          <w:szCs w:val="24"/>
        </w:rPr>
      </w:pPr>
      <w:bookmarkStart w:id="19" w:name="_Toc239237417"/>
      <w:r w:rsidRPr="00E14C51">
        <w:rPr>
          <w:sz w:val="24"/>
          <w:szCs w:val="24"/>
        </w:rPr>
        <w:t>4.2.3. Entrevista semiestructurada</w:t>
      </w:r>
      <w:bookmarkEnd w:id="19"/>
    </w:p>
    <w:p w14:paraId="4E28205B" w14:textId="77777777" w:rsidR="00E14C51" w:rsidRPr="00E14C51" w:rsidRDefault="00E14C51" w:rsidP="00E14C51">
      <w:pPr>
        <w:pStyle w:val="NormalWeb"/>
        <w:spacing w:before="0" w:beforeAutospacing="0" w:after="160" w:afterAutospacing="0" w:line="360" w:lineRule="auto"/>
      </w:pPr>
      <w:r w:rsidRPr="00E14C51">
        <w:t>La entrevista semiestructurada es una técnica cualitativa que permite obtener información profunda y detallada sobre las experiencias, opiniones y expectativas de los participantes, manteniendo una guía de temas centrales pero con flexibilidad para explorar respuestas emergentes (Hernández Sampieri et al., 2014). En este proyecto, se entrevistará al docente tutor del área de Sistemas Informáticos y a los docentes de primaria que imparten ciencias naturales en el Colegio La Primera. La guía de entrevista abordará temas como: los contenidos curriculares de electrónica básica que deben cubrirse según el diseño curricular boliviano, las dificultades más frecuentes de los estudiantes, la disponibilidad de infraestructura tecnológica en el aula, y los criterios que debería cumplir una herramienta digital para ser considerada útil en su práctica pedagógica.</w:t>
      </w:r>
    </w:p>
    <w:p w14:paraId="746E2D4E" w14:textId="77777777" w:rsidR="00E14C51" w:rsidRPr="00E14C51" w:rsidRDefault="00E14C51" w:rsidP="00E14C51">
      <w:pPr>
        <w:pStyle w:val="NormalWeb"/>
        <w:spacing w:before="0" w:beforeAutospacing="0" w:after="160" w:afterAutospacing="0" w:line="360" w:lineRule="auto"/>
      </w:pPr>
      <w:r w:rsidRPr="00E14C51">
        <w:t xml:space="preserve">Las entrevistas serán grabadas en audio —con consentimiento previo— y posteriormente transcritas para realizar un análisis de contenido temático. Este análisis permitirá identificar categorías clave que informarán el diseño de la arquitectura de información de la página web, la secuencia didáctica de los juegos y los tipos de retroalimentación que los docentes consideran más adecuados para los niños. Por ejemplo, </w:t>
      </w:r>
      <w:r w:rsidRPr="00E14C51">
        <w:lastRenderedPageBreak/>
        <w:t>si los docentes señalan que los estudiantes aprenden mejor cuando relacionan imágenes reales con símbolos abstractos, se fortalecerá la pestaña de simbología electrónica con actividades de emparejamiento visual.</w:t>
      </w:r>
    </w:p>
    <w:p w14:paraId="41CCF8E8" w14:textId="77777777" w:rsidR="00E14C51" w:rsidRPr="00E14C51" w:rsidRDefault="00E14C51" w:rsidP="00E14C51">
      <w:pPr>
        <w:pStyle w:val="Ttulo3"/>
        <w:keepNext/>
        <w:keepLines/>
        <w:spacing w:before="120" w:beforeAutospacing="0" w:after="120" w:afterAutospacing="0" w:line="360" w:lineRule="auto"/>
        <w:rPr>
          <w:sz w:val="24"/>
          <w:szCs w:val="24"/>
        </w:rPr>
      </w:pPr>
      <w:bookmarkStart w:id="20" w:name="_Toc239237418"/>
      <w:r w:rsidRPr="00E14C51">
        <w:rPr>
          <w:sz w:val="24"/>
          <w:szCs w:val="24"/>
        </w:rPr>
        <w:t>4.2.4. Revisión documental</w:t>
      </w:r>
      <w:bookmarkEnd w:id="20"/>
    </w:p>
    <w:p w14:paraId="6F75A196" w14:textId="77777777" w:rsidR="00E14C51" w:rsidRPr="00E14C51" w:rsidRDefault="00E14C51" w:rsidP="00E14C51">
      <w:pPr>
        <w:pStyle w:val="NormalWeb"/>
        <w:spacing w:before="0" w:beforeAutospacing="0" w:after="160" w:afterAutospacing="0" w:line="360" w:lineRule="auto"/>
      </w:pPr>
      <w:r w:rsidRPr="00E14C51">
        <w:t>La revisión documental complementa las técnicas anteriores mediante el análisis de fuentes secundarias que fundamenten tanto la parte pedagógica como la técnica del proyecto. Se consultarán los planes y programas del MINEDU para primaria, específicamente los relacionados con el área de Ciencias Naturales y Tecnología, con el fin de identificar los estándares de aprendizaje que deben alcanzar los estudiantes en temas de electricidad, magnetismo y circuitos simples. Asimismo, se revisarán textos de electrónica básica, como los de Boylestad y Nashelsky (2013) y Floyd (2008), para garantizar la exactitud técnica de las explicaciones incluidas en la página web.</w:t>
      </w:r>
    </w:p>
    <w:p w14:paraId="0EC4F85F" w14:textId="77777777" w:rsidR="00E14C51" w:rsidRPr="00E14C51" w:rsidRDefault="00E14C51" w:rsidP="00E14C51">
      <w:pPr>
        <w:pStyle w:val="NormalWeb"/>
        <w:spacing w:before="0" w:beforeAutospacing="0" w:after="160" w:afterAutospacing="0" w:line="360" w:lineRule="auto"/>
      </w:pPr>
      <w:r w:rsidRPr="00E14C51">
        <w:t>En el ámbito del desarrollo web, se revisarán la documentación técnica de MDN Web Docs (Mozilla) y estándares del W3C para asegurar que el código HTML, CSS y JavaScript cumpla con las mejores prácticas de accesibilidad, compatibilidad entre navegadores y diseño responsive. Además, se analizarán estudios sobre gamificación educativa, como los de Mendoza-Vega (2025) y Zumba Game et al. (2024), para fundamentar la inclusión de mecanismos de recompensa, niveles y retroalimentación inmediata en los juegos. Esta revisión documental garantiza que el producto final no solo sea funcional, sino también teóricamente sólido y pedagógicamente relevante.</w:t>
      </w:r>
    </w:p>
    <w:p w14:paraId="3579182C" w14:textId="77777777" w:rsidR="00E14C51" w:rsidRPr="00E14C51" w:rsidRDefault="00910E98" w:rsidP="00910E98">
      <w:pPr>
        <w:pStyle w:val="Ttulo1"/>
        <w:keepNext/>
        <w:keepLines/>
        <w:spacing w:before="480" w:beforeAutospacing="0" w:after="240" w:afterAutospacing="0" w:line="360" w:lineRule="auto"/>
        <w:ind w:firstLine="0"/>
        <w:rPr>
          <w:sz w:val="24"/>
          <w:szCs w:val="24"/>
        </w:rPr>
      </w:pPr>
      <w:bookmarkStart w:id="21" w:name="_Toc239237419"/>
      <w:r>
        <w:rPr>
          <w:sz w:val="24"/>
          <w:szCs w:val="24"/>
        </w:rPr>
        <w:t>5.</w:t>
      </w:r>
      <w:r w:rsidR="00E14C51" w:rsidRPr="00E14C51">
        <w:rPr>
          <w:sz w:val="24"/>
          <w:szCs w:val="24"/>
        </w:rPr>
        <w:t xml:space="preserve"> DESARROLLO DE LA INNOVACIÓN</w:t>
      </w:r>
      <w:bookmarkEnd w:id="21"/>
    </w:p>
    <w:p w14:paraId="01A12AA7" w14:textId="77777777" w:rsidR="00E14C51" w:rsidRPr="00E14C51" w:rsidRDefault="00E14C51" w:rsidP="00E14C51">
      <w:pPr>
        <w:pStyle w:val="Ttulo2"/>
        <w:keepNext/>
        <w:keepLines/>
        <w:spacing w:before="240" w:beforeAutospacing="0" w:after="120" w:afterAutospacing="0" w:line="360" w:lineRule="auto"/>
        <w:rPr>
          <w:sz w:val="24"/>
          <w:szCs w:val="24"/>
        </w:rPr>
      </w:pPr>
      <w:bookmarkStart w:id="22" w:name="_Toc239237420"/>
      <w:r w:rsidRPr="00E14C51">
        <w:rPr>
          <w:sz w:val="24"/>
          <w:szCs w:val="24"/>
        </w:rPr>
        <w:t>5.1. Diseño del Producto o Servicio</w:t>
      </w:r>
      <w:bookmarkEnd w:id="22"/>
    </w:p>
    <w:p w14:paraId="1EEDF3E7" w14:textId="77777777" w:rsidR="00E14C51" w:rsidRPr="00E14C51" w:rsidRDefault="00E14C51" w:rsidP="00E14C51">
      <w:pPr>
        <w:pStyle w:val="NormalWeb"/>
        <w:spacing w:before="0" w:beforeAutospacing="0" w:after="160" w:afterAutospacing="0" w:line="360" w:lineRule="auto"/>
      </w:pPr>
      <w:r w:rsidRPr="00E14C51">
        <w:t xml:space="preserve">El producto resultante de este proyecto de innovación tecnológica es una página web educativa denominada </w:t>
      </w:r>
      <w:r w:rsidRPr="00E14C51">
        <w:rPr>
          <w:i/>
          <w:iCs/>
        </w:rPr>
        <w:t>Pequeños Genios</w:t>
      </w:r>
      <w:r w:rsidRPr="00E14C51">
        <w:t xml:space="preserve">, diseñada y programada por un estudiante del sexto año de secundaria del Bachillerato Técnico Humanístico como parte de su formación en Sistemas Informáticos. La plataforma tiene como propósito fundamental facilitar el aprendizaje de la electrónica básica en niños y niñas de primaria, transformando conceptos técnicos que tradicionalmente se perciben como complejos y abstractos en experiencias </w:t>
      </w:r>
      <w:r w:rsidRPr="00E14C51">
        <w:lastRenderedPageBreak/>
        <w:t>lúdicas, visuales e interactivas. El desarrollo de este producto responde a la necesidad detectada en el Colegio La Primera, donde los docentes han manifestado la escasez de recursos didácticos digitales adaptados a la edad de sus estudiantes para abordar temas como el reconocimiento de componentes electrónicos, la simbología eléctrica, la polaridad y los tipos de circuitos.</w:t>
      </w:r>
    </w:p>
    <w:p w14:paraId="29B2B758" w14:textId="77777777" w:rsidR="00E14C51" w:rsidRPr="00E14C51" w:rsidRDefault="00E14C51" w:rsidP="00E14C51">
      <w:pPr>
        <w:pStyle w:val="NormalWeb"/>
        <w:spacing w:before="0" w:beforeAutospacing="0" w:after="160" w:afterAutospacing="0" w:line="360" w:lineRule="auto"/>
      </w:pPr>
      <w:r w:rsidRPr="00E14C51">
        <w:t>La página web ha sido concebida bajo una filosofía de diseño centrada en el usuario infantil, lo que implica que cada elemento visual, cada interacción y cada pieza de contenido han sido pensados para resultar atractivos, comprensibles y motivadores para niños entre 6 y 11 años. La interfaz gráfica utiliza una paleta de colores viva y contrastante, con predominio de tonos azules tecnológicos, verdes energéticos, amarillos llamativos y rojos de alerta, los cuales no solo cumplen una función estética, sino que también ayudan a distinguir diferentes secciones y a enfatizar información importante, como las conexiones positivas y negativas de los componentes. Las tipografías seleccionadas son redondeadas, amigables y de gran tamaño, facilitando la lectura en pantallas de diferentes dimensiones, desde tablets hasta computadoras de escritorio.</w:t>
      </w:r>
    </w:p>
    <w:p w14:paraId="48306274" w14:textId="77777777" w:rsidR="00E14C51" w:rsidRPr="00E14C51" w:rsidRDefault="00E14C51" w:rsidP="00E14C51">
      <w:pPr>
        <w:pStyle w:val="NormalWeb"/>
        <w:spacing w:before="0" w:beforeAutospacing="0" w:after="160" w:afterAutospacing="0" w:line="360" w:lineRule="auto"/>
      </w:pPr>
      <w:r w:rsidRPr="00E14C51">
        <w:t>El sitio cuenta con una barra de navegación superior claramente identificada, compuesta por seis pestañas principales que organizan el contenido de manera secuencial y lógica: Inicio, Componentes Electrónicos, Simbología Electrónica, Polaridad, Tipos de Circuitos y Juegos Educativos. Adicionalmente, se ha incorporado un botón flotante de "Volver al Inicio" en la esquina inferior derecha de todas las páginas, lo cual permite a los usuarios infantiles —quienes aún desarrollan sus habilidades de navegación digital— regresar fácilmente al punto de partida sin sentirse perdidos. Este elemento de usabilidad es coherente con los principios de diseño orientado a menores, quienes requieren referencias espaciales constantes para sentirse seguros dentro de un entorno digital (Nielsen, 1994).</w:t>
      </w:r>
    </w:p>
    <w:p w14:paraId="033DD62C" w14:textId="77777777" w:rsidR="00E14C51" w:rsidRPr="00E14C51" w:rsidRDefault="00E14C51" w:rsidP="00E14C51">
      <w:pPr>
        <w:pStyle w:val="Ttulo3"/>
        <w:keepNext/>
        <w:keepLines/>
        <w:spacing w:before="120" w:beforeAutospacing="0" w:after="120" w:afterAutospacing="0" w:line="360" w:lineRule="auto"/>
        <w:rPr>
          <w:sz w:val="24"/>
          <w:szCs w:val="24"/>
        </w:rPr>
      </w:pPr>
      <w:bookmarkStart w:id="23" w:name="_Toc239237421"/>
      <w:r w:rsidRPr="00E14C51">
        <w:rPr>
          <w:sz w:val="24"/>
          <w:szCs w:val="24"/>
        </w:rPr>
        <w:t>5.1.1. Características del producto o servicio</w:t>
      </w:r>
      <w:bookmarkEnd w:id="23"/>
    </w:p>
    <w:p w14:paraId="764DFF7E" w14:textId="77777777" w:rsidR="00E14C51" w:rsidRPr="00E14C51" w:rsidRDefault="00E14C51" w:rsidP="00E14C51">
      <w:pPr>
        <w:pStyle w:val="NormalWeb"/>
        <w:spacing w:before="0" w:beforeAutospacing="0" w:after="160" w:afterAutospacing="0" w:line="360" w:lineRule="auto"/>
      </w:pPr>
      <w:r w:rsidRPr="00E14C51">
        <w:t xml:space="preserve">La plataforma </w:t>
      </w:r>
      <w:r w:rsidRPr="00E14C51">
        <w:rPr>
          <w:i/>
          <w:iCs/>
        </w:rPr>
        <w:t>Pequeños Genios</w:t>
      </w:r>
      <w:r w:rsidRPr="00E14C51">
        <w:t xml:space="preserve"> se distingue por un conjunto robusto de características pedagógicas y tecnológicas que la posicionan como una herramienta integral para la introducción a la electrónica básica en educación primaria. A continuación, se detallan las funcionalidades principales de cada módulo:</w:t>
      </w:r>
    </w:p>
    <w:p w14:paraId="294F76BE" w14:textId="77777777" w:rsidR="00E14C51" w:rsidRPr="00E14C51" w:rsidRDefault="00E14C51" w:rsidP="00E14C51">
      <w:pPr>
        <w:pStyle w:val="NormalWeb"/>
        <w:spacing w:before="0" w:beforeAutospacing="0" w:after="160" w:afterAutospacing="0" w:line="360" w:lineRule="auto"/>
      </w:pPr>
      <w:r w:rsidRPr="00E14C51">
        <w:rPr>
          <w:b/>
          <w:bCs/>
        </w:rPr>
        <w:lastRenderedPageBreak/>
        <w:t>Pestaña de Inicio</w:t>
      </w:r>
      <w:r w:rsidRPr="00E14C51">
        <w:t xml:space="preserve"> La página de inicio funciona como carta de presentación del sitio. Incluye un mensaje de bienvenida animado, una breve explicación sobre qué es la electrónica y por qué es divertida, y botones grandes y coloridos que invitan a explorar cada sección. Se ha incluido una animación de un circuito sencillo encendiéndose para captar la atención del niño desde el primer momento. El diseño es completamente responsive, adaptándose a dispositivos móviles sin perder legibilidad ni funcionalidad.</w:t>
      </w:r>
    </w:p>
    <w:p w14:paraId="688B2C11" w14:textId="77777777" w:rsidR="00E14C51" w:rsidRPr="00E14C51" w:rsidRDefault="00E14C51" w:rsidP="00E14C51">
      <w:pPr>
        <w:pStyle w:val="NormalWeb"/>
        <w:spacing w:before="0" w:beforeAutospacing="0" w:after="160" w:afterAutospacing="0" w:line="360" w:lineRule="auto"/>
      </w:pPr>
      <w:r w:rsidRPr="00E14C51">
        <w:rPr>
          <w:b/>
          <w:bCs/>
        </w:rPr>
        <w:t>Pestaña de Componentes Electrónicos</w:t>
      </w:r>
      <w:r w:rsidRPr="00E14C51">
        <w:t xml:space="preserve"> Esta sección es uno de los pilares de la plataforma. Contiene fichas informativas de más de 15 componentes electrónicos fundamentales, entre los que se incluyen la resistencia, el diodo LED, el capacitor, el transistor, el transistor bipolar, el potenciómetro, el interruptor, el zumbador o buzzer, el motor de corriente continua, la fuente de alimentación, la protoboard, el fusible, el relé, el diodo rectificador, el transformador y el microcontrolador básico. Cada ficha sigue un formato estandarizado que incluye: (a) una fotografía real del componente para que el niño lo reconozca en la vida cotidiana; (b) su símbolo esquemático internacional; (c) el nombre técnico en español; (d) una explicación sencilla de su función, escrita en lenguaje coloquial y cercano; (e) un dato curioso o una analogía con objetos familiares; y (f) una indicación sobre si el componente posee polaridad o no. Las fichas están dispuestas en tarjetas animadas que giran o se expanden al pasar el cursor o al tocarlas en pantallas táctiles, generando una experiencia táctil y dinámica.</w:t>
      </w:r>
    </w:p>
    <w:p w14:paraId="3E26683C" w14:textId="77777777" w:rsidR="00E14C51" w:rsidRPr="00E14C51" w:rsidRDefault="00E14C51" w:rsidP="00E14C51">
      <w:pPr>
        <w:pStyle w:val="NormalWeb"/>
        <w:spacing w:before="0" w:beforeAutospacing="0" w:after="160" w:afterAutospacing="0" w:line="360" w:lineRule="auto"/>
      </w:pPr>
      <w:r w:rsidRPr="00E14C51">
        <w:rPr>
          <w:b/>
          <w:bCs/>
        </w:rPr>
        <w:t>Pestaña de Simbología Electrónica</w:t>
      </w:r>
      <w:r w:rsidRPr="00E14C51">
        <w:t xml:space="preserve"> Comprender los símbolos es esencial para leer diagramas de circuitos. En esta pestaña, los niños encuentran una galería de los símbolos más utilizados en electrónica, acompañados de su nombre y una breve descripción. La sección incluye actividades interactivas de relación, donde el usuario debe emparejar un símbolo con su nombre correspondiente o con la imagen real del componente. Estos juegos de emparejamiento cuentan con retroalimentación inmediata: si el niño acierta, aparece una animación de celebración con confeti virtual y un sonido agradable; si se equivoca, recibe una pista visual que lo orienta sin generar frustración. Este mecanismo de ensayo y error guiado está fundamentado en la teoría del aprendizaje por descubrimiento de Piaget (1970), quien sostuvo que los niños aprenden mejor cuando interactúan activamente con el entorno y reciben respuestas inmediatas a sus acciones.</w:t>
      </w:r>
    </w:p>
    <w:p w14:paraId="62799A64" w14:textId="77777777" w:rsidR="00E14C51" w:rsidRPr="00E14C51" w:rsidRDefault="00E14C51" w:rsidP="00E14C51">
      <w:pPr>
        <w:pStyle w:val="NormalWeb"/>
        <w:spacing w:before="0" w:beforeAutospacing="0" w:after="160" w:afterAutospacing="0" w:line="360" w:lineRule="auto"/>
      </w:pPr>
      <w:r w:rsidRPr="00E14C51">
        <w:rPr>
          <w:b/>
          <w:bCs/>
        </w:rPr>
        <w:lastRenderedPageBreak/>
        <w:t>Pestaña de Polaridad</w:t>
      </w:r>
      <w:r w:rsidRPr="00E14C51">
        <w:t xml:space="preserve"> La polaridad es uno de los conceptos más abstractos y, al mismo tiempo, más importantes de la electrónica básica. Esta pestaña explica de manera visual qué significan los polos positivo (+) y negativo (−) en un circuito, utilizando colores rojo y negro para diferenciarlos claramente. Se incluyen animaciones que muestran cómo la corriente eléctrica fluye desde el polo positivo hacia el negativo, y se explica qué sucede cuando un componente con polaridad, como un LED o un capacitor electrolítico, se conecta al revés. La actividad principal es un juego de arrastrar y soltar, donde el niño debe colocar los cables rojo y negro en los puntos correctos de una protoboard virtual para encender un LED. El juego incluye una barra de progreso que indica cuántos ejercicios ha completado, un contador de intentos y un sistema de estrellas que premia la precisión. Todo ello contribuye a reforzar la asociación entre color, símbolo y función técnica.</w:t>
      </w:r>
    </w:p>
    <w:p w14:paraId="6E24CAF0" w14:textId="77777777" w:rsidR="00E14C51" w:rsidRPr="00E14C51" w:rsidRDefault="00E14C51" w:rsidP="00E14C51">
      <w:pPr>
        <w:pStyle w:val="NormalWeb"/>
        <w:spacing w:before="0" w:beforeAutospacing="0" w:after="160" w:afterAutospacing="0" w:line="360" w:lineRule="auto"/>
      </w:pPr>
      <w:r w:rsidRPr="00E14C51">
        <w:rPr>
          <w:b/>
          <w:bCs/>
        </w:rPr>
        <w:t>Pestaña de Tipos de Circuitos</w:t>
      </w:r>
      <w:r w:rsidRPr="00E14C51">
        <w:t xml:space="preserve"> En esta sección se abordan los tres tipos fundamentales de circuitos eléctricos: serie, paralelo y mixto. Cada tipo se explica mediante diagramas animados con estética infantil, en los que se representan los electrones como personajes diminutos que recorren los cables, y se ilustra claramente el recorrido de la corriente desde el terminal positivo de la batería hasta el negativo. Se incluyen ejemplos prácticos de cómo encender un LED, hacer girar un motor DC, encender una lámpara y activar un interruptor en cada configuración de circuito. Los diagramas permiten al niño visualizar qué sucede cuando se desconecta un componente en un circuito en serie (todos se apagan) versus un circuito en paralelo (los demás siguen funcionando). Estas simulaciones visuales son especialmente valiosas porque permiten comprender comportamientos que en un laboratorio físico requerirían tiempo y materiales adicionales para demostrar.</w:t>
      </w:r>
    </w:p>
    <w:p w14:paraId="148A4683" w14:textId="77777777" w:rsidR="00E14C51" w:rsidRPr="00E14C51" w:rsidRDefault="00E14C51" w:rsidP="00E14C51">
      <w:pPr>
        <w:pStyle w:val="NormalWeb"/>
        <w:spacing w:before="0" w:beforeAutospacing="0" w:after="160" w:afterAutospacing="0" w:line="360" w:lineRule="auto"/>
      </w:pPr>
      <w:r w:rsidRPr="00E14C51">
        <w:rPr>
          <w:b/>
          <w:bCs/>
        </w:rPr>
        <w:t>Pestaña de Juegos Educativos</w:t>
      </w:r>
      <w:r w:rsidRPr="00E14C51">
        <w:t xml:space="preserve"> El módulo de juegos constituye el núcleo lúdico de la plataforma e integra los conocimientos adquiridos en las secciones anteriores. Se han diseñado seis juegos interactivos con diferentes niveles de dificultad:</w:t>
      </w:r>
    </w:p>
    <w:p w14:paraId="17BFC3AB" w14:textId="77777777" w:rsidR="00E14C51" w:rsidRPr="00E14C51" w:rsidRDefault="00E14C51" w:rsidP="00E14C51">
      <w:pPr>
        <w:pStyle w:val="NormalWeb"/>
        <w:numPr>
          <w:ilvl w:val="0"/>
          <w:numId w:val="4"/>
        </w:numPr>
        <w:spacing w:before="0" w:beforeAutospacing="0" w:after="160" w:afterAutospacing="0" w:line="360" w:lineRule="auto"/>
        <w:ind w:left="1440"/>
      </w:pPr>
      <w:r w:rsidRPr="00E14C51">
        <w:rPr>
          <w:b/>
          <w:bCs/>
        </w:rPr>
        <w:t>El Laberinto de la Corriente:</w:t>
      </w:r>
      <w:r w:rsidRPr="00E14C51">
        <w:t xml:space="preserve"> El niño debe guiar una pequeña chispa eléctrica a través de un laberinto trazado con cables, evitando cortocircuitos y conectando correctamente las baterías. Este juego refuerza la comprensión del flujo de corriente y la necesidad de un camino cerrado.</w:t>
      </w:r>
    </w:p>
    <w:p w14:paraId="32C233D0" w14:textId="77777777" w:rsidR="00E14C51" w:rsidRPr="00E14C51" w:rsidRDefault="00E14C51" w:rsidP="00E14C51">
      <w:pPr>
        <w:pStyle w:val="NormalWeb"/>
        <w:numPr>
          <w:ilvl w:val="0"/>
          <w:numId w:val="4"/>
        </w:numPr>
        <w:spacing w:before="0" w:beforeAutospacing="0" w:after="160" w:afterAutospacing="0" w:line="360" w:lineRule="auto"/>
        <w:ind w:left="1440"/>
      </w:pPr>
      <w:r w:rsidRPr="00E14C51">
        <w:rPr>
          <w:b/>
          <w:bCs/>
        </w:rPr>
        <w:lastRenderedPageBreak/>
        <w:t>Puzzle de Componentes:</w:t>
      </w:r>
      <w:r w:rsidRPr="00E14C51">
        <w:t xml:space="preserve"> Un juego de rompecabezas donde se presenta una imagen desordenada de un circuito real y el niño debe ordenar las piezas para que el LED se encienda. Desarrolla el reconocimiento espacial y la relación entre componentes.</w:t>
      </w:r>
    </w:p>
    <w:p w14:paraId="5F4A9158" w14:textId="77777777" w:rsidR="00E14C51" w:rsidRPr="00E14C51" w:rsidRDefault="00E14C51" w:rsidP="00E14C51">
      <w:pPr>
        <w:pStyle w:val="NormalWeb"/>
        <w:numPr>
          <w:ilvl w:val="0"/>
          <w:numId w:val="4"/>
        </w:numPr>
        <w:spacing w:before="0" w:beforeAutospacing="0" w:after="160" w:afterAutospacing="0" w:line="360" w:lineRule="auto"/>
        <w:ind w:left="1440"/>
      </w:pPr>
      <w:r w:rsidRPr="00E14C51">
        <w:rPr>
          <w:b/>
          <w:bCs/>
        </w:rPr>
        <w:t>Memoria Electrónica:</w:t>
      </w:r>
      <w:r w:rsidRPr="00E14C51">
        <w:t xml:space="preserve"> Versión del clásico juego de memoria donde las parejas consisten en la imagen real de un componente y su símbolo esquemático. Fortalece la asociación visual entre el objeto concreto y su representación abstracta.</w:t>
      </w:r>
    </w:p>
    <w:p w14:paraId="4AB6D48E" w14:textId="77777777" w:rsidR="00E14C51" w:rsidRPr="00E14C51" w:rsidRDefault="00E14C51" w:rsidP="00E14C51">
      <w:pPr>
        <w:pStyle w:val="NormalWeb"/>
        <w:numPr>
          <w:ilvl w:val="0"/>
          <w:numId w:val="4"/>
        </w:numPr>
        <w:spacing w:before="0" w:beforeAutospacing="0" w:after="160" w:afterAutospacing="0" w:line="360" w:lineRule="auto"/>
        <w:ind w:left="1440"/>
      </w:pPr>
      <w:r w:rsidRPr="00E14C51">
        <w:rPr>
          <w:b/>
          <w:bCs/>
        </w:rPr>
        <w:t>Caza de Polaridades:</w:t>
      </w:r>
      <w:r w:rsidRPr="00E14C51">
        <w:t xml:space="preserve"> Aparecen en pantalla diversos componentes y el niño debe clasificarlos rápidamente en "con polaridad" o "sin polaridad" antes de que se acabe el tiempo. Entrena la rapidez de reconocimiento y la discriminación visual.</w:t>
      </w:r>
    </w:p>
    <w:p w14:paraId="63052187" w14:textId="77777777" w:rsidR="00E14C51" w:rsidRPr="00E14C51" w:rsidRDefault="00E14C51" w:rsidP="00E14C51">
      <w:pPr>
        <w:pStyle w:val="NormalWeb"/>
        <w:numPr>
          <w:ilvl w:val="0"/>
          <w:numId w:val="4"/>
        </w:numPr>
        <w:spacing w:before="0" w:beforeAutospacing="0" w:after="160" w:afterAutospacing="0" w:line="360" w:lineRule="auto"/>
        <w:ind w:left="1440"/>
      </w:pPr>
      <w:r w:rsidRPr="00E14C51">
        <w:rPr>
          <w:b/>
          <w:bCs/>
        </w:rPr>
        <w:t>Constructor de Circuitos:</w:t>
      </w:r>
      <w:r w:rsidRPr="00E14C51">
        <w:t xml:space="preserve"> El niño dispone de una protoboard virtual, una batería, cables y varios componentes. Debe armar un circuito que cumpla con un objetivo dado, como "haz girar el motor y enciende el LED al mismo tiempo". El juego valida automáticamente si la conexión es correcta.</w:t>
      </w:r>
    </w:p>
    <w:p w14:paraId="56E41EFE" w14:textId="77777777" w:rsidR="00E14C51" w:rsidRPr="00E14C51" w:rsidRDefault="00E14C51" w:rsidP="00E14C51">
      <w:pPr>
        <w:pStyle w:val="NormalWeb"/>
        <w:numPr>
          <w:ilvl w:val="0"/>
          <w:numId w:val="4"/>
        </w:numPr>
        <w:spacing w:before="0" w:beforeAutospacing="0" w:after="160" w:afterAutospacing="0" w:line="360" w:lineRule="auto"/>
        <w:ind w:left="1440"/>
      </w:pPr>
      <w:r w:rsidRPr="00E14C51">
        <w:rPr>
          <w:b/>
          <w:bCs/>
        </w:rPr>
        <w:t>Reto del Símbolo:</w:t>
      </w:r>
      <w:r w:rsidRPr="00E14C51">
        <w:t xml:space="preserve"> Se muestra un símbolo electrónico y el niño debe elegir entre cuatro opciones cuál es su nombre correcto. Incluye niveles progresivos que van desde símbolos básicos hasta otros más complejos.</w:t>
      </w:r>
    </w:p>
    <w:p w14:paraId="0885E625" w14:textId="77777777" w:rsidR="00E14C51" w:rsidRPr="00E14C51" w:rsidRDefault="00E14C51" w:rsidP="00E14C51">
      <w:pPr>
        <w:pStyle w:val="NormalWeb"/>
        <w:spacing w:before="0" w:beforeAutospacing="0" w:after="160" w:afterAutospacing="0" w:line="360" w:lineRule="auto"/>
      </w:pPr>
      <w:r w:rsidRPr="00E14C51">
        <w:rPr>
          <w:b/>
          <w:bCs/>
        </w:rPr>
        <w:t>Sistema de Gamificación y Recompensas</w:t>
      </w:r>
      <w:r w:rsidRPr="00E14C51">
        <w:t xml:space="preserve"> Todos los juegos están integrados en un sistema de gamificación coherente. Los elementos incluyen: (a) mensajes de ánimo y felicitación personalizados que aparecen al completar una actividad; (b) efectos visuales de confeti y estrellas doradas; (c) sonidos de éxito diseñados para no resultar estridentes ni distractores; (d) un sistema de puntos acumulativos que se guarda en la sesión del navegador; (e) una barra de progreso general que muestra el porcentaje de avance en toda la plataforma; (f) medallas virtuales por categorías ("Explorador de Componentes", "Maestro de la Polaridad", "Ingeniero de Circuitos"); (g) un contador de racha que premia la constancia; y (h) cinco niveles de dificultad que se desbloquean progresivamente. Estos mecanismos están directamente inspirados en los hallazgos de Mendoza-Vega (2025), </w:t>
      </w:r>
      <w:r w:rsidRPr="00E14C51">
        <w:lastRenderedPageBreak/>
        <w:t>quien señala que la gamificación potencia la motivación intrínseca y el compromiso del estudiante con las tareas académicas.</w:t>
      </w:r>
    </w:p>
    <w:p w14:paraId="13DAD430" w14:textId="77777777" w:rsidR="00E14C51" w:rsidRPr="00E14C51" w:rsidRDefault="00E14C51" w:rsidP="00E14C51">
      <w:pPr>
        <w:pStyle w:val="NormalWeb"/>
        <w:spacing w:before="0" w:beforeAutospacing="0" w:after="160" w:afterAutospacing="0" w:line="360" w:lineRule="auto"/>
      </w:pPr>
      <w:r w:rsidRPr="00E14C51">
        <w:rPr>
          <w:b/>
          <w:bCs/>
        </w:rPr>
        <w:t>Tecnologías de desarrollo</w:t>
      </w:r>
      <w:r w:rsidRPr="00E14C51">
        <w:t xml:space="preserve"> El sitio web ha sido desarrollado utilizando únicamente tecnologías estándar de la web: HTML5 para la estructura semántica del contenido, CSS3 para el diseño visual, las animaciones y la adaptabilidad a diferentes pantallas, y JavaScript puro (vanilla JavaScript) para toda la lógica interactiva, la validación de respuestas, los temporizadores y el almacenamiento local de puntuaciones. Se ha evitado el uso de frameworks complejos para garantizar que la página sea ligera, rápida de cargar incluso en conexiones de internet modestas, y fácilmente mantenible por el propio estudiante desarrollador. El código fuente está ampliamente comentado y organizado en carpetas separadas para imágenes, estilos, scripts y audio, siguiendo buenas prácticas de organización de proyectos web.</w:t>
      </w:r>
    </w:p>
    <w:p w14:paraId="4D0AF87F" w14:textId="77777777" w:rsidR="00E14C51" w:rsidRPr="00E14C51" w:rsidRDefault="00E14C51" w:rsidP="00E14C51">
      <w:pPr>
        <w:pStyle w:val="Ttulo3"/>
        <w:keepNext/>
        <w:keepLines/>
        <w:spacing w:before="120" w:beforeAutospacing="0" w:after="120" w:afterAutospacing="0" w:line="360" w:lineRule="auto"/>
        <w:rPr>
          <w:sz w:val="24"/>
          <w:szCs w:val="24"/>
        </w:rPr>
      </w:pPr>
      <w:bookmarkStart w:id="24" w:name="_Toc239237422"/>
      <w:r w:rsidRPr="00E14C51">
        <w:rPr>
          <w:sz w:val="24"/>
          <w:szCs w:val="24"/>
        </w:rPr>
        <w:t>5.1.2. Utilidad del producto o servicio</w:t>
      </w:r>
      <w:bookmarkEnd w:id="24"/>
    </w:p>
    <w:p w14:paraId="38EC0FC8" w14:textId="77777777" w:rsidR="00E14C51" w:rsidRPr="00E14C51" w:rsidRDefault="00E14C51" w:rsidP="00E14C51">
      <w:pPr>
        <w:pStyle w:val="NormalWeb"/>
        <w:spacing w:before="0" w:beforeAutospacing="0" w:after="160" w:afterAutospacing="0" w:line="360" w:lineRule="auto"/>
      </w:pPr>
      <w:r w:rsidRPr="00E14C51">
        <w:t xml:space="preserve">La utilidad de </w:t>
      </w:r>
      <w:r w:rsidRPr="00E14C51">
        <w:rPr>
          <w:i/>
          <w:iCs/>
        </w:rPr>
        <w:t>Pequeños Genios</w:t>
      </w:r>
      <w:r w:rsidRPr="00E14C51">
        <w:t xml:space="preserve"> se manifiesta en múltiples dimensiones: pedagógica, tecnológica y social. En el plano pedagógico, la plataforma responde a las necesidades de aprendizaje de los niños de primaria al ofrecer una alternativa concreta y visual a la exposición teórica de conceptos abstractos. Vygotsky (1978) destacó la importancia de los mediadores semióticos —símbolos, imágenes, herramientas— en el desarrollo cognitivo del niño. La página web actúa precisamente como un mediador digital que traduce el lenguaje técnico de la electrónica a representaciones visuales y manipulables, reduciendo la distancia entre el conocimiento experto y el conocimiento en construcción del estudiante infantil.</w:t>
      </w:r>
    </w:p>
    <w:p w14:paraId="532637DC" w14:textId="77777777" w:rsidR="00E14C51" w:rsidRPr="00E14C51" w:rsidRDefault="00E14C51" w:rsidP="00E14C51">
      <w:pPr>
        <w:pStyle w:val="NormalWeb"/>
        <w:spacing w:before="0" w:beforeAutospacing="0" w:after="160" w:afterAutospacing="0" w:line="360" w:lineRule="auto"/>
      </w:pPr>
      <w:r w:rsidRPr="00E14C51">
        <w:t xml:space="preserve">En primer lugar, la utilidad se evidencia en el </w:t>
      </w:r>
      <w:r w:rsidRPr="00E14C51">
        <w:rPr>
          <w:b/>
          <w:bCs/>
        </w:rPr>
        <w:t>aprendizaje visual y manipulativo</w:t>
      </w:r>
      <w:r w:rsidRPr="00E14C51">
        <w:t xml:space="preserve">. Cada componente electrónico se presenta con su imagen real, su símbolo y una explicación sencilla, lo que permite al niño establecer conexiones multisensoriales. En lugar de memorizar definiciones textuales, el estudiante interactúa con representaciones digitales que simulan el comportamiento real de los objetos. Esta aproximación es coherente con la teoría del procesamiento dual de Mayer (citado en diversos estudios sobre multimedia educativa), que postula que los humanos procesan información visual y verbal a través de </w:t>
      </w:r>
      <w:r w:rsidRPr="00E14C51">
        <w:lastRenderedPageBreak/>
        <w:t>canales cognitivos separados, y que el aprendizaje se optimiza cuando ambos canales se activan de manera complementaria.</w:t>
      </w:r>
    </w:p>
    <w:p w14:paraId="7C39C258" w14:textId="77777777" w:rsidR="00E14C51" w:rsidRPr="00E14C51" w:rsidRDefault="00E14C51" w:rsidP="00E14C51">
      <w:pPr>
        <w:pStyle w:val="NormalWeb"/>
        <w:spacing w:before="0" w:beforeAutospacing="0" w:after="160" w:afterAutospacing="0" w:line="360" w:lineRule="auto"/>
      </w:pPr>
      <w:r w:rsidRPr="00E14C51">
        <w:t xml:space="preserve">En segundo lugar, la plataforma promueve la </w:t>
      </w:r>
      <w:r w:rsidRPr="00E14C51">
        <w:rPr>
          <w:b/>
          <w:bCs/>
        </w:rPr>
        <w:t>interactividad y la participación activa</w:t>
      </w:r>
      <w:r w:rsidRPr="00E14C51">
        <w:t>. Los juegos exigen que el niño tome decisiones, arrastre objetos, clasifique elementos y construya circuitos. Esta participación constante mantiene alta la atención y fomenta el pensamiento crítico, ya que el usuario debe analizar las consecuencias de sus acciones. Zumba Game et al. (2024) demostraron en su estudio sobre gamificación en educación básica que las actividades interactivas incrementan significativamente el interés de los estudiantes hacia contenidos que tradicionalmente generan desmotivación, como las ciencias exactas y la tecnología.</w:t>
      </w:r>
    </w:p>
    <w:p w14:paraId="4EE1987D" w14:textId="77777777" w:rsidR="00E14C51" w:rsidRPr="00E14C51" w:rsidRDefault="00E14C51" w:rsidP="00E14C51">
      <w:pPr>
        <w:pStyle w:val="NormalWeb"/>
        <w:spacing w:before="0" w:beforeAutospacing="0" w:after="160" w:afterAutospacing="0" w:line="360" w:lineRule="auto"/>
      </w:pPr>
      <w:r w:rsidRPr="00E14C51">
        <w:t xml:space="preserve">En tercer lugar, </w:t>
      </w:r>
      <w:r w:rsidRPr="00E14C51">
        <w:rPr>
          <w:i/>
          <w:iCs/>
        </w:rPr>
        <w:t>Pequeños Genios</w:t>
      </w:r>
      <w:r w:rsidRPr="00E14C51">
        <w:t xml:space="preserve"> proporciona </w:t>
      </w:r>
      <w:r w:rsidRPr="00E14C51">
        <w:rPr>
          <w:b/>
          <w:bCs/>
        </w:rPr>
        <w:t>retroalimentación inmediata y constructiva</w:t>
      </w:r>
      <w:r w:rsidRPr="00E14C51">
        <w:t>. Cuando un niño comete un error, no recibe una simple calificación negativa, sino una pista visual o un mensaje orientador que le permite corregir su respuesta y aprender del error. Este ciclo de acción-retroalimentación-corrección es fundamental para el aprendizaje significativo, según los principios del diseño instruccional. La retroalimentación inmediata evita que el estudiante consolide conceptos erróneos y refuerza las asociaciones correctas entre los elementos del circuito.</w:t>
      </w:r>
    </w:p>
    <w:p w14:paraId="3FA3CA41" w14:textId="77777777" w:rsidR="00E14C51" w:rsidRPr="00E14C51" w:rsidRDefault="00E14C51" w:rsidP="00E14C51">
      <w:pPr>
        <w:pStyle w:val="NormalWeb"/>
        <w:spacing w:before="0" w:beforeAutospacing="0" w:after="160" w:afterAutospacing="0" w:line="360" w:lineRule="auto"/>
      </w:pPr>
      <w:r w:rsidRPr="00E14C51">
        <w:t xml:space="preserve">En cuarto lugar, la plataforma tiene una utilidad </w:t>
      </w:r>
      <w:r w:rsidRPr="00E14C51">
        <w:rPr>
          <w:b/>
          <w:bCs/>
        </w:rPr>
        <w:t>motivacional</w:t>
      </w:r>
      <w:r w:rsidRPr="00E14C51">
        <w:t xml:space="preserve"> evidente. El sistema de puntos, estrellas, medallas y niveles convierte el aprendizaje en un desafío personal y gradual. Los niños no compiten necesariamente contra otros, sino contra sus propios récords, lo que fomenta una motivación intrínseca orientada al dominio de la habilidad. Mendoza-Vega (2025) señaló que los programas de gamificación en educación son especialmente efectivos cuando integran elementos de progresión y reconocimiento, pues estos satisfacen la necesidad psicológica de competencia descrita en la teoría de la autodeterminación.</w:t>
      </w:r>
    </w:p>
    <w:p w14:paraId="0992E719" w14:textId="77777777" w:rsidR="00E14C51" w:rsidRPr="00E14C51" w:rsidRDefault="00E14C51" w:rsidP="00E14C51">
      <w:pPr>
        <w:pStyle w:val="NormalWeb"/>
        <w:spacing w:before="0" w:beforeAutospacing="0" w:after="160" w:afterAutospacing="0" w:line="360" w:lineRule="auto"/>
      </w:pPr>
      <w:r w:rsidRPr="00E14C51">
        <w:t xml:space="preserve">Finalmente, la utilidad social del proyecto radica en su </w:t>
      </w:r>
      <w:r w:rsidRPr="00E14C51">
        <w:rPr>
          <w:b/>
          <w:bCs/>
        </w:rPr>
        <w:t>accesibilidad y bajo costo</w:t>
      </w:r>
      <w:r w:rsidRPr="00E14C51">
        <w:t xml:space="preserve">. Al ser una aplicación web, no requiere instalación de software especializado ni la compra de licencias. Puede ejecutarse en cualquier computadora, tablet o teléfono con un navegador moderno y conexión a internet, lo cual la hace accesible para instituciones educativas con recursos tecnológicos limitados. Esto es particularmente relevante en el </w:t>
      </w:r>
      <w:r w:rsidRPr="00E14C51">
        <w:lastRenderedPageBreak/>
        <w:t>contexto boliviano, donde la brecha digital aún representa un desafío en muchas zonas del país. El hecho de que el proyecto haya sido desarrollado por un estudiante del BTH también lo convierte en un modelo replicable para otros bachilleratos técnicos del país, demostrando que las competencias adquiridas en la formación técnica pueden traducirse en beneficios directos para la comunidad educativa.</w:t>
      </w:r>
    </w:p>
    <w:p w14:paraId="63B8687F" w14:textId="77777777" w:rsidR="00E14C51" w:rsidRPr="00E14C51" w:rsidRDefault="00E14C51" w:rsidP="00E14C51">
      <w:pPr>
        <w:pStyle w:val="Ttulo3"/>
        <w:keepNext/>
        <w:keepLines/>
        <w:spacing w:before="120" w:beforeAutospacing="0" w:after="120" w:afterAutospacing="0" w:line="360" w:lineRule="auto"/>
        <w:rPr>
          <w:sz w:val="24"/>
          <w:szCs w:val="24"/>
        </w:rPr>
      </w:pPr>
      <w:bookmarkStart w:id="25" w:name="_Toc239237423"/>
      <w:r w:rsidRPr="00E14C51">
        <w:rPr>
          <w:sz w:val="24"/>
          <w:szCs w:val="24"/>
        </w:rPr>
        <w:t>5.1.3. Calidad del producto o servicio</w:t>
      </w:r>
      <w:bookmarkEnd w:id="25"/>
    </w:p>
    <w:p w14:paraId="348DB5BE" w14:textId="77777777" w:rsidR="00E14C51" w:rsidRPr="00E14C51" w:rsidRDefault="00E14C51" w:rsidP="00E14C51">
      <w:pPr>
        <w:pStyle w:val="NormalWeb"/>
        <w:spacing w:before="0" w:beforeAutospacing="0" w:after="160" w:afterAutospacing="0" w:line="360" w:lineRule="auto"/>
      </w:pPr>
      <w:r w:rsidRPr="00E14C51">
        <w:t xml:space="preserve">La calidad de </w:t>
      </w:r>
      <w:r w:rsidRPr="00E14C51">
        <w:rPr>
          <w:i/>
          <w:iCs/>
        </w:rPr>
        <w:t>Pequeños Genios</w:t>
      </w:r>
      <w:r w:rsidRPr="00E14C51">
        <w:t xml:space="preserve"> se garantiza mediante la aplicación de criterios técnicos, pedagógicos y de usabilidad que aseguran el correcto funcionamiento del producto y su pertinencia para el público objetivo. Nielsen (1994), en su obra pionera sobre ingeniería de usabilidad, estableció diez heurísticas generales para el diseño de interfaces de usuario, entre las cuales destacan la visibilidad del estado del sistema, la correspondencia entre el sistema y el mundo real, el control y la libertad del usuario, la consistencia y los estándares, la prevención de errores, el reconocimiento antes que el recuerdo, la flexibilidad y eficiencia de uso, el diseño estético y minimalista, la ayuda para reconocer, diagnosticar y recuperarse de errores, y la ayuda y documentación. Estos principios han sido considerados durante todo el proceso de diseño y programación de la plataforma.</w:t>
      </w:r>
    </w:p>
    <w:p w14:paraId="3B81F930" w14:textId="77777777" w:rsidR="00E14C51" w:rsidRPr="00E14C51" w:rsidRDefault="00E14C51" w:rsidP="00E14C51">
      <w:pPr>
        <w:pStyle w:val="NormalWeb"/>
        <w:spacing w:before="0" w:beforeAutospacing="0" w:after="160" w:afterAutospacing="0" w:line="360" w:lineRule="auto"/>
      </w:pPr>
      <w:r w:rsidRPr="00E14C51">
        <w:t>Los criterios específicos de calidad aplicados a este proyecto son los siguientes:</w:t>
      </w:r>
    </w:p>
    <w:p w14:paraId="04418500" w14:textId="77777777" w:rsidR="00E14C51" w:rsidRPr="00E14C51" w:rsidRDefault="00E14C51" w:rsidP="00E14C51">
      <w:pPr>
        <w:pStyle w:val="NormalWeb"/>
        <w:numPr>
          <w:ilvl w:val="0"/>
          <w:numId w:val="5"/>
        </w:numPr>
        <w:spacing w:before="0" w:beforeAutospacing="0" w:after="160" w:afterAutospacing="0" w:line="360" w:lineRule="auto"/>
        <w:ind w:firstLine="0"/>
      </w:pPr>
      <w:r w:rsidRPr="00E14C51">
        <w:rPr>
          <w:b/>
          <w:bCs/>
        </w:rPr>
        <w:t>Funcionamiento técnico:</w:t>
      </w:r>
      <w:r w:rsidRPr="00E14C51">
        <w:t xml:space="preserve"> La página web carga correctamente en los navegadores más utilizados (Google Chrome, Mozilla Firefox, Microsoft Edge y Safari), sin errores de consola, sin enlaces rotos y sin retrasos perceptibles en las animaciones. Todos los juegos ejecutan su lógica de validación de manera precisa y los puntajes se calculan y almacenan sin fallos.</w:t>
      </w:r>
    </w:p>
    <w:p w14:paraId="60980D51" w14:textId="77777777" w:rsidR="00E14C51" w:rsidRPr="00E14C51" w:rsidRDefault="00E14C51" w:rsidP="00E14C51">
      <w:pPr>
        <w:pStyle w:val="NormalWeb"/>
        <w:numPr>
          <w:ilvl w:val="0"/>
          <w:numId w:val="6"/>
        </w:numPr>
        <w:spacing w:before="0" w:beforeAutospacing="0" w:after="160" w:afterAutospacing="0" w:line="360" w:lineRule="auto"/>
        <w:ind w:firstLine="0"/>
      </w:pPr>
      <w:r w:rsidRPr="00E14C51">
        <w:rPr>
          <w:b/>
          <w:bCs/>
        </w:rPr>
        <w:t>Facilidad de uso:</w:t>
      </w:r>
      <w:r w:rsidRPr="00E14C51">
        <w:t xml:space="preserve"> Los botones son lo suficientemente grandes para ser presionados fácilmente por dedos infantiles en pantallas táctiles. La navegación entre pestañas es intuitiva y no requiere más de dos clics para acceder a cualquier sección. El botón flotante de "Volver al Inicio" está siempre visible para prevenir la desorientación.</w:t>
      </w:r>
    </w:p>
    <w:p w14:paraId="4443BEBB" w14:textId="77777777" w:rsidR="00E14C51" w:rsidRPr="00E14C51" w:rsidRDefault="00E14C51" w:rsidP="00E14C51">
      <w:pPr>
        <w:pStyle w:val="NormalWeb"/>
        <w:numPr>
          <w:ilvl w:val="0"/>
          <w:numId w:val="7"/>
        </w:numPr>
        <w:spacing w:before="0" w:beforeAutospacing="0" w:after="160" w:afterAutospacing="0" w:line="360" w:lineRule="auto"/>
        <w:ind w:firstLine="0"/>
      </w:pPr>
      <w:r w:rsidRPr="00E14C51">
        <w:rPr>
          <w:b/>
          <w:bCs/>
        </w:rPr>
        <w:t>Organización y claridad:</w:t>
      </w:r>
      <w:r w:rsidRPr="00E14C51">
        <w:t xml:space="preserve"> El contenido está estructurado de lo general a lo particular, comenzando por el reconocimiento de componentes y avanzando hacia la </w:t>
      </w:r>
      <w:r w:rsidRPr="00E14C51">
        <w:lastRenderedPageBreak/>
        <w:t>construcción de circuitos. Las instrucciones de cada juego son breves, se acompañan de iconos y no utilizan jerga técnica innecesaria.</w:t>
      </w:r>
    </w:p>
    <w:p w14:paraId="75F8F1C2" w14:textId="77777777" w:rsidR="00E14C51" w:rsidRPr="00E14C51" w:rsidRDefault="00E14C51" w:rsidP="00E14C51">
      <w:pPr>
        <w:pStyle w:val="NormalWeb"/>
        <w:numPr>
          <w:ilvl w:val="0"/>
          <w:numId w:val="8"/>
        </w:numPr>
        <w:spacing w:before="0" w:beforeAutospacing="0" w:after="160" w:afterAutospacing="0" w:line="360" w:lineRule="auto"/>
        <w:ind w:firstLine="0"/>
      </w:pPr>
      <w:r w:rsidRPr="00E14C51">
        <w:rPr>
          <w:b/>
          <w:bCs/>
        </w:rPr>
        <w:t>Diseño estético:</w:t>
      </w:r>
      <w:r w:rsidRPr="00E14C51">
        <w:t xml:space="preserve"> La interfaz es visualmente atractiva, con animaciones suaves que no distraen del contenido educativo. Se ha evitado el uso de colores estridentes o combinaciones que dificulten la lectura. El contraste entre texto y fondo cumple con estándares básicos de accesibilidad visual.</w:t>
      </w:r>
    </w:p>
    <w:p w14:paraId="6A5F99E8" w14:textId="77777777" w:rsidR="00E14C51" w:rsidRPr="00E14C51" w:rsidRDefault="00E14C51" w:rsidP="00E14C51">
      <w:pPr>
        <w:pStyle w:val="NormalWeb"/>
        <w:numPr>
          <w:ilvl w:val="0"/>
          <w:numId w:val="9"/>
        </w:numPr>
        <w:spacing w:before="0" w:beforeAutospacing="0" w:after="160" w:afterAutospacing="0" w:line="360" w:lineRule="auto"/>
        <w:ind w:firstLine="0"/>
      </w:pPr>
      <w:r w:rsidRPr="00E14C51">
        <w:rPr>
          <w:b/>
          <w:bCs/>
        </w:rPr>
        <w:t>Interactividad:</w:t>
      </w:r>
      <w:r w:rsidRPr="00E14C51">
        <w:t xml:space="preserve"> Las respuestas del sistema a las acciones del usuario son inmediatas y coherentes. Los efectos de sonido y las animaciones de recompensa refuerzan positivamente los aciertos sin interrumpir el flujo del aprendizaje.</w:t>
      </w:r>
    </w:p>
    <w:p w14:paraId="70A051FD" w14:textId="77777777" w:rsidR="00E14C51" w:rsidRPr="00E14C51" w:rsidRDefault="00E14C51" w:rsidP="00E14C51">
      <w:pPr>
        <w:pStyle w:val="NormalWeb"/>
        <w:numPr>
          <w:ilvl w:val="0"/>
          <w:numId w:val="10"/>
        </w:numPr>
        <w:spacing w:before="0" w:beforeAutospacing="0" w:after="160" w:afterAutospacing="0" w:line="360" w:lineRule="auto"/>
        <w:ind w:firstLine="0"/>
      </w:pPr>
      <w:r w:rsidRPr="00E14C51">
        <w:rPr>
          <w:b/>
          <w:bCs/>
        </w:rPr>
        <w:t>Adaptación al nivel infantil:</w:t>
      </w:r>
      <w:r w:rsidRPr="00E14C51">
        <w:t xml:space="preserve"> El lenguaje utilizado en las explicaciones está calibrado para el rango etario de 6 a 11 años, empleando analogías cotidianas (por ejemplo, comparar un capacitor con un pequeño depósito de agua) y evitando tecnicismos complejos.</w:t>
      </w:r>
    </w:p>
    <w:p w14:paraId="517648A7" w14:textId="77777777" w:rsidR="00E14C51" w:rsidRPr="00E14C51" w:rsidRDefault="00E14C51" w:rsidP="00E14C51">
      <w:pPr>
        <w:pStyle w:val="NormalWeb"/>
        <w:numPr>
          <w:ilvl w:val="0"/>
          <w:numId w:val="11"/>
        </w:numPr>
        <w:spacing w:before="0" w:beforeAutospacing="0" w:after="160" w:afterAutospacing="0" w:line="360" w:lineRule="auto"/>
        <w:ind w:firstLine="0"/>
      </w:pPr>
      <w:r w:rsidRPr="00E14C51">
        <w:rPr>
          <w:b/>
          <w:bCs/>
        </w:rPr>
        <w:t>Coherencia pedagógica:</w:t>
      </w:r>
      <w:r w:rsidRPr="00E14C51">
        <w:t xml:space="preserve"> Los contenidos técnicos están validados contra fuentes bibliográficas reconocidas en electrónica básica (Boylestad y Nashelsky, 2013; Floyd, 2008) y alineados con los objetivos de aprendizaje del currículo boliviano de primaria.</w:t>
      </w:r>
    </w:p>
    <w:p w14:paraId="41CDFE51" w14:textId="77777777" w:rsidR="00E14C51" w:rsidRPr="00E14C51" w:rsidRDefault="00E14C51" w:rsidP="00E14C51">
      <w:pPr>
        <w:pStyle w:val="NormalWeb"/>
        <w:numPr>
          <w:ilvl w:val="0"/>
          <w:numId w:val="12"/>
        </w:numPr>
        <w:spacing w:before="0" w:beforeAutospacing="0" w:after="160" w:afterAutospacing="0" w:line="360" w:lineRule="auto"/>
        <w:ind w:firstLine="0"/>
      </w:pPr>
      <w:r w:rsidRPr="00E14C51">
        <w:rPr>
          <w:b/>
          <w:bCs/>
        </w:rPr>
        <w:t>Ausencia de errores:</w:t>
      </w:r>
      <w:r w:rsidRPr="00E14C51">
        <w:t xml:space="preserve"> El código ha sido probado en múltiples dispositivos y resoluciones de pantalla. Se han implementado validaciones para prevenir que el usuario ingrese datos incorrectos o genere estados inesperados en los juegos.</w:t>
      </w:r>
    </w:p>
    <w:p w14:paraId="16A2467D" w14:textId="77777777" w:rsidR="00E14C51" w:rsidRPr="00E14C51" w:rsidRDefault="00E14C51" w:rsidP="00E14C51">
      <w:pPr>
        <w:pStyle w:val="NormalWeb"/>
        <w:numPr>
          <w:ilvl w:val="0"/>
          <w:numId w:val="13"/>
        </w:numPr>
        <w:spacing w:before="0" w:beforeAutospacing="0" w:after="160" w:afterAutospacing="0" w:line="360" w:lineRule="auto"/>
        <w:ind w:firstLine="0"/>
      </w:pPr>
      <w:r w:rsidRPr="00E14C51">
        <w:rPr>
          <w:b/>
          <w:bCs/>
        </w:rPr>
        <w:t>Compatibilidad y accesibilidad:</w:t>
      </w:r>
      <w:r w:rsidRPr="00E14C51">
        <w:t xml:space="preserve"> El diseño responsive garantiza que el contenido sea legible en pantallas pequeñas. No se utilizan tecnologías propietarias que limiten el acceso en dispositivos de gama baja.</w:t>
      </w:r>
    </w:p>
    <w:p w14:paraId="6A76F3D0" w14:textId="77777777" w:rsidR="00E14C51" w:rsidRPr="00E14C51" w:rsidRDefault="00E14C51" w:rsidP="00E14C51">
      <w:pPr>
        <w:pStyle w:val="NormalWeb"/>
        <w:numPr>
          <w:ilvl w:val="0"/>
          <w:numId w:val="14"/>
        </w:numPr>
        <w:spacing w:before="0" w:beforeAutospacing="0" w:after="160" w:afterAutospacing="0" w:line="360" w:lineRule="auto"/>
        <w:ind w:firstLine="0"/>
      </w:pPr>
      <w:r w:rsidRPr="00E14C51">
        <w:rPr>
          <w:b/>
          <w:bCs/>
        </w:rPr>
        <w:t>Evaluación por usuarios:</w:t>
      </w:r>
      <w:r w:rsidRPr="00E14C51">
        <w:t xml:space="preserve"> La calidad final se verificará mediante pruebas con grupos de niños de primaria y retroalimentación de docentes, ajustando aquellos elementos que resulten confusos o poco motivadores.</w:t>
      </w:r>
    </w:p>
    <w:p w14:paraId="70745A8F" w14:textId="77777777" w:rsidR="00E14C51" w:rsidRPr="00E14C51" w:rsidRDefault="00E14C51" w:rsidP="00E14C51">
      <w:pPr>
        <w:pStyle w:val="Ttulo2"/>
        <w:keepNext/>
        <w:keepLines/>
        <w:spacing w:before="240" w:beforeAutospacing="0" w:after="120" w:afterAutospacing="0" w:line="360" w:lineRule="auto"/>
        <w:rPr>
          <w:sz w:val="24"/>
          <w:szCs w:val="24"/>
        </w:rPr>
      </w:pPr>
      <w:bookmarkStart w:id="26" w:name="_Toc239237424"/>
      <w:r w:rsidRPr="00E14C51">
        <w:rPr>
          <w:sz w:val="24"/>
          <w:szCs w:val="24"/>
        </w:rPr>
        <w:t>5.2. Planificación y organización</w:t>
      </w:r>
      <w:bookmarkEnd w:id="26"/>
    </w:p>
    <w:p w14:paraId="3AC324A6" w14:textId="77777777" w:rsidR="00E14C51" w:rsidRPr="00E14C51" w:rsidRDefault="00E14C51" w:rsidP="00E14C51">
      <w:pPr>
        <w:pStyle w:val="NormalWeb"/>
        <w:spacing w:before="0" w:beforeAutospacing="0" w:after="160" w:afterAutospacing="0" w:line="360" w:lineRule="auto"/>
      </w:pPr>
      <w:r w:rsidRPr="00E14C51">
        <w:t xml:space="preserve">El desarrollo de </w:t>
      </w:r>
      <w:r w:rsidRPr="00E14C51">
        <w:rPr>
          <w:i/>
          <w:iCs/>
        </w:rPr>
        <w:t>Pequeños Genios</w:t>
      </w:r>
      <w:r w:rsidRPr="00E14C51">
        <w:t xml:space="preserve"> se ha organizado en etapas secuenciales que abarcan desde la identificación del problema hasta la presentación del producto final. Esta </w:t>
      </w:r>
      <w:r w:rsidRPr="00E14C51">
        <w:lastRenderedPageBreak/>
        <w:t>planificación responde a la lógica de los proyectos de innovación tecnológica del BTH, donde el estudiante debe demostrar capacidad de gestión del tiempo, uso eficiente de recursos y cumplimiento de objetivos parciales. Las etapas principales son: (1) identificación y delimitación del problema; (2) investigación y recopilación de información; (3) diseño de la arquitectura de información y la interfaz gráfica; (4) programación de los módulos de contenido y los juegos interactivos; (5) pruebas de funcionamiento técnico; (6) pruebas de usuario con niños y docentes; (7) corrección de errores y ajustes; (8) elaboración de la documentación del proyecto; y (9) presentación formal ante el tribunal evaluador.</w:t>
      </w:r>
    </w:p>
    <w:p w14:paraId="6B61C227" w14:textId="77777777" w:rsidR="00E14C51" w:rsidRPr="00E14C51" w:rsidRDefault="00E14C51" w:rsidP="00E14C51">
      <w:pPr>
        <w:pStyle w:val="NormalWeb"/>
        <w:spacing w:before="0" w:beforeAutospacing="0" w:after="160" w:afterAutospacing="0" w:line="360" w:lineRule="auto"/>
      </w:pPr>
      <w:r w:rsidRPr="00E14C51">
        <w:t>Cada etapa cuenta con entregables concretos que permiten evaluar el avance. Por ejemplo, la etapa de investigación culmina con un informe de diagnóstico que incluye los resultados de las encuestas y entrevistas; la etapa de diseño entrega los prototipos de pantalla (mockups) aprobados por el docente tutor; y la etapa de programación entrega versiones iterativas del sitio web que se someten a revisión. Esta metodología de trabajo iterativo e incremental permite detectar problemas a tiempo y realizar ajustes sin comprometer la totalidad del proyecto.</w:t>
      </w:r>
    </w:p>
    <w:p w14:paraId="206247CF" w14:textId="77777777" w:rsidR="00E14C51" w:rsidRPr="00E14C51" w:rsidRDefault="00E14C51" w:rsidP="00E14C51">
      <w:pPr>
        <w:pStyle w:val="Ttulo3"/>
        <w:keepNext/>
        <w:keepLines/>
        <w:spacing w:before="120" w:beforeAutospacing="0" w:after="120" w:afterAutospacing="0" w:line="360" w:lineRule="auto"/>
        <w:rPr>
          <w:sz w:val="24"/>
          <w:szCs w:val="24"/>
        </w:rPr>
      </w:pPr>
      <w:bookmarkStart w:id="27" w:name="_Toc239237425"/>
      <w:r w:rsidRPr="00E14C51">
        <w:rPr>
          <w:sz w:val="24"/>
          <w:szCs w:val="24"/>
        </w:rPr>
        <w:t>5.2.1. Cronograma de actividades</w:t>
      </w:r>
      <w:bookmarkEnd w:id="27"/>
    </w:p>
    <w:p w14:paraId="75698A91" w14:textId="77777777" w:rsidR="00E14C51" w:rsidRPr="00E14C51" w:rsidRDefault="00E14C51" w:rsidP="00E14C51">
      <w:pPr>
        <w:pStyle w:val="NormalWeb"/>
        <w:spacing w:before="0" w:beforeAutospacing="0" w:after="160" w:afterAutospacing="0" w:line="360" w:lineRule="auto"/>
      </w:pPr>
      <w:r w:rsidRPr="00E14C51">
        <w:t>El siguiente cronograma presenta la distribución temporal de las actividades principales del proyecto, considerando un período de desarrollo de aproximadamente veinte semanas, lo cual es coherente con la duración de un año académico o de un trimestre intensivo en el BTH boliviano. Las actividades están organizadas por semanas y se indica el responsable principal y el resultado esperado de cada fase.</w:t>
      </w:r>
    </w:p>
    <w:tbl>
      <w:tblPr>
        <w:tblW w:w="0" w:type="auto"/>
        <w:jc w:val="center"/>
        <w:tblCellSpacing w:w="0" w:type="dxa"/>
        <w:tblCellMar>
          <w:top w:w="60" w:type="dxa"/>
          <w:left w:w="100" w:type="dxa"/>
          <w:bottom w:w="60" w:type="dxa"/>
          <w:right w:w="100" w:type="dxa"/>
        </w:tblCellMar>
        <w:tblLook w:val="04A0" w:firstRow="1" w:lastRow="0" w:firstColumn="1" w:lastColumn="0" w:noHBand="0" w:noVBand="1"/>
      </w:tblPr>
      <w:tblGrid>
        <w:gridCol w:w="2308"/>
        <w:gridCol w:w="1936"/>
        <w:gridCol w:w="2253"/>
        <w:gridCol w:w="2331"/>
      </w:tblGrid>
      <w:tr w:rsidR="00E14C51" w:rsidRPr="00E14C51" w14:paraId="72F2FDDA" w14:textId="77777777" w:rsidTr="00E14C51">
        <w:trPr>
          <w:tblCellSpacing w:w="0" w:type="dxa"/>
          <w:jc w:val="center"/>
        </w:trPr>
        <w:tc>
          <w:tcPr>
            <w:tcW w:w="2340"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CF5C99E" w14:textId="77777777" w:rsidR="00E14C51" w:rsidRPr="00E14C51" w:rsidRDefault="00E14C51" w:rsidP="00E14C51">
            <w:pPr>
              <w:pStyle w:val="NormalWeb"/>
              <w:spacing w:before="0" w:beforeAutospacing="0" w:after="160" w:afterAutospacing="0" w:line="360" w:lineRule="auto"/>
              <w:jc w:val="center"/>
            </w:pPr>
            <w:r w:rsidRPr="00E14C51">
              <w:rPr>
                <w:b/>
                <w:bCs/>
              </w:rPr>
              <w:t>Actividad</w:t>
            </w:r>
          </w:p>
        </w:tc>
        <w:tc>
          <w:tcPr>
            <w:tcW w:w="2340"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2C44B6CC" w14:textId="77777777" w:rsidR="00E14C51" w:rsidRPr="00E14C51" w:rsidRDefault="00E14C51" w:rsidP="00E14C51">
            <w:pPr>
              <w:pStyle w:val="NormalWeb"/>
              <w:spacing w:before="0" w:beforeAutospacing="0" w:after="160" w:afterAutospacing="0" w:line="360" w:lineRule="auto"/>
              <w:jc w:val="center"/>
            </w:pPr>
            <w:r w:rsidRPr="00E14C51">
              <w:rPr>
                <w:b/>
                <w:bCs/>
              </w:rPr>
              <w:t>Semanas</w:t>
            </w:r>
          </w:p>
        </w:tc>
        <w:tc>
          <w:tcPr>
            <w:tcW w:w="2340"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3258873" w14:textId="77777777" w:rsidR="00E14C51" w:rsidRPr="00E14C51" w:rsidRDefault="00E14C51" w:rsidP="00E14C51">
            <w:pPr>
              <w:pStyle w:val="NormalWeb"/>
              <w:spacing w:before="0" w:beforeAutospacing="0" w:after="160" w:afterAutospacing="0" w:line="360" w:lineRule="auto"/>
              <w:jc w:val="center"/>
            </w:pPr>
            <w:r w:rsidRPr="00E14C51">
              <w:rPr>
                <w:b/>
                <w:bCs/>
              </w:rPr>
              <w:t>Responsable</w:t>
            </w:r>
          </w:p>
        </w:tc>
        <w:tc>
          <w:tcPr>
            <w:tcW w:w="2340"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1F08389" w14:textId="77777777" w:rsidR="00E14C51" w:rsidRPr="00E14C51" w:rsidRDefault="00E14C51" w:rsidP="00E14C51">
            <w:pPr>
              <w:pStyle w:val="NormalWeb"/>
              <w:spacing w:before="0" w:beforeAutospacing="0" w:after="160" w:afterAutospacing="0" w:line="360" w:lineRule="auto"/>
              <w:jc w:val="center"/>
            </w:pPr>
            <w:r w:rsidRPr="00E14C51">
              <w:rPr>
                <w:b/>
                <w:bCs/>
              </w:rPr>
              <w:t>Resultado esperado</w:t>
            </w:r>
          </w:p>
        </w:tc>
      </w:tr>
      <w:tr w:rsidR="00E14C51" w:rsidRPr="00E14C51" w14:paraId="072362C6" w14:textId="77777777" w:rsidTr="00E14C51">
        <w:trPr>
          <w:tblCellSpacing w:w="0" w:type="dxa"/>
          <w:jc w:val="center"/>
        </w:trPr>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01814A" w14:textId="77777777" w:rsidR="00E14C51" w:rsidRPr="00E14C51" w:rsidRDefault="00E14C51" w:rsidP="00E14C51">
            <w:pPr>
              <w:pStyle w:val="NormalWeb"/>
              <w:spacing w:before="0" w:beforeAutospacing="0" w:after="160" w:afterAutospacing="0" w:line="360" w:lineRule="auto"/>
            </w:pPr>
            <w:r w:rsidRPr="00E14C51">
              <w:t>Delimitación del problema y justificación</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C9DFB5" w14:textId="77777777" w:rsidR="00E14C51" w:rsidRPr="00E14C51" w:rsidRDefault="00E14C51" w:rsidP="00E14C51">
            <w:pPr>
              <w:pStyle w:val="NormalWeb"/>
              <w:spacing w:before="0" w:beforeAutospacing="0" w:after="160" w:afterAutospacing="0" w:line="360" w:lineRule="auto"/>
            </w:pPr>
            <w:r w:rsidRPr="00E14C51">
              <w:t>1 - 2</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97E4EB" w14:textId="77777777" w:rsidR="00E14C51" w:rsidRPr="00E14C51" w:rsidRDefault="00E14C51" w:rsidP="00E14C51">
            <w:pPr>
              <w:pStyle w:val="NormalWeb"/>
              <w:spacing w:before="0" w:beforeAutospacing="0" w:after="160" w:afterAutospacing="0" w:line="360" w:lineRule="auto"/>
            </w:pPr>
            <w:r w:rsidRPr="00E14C51">
              <w:t>Estudiante BTH</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35CDC3" w14:textId="77777777" w:rsidR="00E14C51" w:rsidRPr="00E14C51" w:rsidRDefault="00E14C51" w:rsidP="00E14C51">
            <w:pPr>
              <w:pStyle w:val="NormalWeb"/>
              <w:spacing w:before="0" w:beforeAutospacing="0" w:after="160" w:afterAutospacing="0" w:line="360" w:lineRule="auto"/>
            </w:pPr>
            <w:r w:rsidRPr="00E14C51">
              <w:t>Planteamiento del problema aprobado por el tutor</w:t>
            </w:r>
          </w:p>
        </w:tc>
      </w:tr>
      <w:tr w:rsidR="00E14C51" w:rsidRPr="00E14C51" w14:paraId="3647C437" w14:textId="77777777" w:rsidTr="00E14C51">
        <w:trPr>
          <w:tblCellSpacing w:w="0" w:type="dxa"/>
          <w:jc w:val="center"/>
        </w:trPr>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90EA7E" w14:textId="77777777" w:rsidR="00E14C51" w:rsidRPr="00E14C51" w:rsidRDefault="00E14C51" w:rsidP="00E14C51">
            <w:pPr>
              <w:pStyle w:val="NormalWeb"/>
              <w:spacing w:before="0" w:beforeAutospacing="0" w:after="160" w:afterAutospacing="0" w:line="360" w:lineRule="auto"/>
            </w:pPr>
            <w:r w:rsidRPr="00E14C51">
              <w:lastRenderedPageBreak/>
              <w:t>Investigación documental y de campo</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80D631" w14:textId="77777777" w:rsidR="00E14C51" w:rsidRPr="00E14C51" w:rsidRDefault="00E14C51" w:rsidP="00E14C51">
            <w:pPr>
              <w:pStyle w:val="NormalWeb"/>
              <w:spacing w:before="0" w:beforeAutospacing="0" w:after="160" w:afterAutospacing="0" w:line="360" w:lineRule="auto"/>
            </w:pPr>
            <w:r w:rsidRPr="00E14C51">
              <w:t>3 - 5</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A5D75C" w14:textId="77777777" w:rsidR="00E14C51" w:rsidRPr="00E14C51" w:rsidRDefault="00E14C51" w:rsidP="00E14C51">
            <w:pPr>
              <w:pStyle w:val="NormalWeb"/>
              <w:spacing w:before="0" w:beforeAutospacing="0" w:after="160" w:afterAutospacing="0" w:line="360" w:lineRule="auto"/>
            </w:pPr>
            <w:r w:rsidRPr="00E14C51">
              <w:t>Estudiante BTH</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43E227" w14:textId="77777777" w:rsidR="00E14C51" w:rsidRPr="00E14C51" w:rsidRDefault="00E14C51" w:rsidP="00E14C51">
            <w:pPr>
              <w:pStyle w:val="NormalWeb"/>
              <w:spacing w:before="0" w:beforeAutospacing="0" w:after="160" w:afterAutospacing="0" w:line="360" w:lineRule="auto"/>
            </w:pPr>
            <w:r w:rsidRPr="00E14C51">
              <w:t>Informe de diagnóstico con datos de encuestas y observación</w:t>
            </w:r>
          </w:p>
        </w:tc>
      </w:tr>
      <w:tr w:rsidR="00E14C51" w:rsidRPr="00E14C51" w14:paraId="07BC867B" w14:textId="77777777" w:rsidTr="00E14C51">
        <w:trPr>
          <w:tblCellSpacing w:w="0" w:type="dxa"/>
          <w:jc w:val="center"/>
        </w:trPr>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3F47D8" w14:textId="77777777" w:rsidR="00E14C51" w:rsidRPr="00E14C51" w:rsidRDefault="00E14C51" w:rsidP="00E14C51">
            <w:pPr>
              <w:pStyle w:val="NormalWeb"/>
              <w:spacing w:before="0" w:beforeAutospacing="0" w:after="160" w:afterAutospacing="0" w:line="360" w:lineRule="auto"/>
            </w:pPr>
            <w:r w:rsidRPr="00E14C51">
              <w:t>Diseño de la interfaz y mockups</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B42FD0" w14:textId="77777777" w:rsidR="00E14C51" w:rsidRPr="00E14C51" w:rsidRDefault="00E14C51" w:rsidP="00E14C51">
            <w:pPr>
              <w:pStyle w:val="NormalWeb"/>
              <w:spacing w:before="0" w:beforeAutospacing="0" w:after="160" w:afterAutospacing="0" w:line="360" w:lineRule="auto"/>
            </w:pPr>
            <w:r w:rsidRPr="00E14C51">
              <w:t>6 - 7</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9B32A0" w14:textId="77777777" w:rsidR="00E14C51" w:rsidRPr="00E14C51" w:rsidRDefault="00E14C51" w:rsidP="00E14C51">
            <w:pPr>
              <w:pStyle w:val="NormalWeb"/>
              <w:spacing w:before="0" w:beforeAutospacing="0" w:after="160" w:afterAutospacing="0" w:line="360" w:lineRule="auto"/>
            </w:pPr>
            <w:r w:rsidRPr="00E14C51">
              <w:t>Estudiante BTH</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F20BD3" w14:textId="77777777" w:rsidR="00E14C51" w:rsidRPr="00E14C51" w:rsidRDefault="00E14C51" w:rsidP="00E14C51">
            <w:pPr>
              <w:pStyle w:val="NormalWeb"/>
              <w:spacing w:before="0" w:beforeAutospacing="0" w:after="160" w:afterAutospacing="0" w:line="360" w:lineRule="auto"/>
            </w:pPr>
            <w:r w:rsidRPr="00E14C51">
              <w:t>Prototipos visuales de las 6 pestañas validados</w:t>
            </w:r>
          </w:p>
        </w:tc>
      </w:tr>
      <w:tr w:rsidR="00E14C51" w:rsidRPr="00E14C51" w14:paraId="341F61F1" w14:textId="77777777" w:rsidTr="00E14C51">
        <w:trPr>
          <w:tblCellSpacing w:w="0" w:type="dxa"/>
          <w:jc w:val="center"/>
        </w:trPr>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7FD494" w14:textId="77777777" w:rsidR="00E14C51" w:rsidRPr="00E14C51" w:rsidRDefault="00E14C51" w:rsidP="00E14C51">
            <w:pPr>
              <w:pStyle w:val="NormalWeb"/>
              <w:spacing w:before="0" w:beforeAutospacing="0" w:after="160" w:afterAutospacing="0" w:line="360" w:lineRule="auto"/>
            </w:pPr>
            <w:r w:rsidRPr="00E14C51">
              <w:t>Recopilación de contenidos técnicos</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0B1EEF" w14:textId="77777777" w:rsidR="00E14C51" w:rsidRPr="00E14C51" w:rsidRDefault="00E14C51" w:rsidP="00E14C51">
            <w:pPr>
              <w:pStyle w:val="NormalWeb"/>
              <w:spacing w:before="0" w:beforeAutospacing="0" w:after="160" w:afterAutospacing="0" w:line="360" w:lineRule="auto"/>
            </w:pPr>
            <w:r w:rsidRPr="00E14C51">
              <w:t>7 - 8</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AEA99E" w14:textId="77777777" w:rsidR="00E14C51" w:rsidRPr="00E14C51" w:rsidRDefault="00E14C51" w:rsidP="00E14C51">
            <w:pPr>
              <w:pStyle w:val="NormalWeb"/>
              <w:spacing w:before="0" w:beforeAutospacing="0" w:after="160" w:afterAutospacing="0" w:line="360" w:lineRule="auto"/>
            </w:pPr>
            <w:r w:rsidRPr="00E14C51">
              <w:t>Estudiante BTH</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ADD05D" w14:textId="77777777" w:rsidR="00E14C51" w:rsidRPr="00E14C51" w:rsidRDefault="00E14C51" w:rsidP="00E14C51">
            <w:pPr>
              <w:pStyle w:val="NormalWeb"/>
              <w:spacing w:before="0" w:beforeAutospacing="0" w:after="160" w:afterAutospacing="0" w:line="360" w:lineRule="auto"/>
            </w:pPr>
            <w:r w:rsidRPr="00E14C51">
              <w:t>Banco de imágenes, textos y símbolos validados por docentes</w:t>
            </w:r>
          </w:p>
        </w:tc>
      </w:tr>
      <w:tr w:rsidR="00E14C51" w:rsidRPr="00E14C51" w14:paraId="208C1F7D" w14:textId="77777777" w:rsidTr="00E14C51">
        <w:trPr>
          <w:tblCellSpacing w:w="0" w:type="dxa"/>
          <w:jc w:val="center"/>
        </w:trPr>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FD3298" w14:textId="77777777" w:rsidR="00E14C51" w:rsidRPr="00E14C51" w:rsidRDefault="00E14C51" w:rsidP="00E14C51">
            <w:pPr>
              <w:pStyle w:val="NormalWeb"/>
              <w:spacing w:before="0" w:beforeAutospacing="0" w:after="160" w:afterAutospacing="0" w:line="360" w:lineRule="auto"/>
            </w:pPr>
            <w:r w:rsidRPr="00E14C51">
              <w:t>Programación del sitio web estructura base</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8AB51B" w14:textId="77777777" w:rsidR="00E14C51" w:rsidRPr="00E14C51" w:rsidRDefault="00E14C51" w:rsidP="00E14C51">
            <w:pPr>
              <w:pStyle w:val="NormalWeb"/>
              <w:spacing w:before="0" w:beforeAutospacing="0" w:after="160" w:afterAutospacing="0" w:line="360" w:lineRule="auto"/>
            </w:pPr>
            <w:r w:rsidRPr="00E14C51">
              <w:t>9 - 11</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529605" w14:textId="77777777" w:rsidR="00E14C51" w:rsidRPr="00E14C51" w:rsidRDefault="00E14C51" w:rsidP="00E14C51">
            <w:pPr>
              <w:pStyle w:val="NormalWeb"/>
              <w:spacing w:before="0" w:beforeAutospacing="0" w:after="160" w:afterAutospacing="0" w:line="360" w:lineRule="auto"/>
            </w:pPr>
            <w:r w:rsidRPr="00E14C51">
              <w:t>Estudiante BTH</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51DCB0" w14:textId="77777777" w:rsidR="00E14C51" w:rsidRPr="00E14C51" w:rsidRDefault="00E14C51" w:rsidP="00E14C51">
            <w:pPr>
              <w:pStyle w:val="NormalWeb"/>
              <w:spacing w:before="0" w:beforeAutospacing="0" w:after="160" w:afterAutospacing="0" w:line="360" w:lineRule="auto"/>
            </w:pPr>
            <w:r w:rsidRPr="00E14C51">
              <w:t>Código HTML/CSS funcional con navegación entre secciones</w:t>
            </w:r>
          </w:p>
        </w:tc>
      </w:tr>
      <w:tr w:rsidR="00E14C51" w:rsidRPr="00E14C51" w14:paraId="506F6460" w14:textId="77777777" w:rsidTr="00E14C51">
        <w:trPr>
          <w:tblCellSpacing w:w="0" w:type="dxa"/>
          <w:jc w:val="center"/>
        </w:trPr>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A0B6D5" w14:textId="77777777" w:rsidR="00E14C51" w:rsidRPr="00E14C51" w:rsidRDefault="00E14C51" w:rsidP="00E14C51">
            <w:pPr>
              <w:pStyle w:val="NormalWeb"/>
              <w:spacing w:before="0" w:beforeAutospacing="0" w:after="160" w:afterAutospacing="0" w:line="360" w:lineRule="auto"/>
            </w:pPr>
            <w:r w:rsidRPr="00E14C51">
              <w:t>Programación de juegos interactivos</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92DA9A" w14:textId="77777777" w:rsidR="00E14C51" w:rsidRPr="00E14C51" w:rsidRDefault="00E14C51" w:rsidP="00E14C51">
            <w:pPr>
              <w:pStyle w:val="NormalWeb"/>
              <w:spacing w:before="0" w:beforeAutospacing="0" w:after="160" w:afterAutospacing="0" w:line="360" w:lineRule="auto"/>
            </w:pPr>
            <w:r w:rsidRPr="00E14C51">
              <w:t>12 - 14</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D91BE4" w14:textId="77777777" w:rsidR="00E14C51" w:rsidRPr="00E14C51" w:rsidRDefault="00E14C51" w:rsidP="00E14C51">
            <w:pPr>
              <w:pStyle w:val="NormalWeb"/>
              <w:spacing w:before="0" w:beforeAutospacing="0" w:after="160" w:afterAutospacing="0" w:line="360" w:lineRule="auto"/>
            </w:pPr>
            <w:r w:rsidRPr="00E14C51">
              <w:t>Estudiante BTH</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0FBA6B" w14:textId="77777777" w:rsidR="00E14C51" w:rsidRPr="00E14C51" w:rsidRDefault="00E14C51" w:rsidP="00E14C51">
            <w:pPr>
              <w:pStyle w:val="NormalWeb"/>
              <w:spacing w:before="0" w:beforeAutospacing="0" w:after="160" w:afterAutospacing="0" w:line="360" w:lineRule="auto"/>
            </w:pPr>
            <w:r w:rsidRPr="00E14C51">
              <w:t>Seis juegos operativos con lógica de puntuación y retroalimentación</w:t>
            </w:r>
          </w:p>
        </w:tc>
      </w:tr>
      <w:tr w:rsidR="00E14C51" w:rsidRPr="00E14C51" w14:paraId="10DFBE48" w14:textId="77777777" w:rsidTr="00E14C51">
        <w:trPr>
          <w:tblCellSpacing w:w="0" w:type="dxa"/>
          <w:jc w:val="center"/>
        </w:trPr>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6A97FB" w14:textId="77777777" w:rsidR="00E14C51" w:rsidRPr="00E14C51" w:rsidRDefault="00E14C51" w:rsidP="00E14C51">
            <w:pPr>
              <w:pStyle w:val="NormalWeb"/>
              <w:spacing w:before="0" w:beforeAutospacing="0" w:after="160" w:afterAutospacing="0" w:line="360" w:lineRule="auto"/>
            </w:pPr>
            <w:r w:rsidRPr="00E14C51">
              <w:t>Integración de sistema de gamificación</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55619D" w14:textId="77777777" w:rsidR="00E14C51" w:rsidRPr="00E14C51" w:rsidRDefault="00E14C51" w:rsidP="00E14C51">
            <w:pPr>
              <w:pStyle w:val="NormalWeb"/>
              <w:spacing w:before="0" w:beforeAutospacing="0" w:after="160" w:afterAutospacing="0" w:line="360" w:lineRule="auto"/>
            </w:pPr>
            <w:r w:rsidRPr="00E14C51">
              <w:t>15</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8E66F3" w14:textId="77777777" w:rsidR="00E14C51" w:rsidRPr="00E14C51" w:rsidRDefault="00E14C51" w:rsidP="00E14C51">
            <w:pPr>
              <w:pStyle w:val="NormalWeb"/>
              <w:spacing w:before="0" w:beforeAutospacing="0" w:after="160" w:afterAutospacing="0" w:line="360" w:lineRule="auto"/>
            </w:pPr>
            <w:r w:rsidRPr="00E14C51">
              <w:t>Estudiante BTH</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106AD9" w14:textId="77777777" w:rsidR="00E14C51" w:rsidRPr="00E14C51" w:rsidRDefault="00E14C51" w:rsidP="00E14C51">
            <w:pPr>
              <w:pStyle w:val="NormalWeb"/>
              <w:spacing w:before="0" w:beforeAutospacing="0" w:after="160" w:afterAutospacing="0" w:line="360" w:lineRule="auto"/>
            </w:pPr>
            <w:r w:rsidRPr="00E14C51">
              <w:t>Medallas, barra de progreso, sonidos y efectos visuales activos</w:t>
            </w:r>
          </w:p>
        </w:tc>
      </w:tr>
      <w:tr w:rsidR="00E14C51" w:rsidRPr="00E14C51" w14:paraId="42F4368E" w14:textId="77777777" w:rsidTr="00E14C51">
        <w:trPr>
          <w:tblCellSpacing w:w="0" w:type="dxa"/>
          <w:jc w:val="center"/>
        </w:trPr>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939384" w14:textId="77777777" w:rsidR="00E14C51" w:rsidRPr="00E14C51" w:rsidRDefault="00E14C51" w:rsidP="00E14C51">
            <w:pPr>
              <w:pStyle w:val="NormalWeb"/>
              <w:spacing w:before="0" w:beforeAutospacing="0" w:after="160" w:afterAutospacing="0" w:line="360" w:lineRule="auto"/>
            </w:pPr>
            <w:r w:rsidRPr="00E14C51">
              <w:t>Pruebas técnicas y depuración de errores</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8F21C4" w14:textId="77777777" w:rsidR="00E14C51" w:rsidRPr="00E14C51" w:rsidRDefault="00E14C51" w:rsidP="00E14C51">
            <w:pPr>
              <w:pStyle w:val="NormalWeb"/>
              <w:spacing w:before="0" w:beforeAutospacing="0" w:after="160" w:afterAutospacing="0" w:line="360" w:lineRule="auto"/>
            </w:pPr>
            <w:r w:rsidRPr="00E14C51">
              <w:t>16</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0F1260" w14:textId="77777777" w:rsidR="00E14C51" w:rsidRPr="00E14C51" w:rsidRDefault="00E14C51" w:rsidP="00E14C51">
            <w:pPr>
              <w:pStyle w:val="NormalWeb"/>
              <w:spacing w:before="0" w:beforeAutospacing="0" w:after="160" w:afterAutospacing="0" w:line="360" w:lineRule="auto"/>
            </w:pPr>
            <w:r w:rsidRPr="00E14C51">
              <w:t>Estudiante BTH</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40D33B" w14:textId="77777777" w:rsidR="00E14C51" w:rsidRPr="00E14C51" w:rsidRDefault="00E14C51" w:rsidP="00E14C51">
            <w:pPr>
              <w:pStyle w:val="NormalWeb"/>
              <w:spacing w:before="0" w:beforeAutospacing="0" w:after="160" w:afterAutospacing="0" w:line="360" w:lineRule="auto"/>
            </w:pPr>
            <w:r w:rsidRPr="00E14C51">
              <w:t>Sitio web libre de errores en navegadores principales</w:t>
            </w:r>
          </w:p>
        </w:tc>
      </w:tr>
      <w:tr w:rsidR="00E14C51" w:rsidRPr="00E14C51" w14:paraId="4C3779E9" w14:textId="77777777" w:rsidTr="00E14C51">
        <w:trPr>
          <w:tblCellSpacing w:w="0" w:type="dxa"/>
          <w:jc w:val="center"/>
        </w:trPr>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DDC14D" w14:textId="77777777" w:rsidR="00E14C51" w:rsidRPr="00E14C51" w:rsidRDefault="00E14C51" w:rsidP="00E14C51">
            <w:pPr>
              <w:pStyle w:val="NormalWeb"/>
              <w:spacing w:before="0" w:beforeAutospacing="0" w:after="160" w:afterAutospacing="0" w:line="360" w:lineRule="auto"/>
            </w:pPr>
            <w:r w:rsidRPr="00E14C51">
              <w:lastRenderedPageBreak/>
              <w:t>Pruebas con usuarios (niños y docentes)</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4D670A" w14:textId="77777777" w:rsidR="00E14C51" w:rsidRPr="00E14C51" w:rsidRDefault="00E14C51" w:rsidP="00E14C51">
            <w:pPr>
              <w:pStyle w:val="NormalWeb"/>
              <w:spacing w:before="0" w:beforeAutospacing="0" w:after="160" w:afterAutospacing="0" w:line="360" w:lineRule="auto"/>
            </w:pPr>
            <w:r w:rsidRPr="00E14C51">
              <w:t>17</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76A9B9" w14:textId="77777777" w:rsidR="00E14C51" w:rsidRPr="00E14C51" w:rsidRDefault="00E14C51" w:rsidP="00E14C51">
            <w:pPr>
              <w:pStyle w:val="NormalWeb"/>
              <w:spacing w:before="0" w:beforeAutospacing="0" w:after="160" w:afterAutospacing="0" w:line="360" w:lineRule="auto"/>
            </w:pPr>
            <w:r w:rsidRPr="00E14C51">
              <w:t>Estudiante BTH</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59F5CD" w14:textId="77777777" w:rsidR="00E14C51" w:rsidRPr="00E14C51" w:rsidRDefault="00E14C51" w:rsidP="00E14C51">
            <w:pPr>
              <w:pStyle w:val="NormalWeb"/>
              <w:spacing w:before="0" w:beforeAutospacing="0" w:after="160" w:afterAutospacing="0" w:line="360" w:lineRule="auto"/>
            </w:pPr>
            <w:r w:rsidRPr="00E14C51">
              <w:t>Informe de usabilidad y sugerencias de mejora</w:t>
            </w:r>
          </w:p>
        </w:tc>
      </w:tr>
      <w:tr w:rsidR="00E14C51" w:rsidRPr="00E14C51" w14:paraId="4DF37CC8" w14:textId="77777777" w:rsidTr="00E14C51">
        <w:trPr>
          <w:tblCellSpacing w:w="0" w:type="dxa"/>
          <w:jc w:val="center"/>
        </w:trPr>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4CC194" w14:textId="77777777" w:rsidR="00E14C51" w:rsidRPr="00E14C51" w:rsidRDefault="00E14C51" w:rsidP="00E14C51">
            <w:pPr>
              <w:pStyle w:val="NormalWeb"/>
              <w:spacing w:before="0" w:beforeAutospacing="0" w:after="160" w:afterAutospacing="0" w:line="360" w:lineRule="auto"/>
            </w:pPr>
            <w:r w:rsidRPr="00E14C51">
              <w:t>Ajustes y optimización final</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AB0DC1" w14:textId="77777777" w:rsidR="00E14C51" w:rsidRPr="00E14C51" w:rsidRDefault="00E14C51" w:rsidP="00E14C51">
            <w:pPr>
              <w:pStyle w:val="NormalWeb"/>
              <w:spacing w:before="0" w:beforeAutospacing="0" w:after="160" w:afterAutospacing="0" w:line="360" w:lineRule="auto"/>
            </w:pPr>
            <w:r w:rsidRPr="00E14C51">
              <w:t>18</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3B676E" w14:textId="77777777" w:rsidR="00E14C51" w:rsidRPr="00E14C51" w:rsidRDefault="00E14C51" w:rsidP="00E14C51">
            <w:pPr>
              <w:pStyle w:val="NormalWeb"/>
              <w:spacing w:before="0" w:beforeAutospacing="0" w:after="160" w:afterAutospacing="0" w:line="360" w:lineRule="auto"/>
            </w:pPr>
            <w:r w:rsidRPr="00E14C51">
              <w:t>Estudiante BTH</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FB90ED" w14:textId="77777777" w:rsidR="00E14C51" w:rsidRPr="00E14C51" w:rsidRDefault="00E14C51" w:rsidP="00E14C51">
            <w:pPr>
              <w:pStyle w:val="NormalWeb"/>
              <w:spacing w:before="0" w:beforeAutospacing="0" w:after="160" w:afterAutospacing="0" w:line="360" w:lineRule="auto"/>
            </w:pPr>
            <w:r w:rsidRPr="00E14C51">
              <w:t>Versión final del producto lista para entrega</w:t>
            </w:r>
          </w:p>
        </w:tc>
      </w:tr>
      <w:tr w:rsidR="00E14C51" w:rsidRPr="00E14C51" w14:paraId="1760B898" w14:textId="77777777" w:rsidTr="00E14C51">
        <w:trPr>
          <w:tblCellSpacing w:w="0" w:type="dxa"/>
          <w:jc w:val="center"/>
        </w:trPr>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06F6B4" w14:textId="77777777" w:rsidR="00E14C51" w:rsidRPr="00E14C51" w:rsidRDefault="00E14C51" w:rsidP="00E14C51">
            <w:pPr>
              <w:pStyle w:val="NormalWeb"/>
              <w:spacing w:before="0" w:beforeAutospacing="0" w:after="160" w:afterAutospacing="0" w:line="360" w:lineRule="auto"/>
            </w:pPr>
            <w:r w:rsidRPr="00E14C51">
              <w:t>Redacción del informe del proyecto</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330180" w14:textId="77777777" w:rsidR="00E14C51" w:rsidRPr="00E14C51" w:rsidRDefault="00E14C51" w:rsidP="00E14C51">
            <w:pPr>
              <w:pStyle w:val="NormalWeb"/>
              <w:spacing w:before="0" w:beforeAutospacing="0" w:after="160" w:afterAutospacing="0" w:line="360" w:lineRule="auto"/>
            </w:pPr>
            <w:r w:rsidRPr="00E14C51">
              <w:t>19</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CD687C" w14:textId="77777777" w:rsidR="00E14C51" w:rsidRPr="00E14C51" w:rsidRDefault="00E14C51" w:rsidP="00E14C51">
            <w:pPr>
              <w:pStyle w:val="NormalWeb"/>
              <w:spacing w:before="0" w:beforeAutospacing="0" w:after="160" w:afterAutospacing="0" w:line="360" w:lineRule="auto"/>
            </w:pPr>
            <w:r w:rsidRPr="00E14C51">
              <w:t>Estudiante BTH</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2E46D8" w14:textId="77777777" w:rsidR="00E14C51" w:rsidRPr="00E14C51" w:rsidRDefault="00E14C51" w:rsidP="00E14C51">
            <w:pPr>
              <w:pStyle w:val="NormalWeb"/>
              <w:spacing w:before="0" w:beforeAutospacing="0" w:after="160" w:afterAutospacing="0" w:line="360" w:lineRule="auto"/>
            </w:pPr>
            <w:r w:rsidRPr="00E14C51">
              <w:t>Documento escrito completo con todos los capítulos</w:t>
            </w:r>
          </w:p>
        </w:tc>
      </w:tr>
      <w:tr w:rsidR="00E14C51" w:rsidRPr="00E14C51" w14:paraId="794F6076" w14:textId="77777777" w:rsidTr="00E14C51">
        <w:trPr>
          <w:tblCellSpacing w:w="0" w:type="dxa"/>
          <w:jc w:val="center"/>
        </w:trPr>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9656E3" w14:textId="77777777" w:rsidR="00E14C51" w:rsidRPr="00E14C51" w:rsidRDefault="00E14C51" w:rsidP="00E14C51">
            <w:pPr>
              <w:pStyle w:val="NormalWeb"/>
              <w:spacing w:before="0" w:beforeAutospacing="0" w:after="160" w:afterAutospacing="0" w:line="360" w:lineRule="auto"/>
            </w:pPr>
            <w:r w:rsidRPr="00E14C51">
              <w:t>Elaboración de material de presentación</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904118" w14:textId="77777777" w:rsidR="00E14C51" w:rsidRPr="00E14C51" w:rsidRDefault="00E14C51" w:rsidP="00E14C51">
            <w:pPr>
              <w:pStyle w:val="NormalWeb"/>
              <w:spacing w:before="0" w:beforeAutospacing="0" w:after="160" w:afterAutospacing="0" w:line="360" w:lineRule="auto"/>
            </w:pPr>
            <w:r w:rsidRPr="00E14C51">
              <w:t>19 - 20</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1E0EA9" w14:textId="77777777" w:rsidR="00E14C51" w:rsidRPr="00E14C51" w:rsidRDefault="00E14C51" w:rsidP="00E14C51">
            <w:pPr>
              <w:pStyle w:val="NormalWeb"/>
              <w:spacing w:before="0" w:beforeAutospacing="0" w:after="160" w:afterAutospacing="0" w:line="360" w:lineRule="auto"/>
            </w:pPr>
            <w:r w:rsidRPr="00E14C51">
              <w:t>Estudiante BTH</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25342C" w14:textId="77777777" w:rsidR="00E14C51" w:rsidRPr="00E14C51" w:rsidRDefault="00E14C51" w:rsidP="00E14C51">
            <w:pPr>
              <w:pStyle w:val="NormalWeb"/>
              <w:spacing w:before="0" w:beforeAutospacing="0" w:after="160" w:afterAutospacing="0" w:line="360" w:lineRule="auto"/>
            </w:pPr>
            <w:r w:rsidRPr="00E14C51">
              <w:t>Póster digital o físico y ensayo de defensa oral</w:t>
            </w:r>
          </w:p>
        </w:tc>
      </w:tr>
      <w:tr w:rsidR="00E14C51" w:rsidRPr="00E14C51" w14:paraId="6E41C3D1" w14:textId="77777777" w:rsidTr="00795C0D">
        <w:trPr>
          <w:trHeight w:val="1390"/>
          <w:tblCellSpacing w:w="0" w:type="dxa"/>
          <w:jc w:val="center"/>
        </w:trPr>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347EF5" w14:textId="77777777" w:rsidR="00E14C51" w:rsidRPr="00E14C51" w:rsidRDefault="00E14C51" w:rsidP="00E14C51">
            <w:pPr>
              <w:pStyle w:val="NormalWeb"/>
              <w:spacing w:before="0" w:beforeAutospacing="0" w:after="160" w:afterAutospacing="0" w:line="360" w:lineRule="auto"/>
            </w:pPr>
            <w:r w:rsidRPr="00E14C51">
              <w:t>Presentación ante tribunal evaluador</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F77303" w14:textId="77777777" w:rsidR="00E14C51" w:rsidRPr="00E14C51" w:rsidRDefault="00E14C51" w:rsidP="00E14C51">
            <w:pPr>
              <w:pStyle w:val="NormalWeb"/>
              <w:spacing w:before="0" w:beforeAutospacing="0" w:after="160" w:afterAutospacing="0" w:line="360" w:lineRule="auto"/>
            </w:pPr>
            <w:r w:rsidRPr="00E14C51">
              <w:t>20</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043D97" w14:textId="77777777" w:rsidR="00E14C51" w:rsidRPr="00E14C51" w:rsidRDefault="00E14C51" w:rsidP="00E14C51">
            <w:pPr>
              <w:pStyle w:val="NormalWeb"/>
              <w:spacing w:before="0" w:beforeAutospacing="0" w:after="160" w:afterAutospacing="0" w:line="360" w:lineRule="auto"/>
            </w:pPr>
            <w:r w:rsidRPr="00E14C51">
              <w:t>Estudiante BTH</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BB9B4E" w14:textId="77777777" w:rsidR="00E14C51" w:rsidRPr="00E14C51" w:rsidRDefault="00E14C51" w:rsidP="00E14C51">
            <w:pPr>
              <w:pStyle w:val="NormalWeb"/>
              <w:spacing w:before="0" w:beforeAutospacing="0" w:after="160" w:afterAutospacing="0" w:line="360" w:lineRule="auto"/>
            </w:pPr>
            <w:r w:rsidRPr="00E14C51">
              <w:t>Defensa pública del proyecto de innovación tecnológica</w:t>
            </w:r>
          </w:p>
        </w:tc>
      </w:tr>
    </w:tbl>
    <w:p w14:paraId="6C0229E0" w14:textId="77777777" w:rsidR="00795C0D" w:rsidRDefault="00795C0D" w:rsidP="00E14C51">
      <w:pPr>
        <w:pStyle w:val="NormalWeb"/>
        <w:spacing w:before="0" w:beforeAutospacing="0" w:after="160" w:afterAutospacing="0" w:line="360" w:lineRule="auto"/>
      </w:pPr>
    </w:p>
    <w:p w14:paraId="2A0D6772" w14:textId="77777777" w:rsidR="00795C0D" w:rsidRDefault="00795C0D" w:rsidP="00E14C51">
      <w:pPr>
        <w:pStyle w:val="NormalWeb"/>
        <w:spacing w:before="0" w:beforeAutospacing="0" w:after="160" w:afterAutospacing="0" w:line="360" w:lineRule="auto"/>
      </w:pPr>
    </w:p>
    <w:p w14:paraId="5F4637A2" w14:textId="77777777" w:rsidR="00E14C51" w:rsidRPr="00E14C51" w:rsidRDefault="00E14C51" w:rsidP="00E14C51">
      <w:pPr>
        <w:pStyle w:val="NormalWeb"/>
        <w:spacing w:before="0" w:beforeAutospacing="0" w:after="160" w:afterAutospacing="0" w:line="360" w:lineRule="auto"/>
      </w:pPr>
      <w:r w:rsidRPr="00E14C51">
        <w:t>El docente tutor participa de manera transversal en todas las etapas, brindando asesoría semanal, revisando los entregables parciales y validando la calidad técnica y pedagógica del producto. Los docentes de primaria del Colegio La Primera intervienen principalmente en las etapas 3, 4 y 17, aportando su experiencia para que los contenidos sean apropiados y participando en las pruebas de usuario.</w:t>
      </w:r>
    </w:p>
    <w:p w14:paraId="23D13D09" w14:textId="77777777" w:rsidR="00E14C51" w:rsidRPr="00E14C51" w:rsidRDefault="00E14C51" w:rsidP="00E14C51">
      <w:pPr>
        <w:pStyle w:val="Ttulo2"/>
        <w:keepNext/>
        <w:keepLines/>
        <w:spacing w:before="240" w:beforeAutospacing="0" w:after="120" w:afterAutospacing="0" w:line="360" w:lineRule="auto"/>
        <w:rPr>
          <w:sz w:val="24"/>
          <w:szCs w:val="24"/>
        </w:rPr>
      </w:pPr>
      <w:bookmarkStart w:id="28" w:name="_Toc239237426"/>
      <w:r w:rsidRPr="00E14C51">
        <w:rPr>
          <w:sz w:val="24"/>
          <w:szCs w:val="24"/>
        </w:rPr>
        <w:t>5.3. Recursos</w:t>
      </w:r>
      <w:bookmarkEnd w:id="28"/>
    </w:p>
    <w:p w14:paraId="2D1F4D6D" w14:textId="77777777" w:rsidR="00E14C51" w:rsidRPr="00E14C51" w:rsidRDefault="00E14C51" w:rsidP="00E14C51">
      <w:pPr>
        <w:pStyle w:val="NormalWeb"/>
        <w:spacing w:before="0" w:beforeAutospacing="0" w:after="160" w:afterAutospacing="0" w:line="360" w:lineRule="auto"/>
      </w:pPr>
      <w:r w:rsidRPr="00E14C51">
        <w:t xml:space="preserve">La ejecución de un proyecto de innovación tecnológica requiere la articulación de recursos humanos, materiales y financieros. En el caso de </w:t>
      </w:r>
      <w:r w:rsidRPr="00E14C51">
        <w:rPr>
          <w:i/>
          <w:iCs/>
        </w:rPr>
        <w:t>Pequeños Genios</w:t>
      </w:r>
      <w:r w:rsidRPr="00E14C51">
        <w:t xml:space="preserve">, la mayor parte </w:t>
      </w:r>
      <w:r w:rsidRPr="00E14C51">
        <w:lastRenderedPageBreak/>
        <w:t>de los recursos son gestionados directamente por el estudiante desarrollador, con el apoyo institucional del colegio y la supervisión del docente tutor. A continuación, se detallan los recursos necesarios para llevar a cabo cada etapa del proyecto.</w:t>
      </w:r>
    </w:p>
    <w:p w14:paraId="24EA0932" w14:textId="77777777" w:rsidR="00E14C51" w:rsidRPr="00E14C51" w:rsidRDefault="00E14C51" w:rsidP="00E14C51">
      <w:pPr>
        <w:pStyle w:val="Ttulo3"/>
        <w:keepNext/>
        <w:keepLines/>
        <w:spacing w:before="120" w:beforeAutospacing="0" w:after="120" w:afterAutospacing="0" w:line="360" w:lineRule="auto"/>
        <w:rPr>
          <w:sz w:val="24"/>
          <w:szCs w:val="24"/>
        </w:rPr>
      </w:pPr>
      <w:bookmarkStart w:id="29" w:name="_Toc239237427"/>
      <w:r w:rsidRPr="00E14C51">
        <w:rPr>
          <w:sz w:val="24"/>
          <w:szCs w:val="24"/>
        </w:rPr>
        <w:t>5.3.1. Recursos humanos</w:t>
      </w:r>
      <w:bookmarkEnd w:id="29"/>
    </w:p>
    <w:p w14:paraId="416F784A" w14:textId="77777777" w:rsidR="00E14C51" w:rsidRPr="00E14C51" w:rsidRDefault="00E14C51" w:rsidP="00E14C51">
      <w:pPr>
        <w:pStyle w:val="NormalWeb"/>
        <w:spacing w:before="0" w:beforeAutospacing="0" w:after="160" w:afterAutospacing="0" w:line="360" w:lineRule="auto"/>
      </w:pPr>
      <w:r w:rsidRPr="00E14C51">
        <w:t>Los recursos humanos involucrados en el proyecto desempeñan roles diferenciados pero complementarios:</w:t>
      </w:r>
    </w:p>
    <w:p w14:paraId="6C668067" w14:textId="77777777" w:rsidR="00E14C51" w:rsidRPr="00E14C51" w:rsidRDefault="00E14C51" w:rsidP="00E14C51">
      <w:pPr>
        <w:pStyle w:val="NormalWeb"/>
        <w:numPr>
          <w:ilvl w:val="0"/>
          <w:numId w:val="15"/>
        </w:numPr>
        <w:spacing w:before="0" w:beforeAutospacing="0" w:after="160" w:afterAutospacing="0" w:line="360" w:lineRule="auto"/>
        <w:ind w:left="1440"/>
      </w:pPr>
      <w:r w:rsidRPr="00E14C51">
        <w:rPr>
          <w:b/>
          <w:bCs/>
        </w:rPr>
        <w:t>Estudiante desarrollador (Bachillerato Técnico Humanístico, sexto de secundaria):</w:t>
      </w:r>
      <w:r w:rsidRPr="00E14C51">
        <w:t xml:space="preserve"> Es el responsable integral del proyecto. Sus funciones incluyen la investigación de campo, el diseño gráfico, la programación del sitio web, la realización de pruebas, la redacción del informe y la presentación del producto. Su formación técnica en Sistemas Informáticos le proporciona las competencias necesarias para desarrollar el código, mientras que su proximidad con el mundo estudiantil le permite comprender el lenguaje y los intereses de los niños de primaria.</w:t>
      </w:r>
    </w:p>
    <w:p w14:paraId="3358E13C" w14:textId="77777777" w:rsidR="00E14C51" w:rsidRPr="00E14C51" w:rsidRDefault="00E14C51" w:rsidP="00E14C51">
      <w:pPr>
        <w:pStyle w:val="NormalWeb"/>
        <w:numPr>
          <w:ilvl w:val="0"/>
          <w:numId w:val="15"/>
        </w:numPr>
        <w:spacing w:before="0" w:beforeAutospacing="0" w:after="160" w:afterAutospacing="0" w:line="360" w:lineRule="auto"/>
        <w:ind w:left="1440"/>
      </w:pPr>
      <w:r w:rsidRPr="00E14C51">
        <w:rPr>
          <w:b/>
          <w:bCs/>
        </w:rPr>
        <w:t>Docente tutor del área técnica:</w:t>
      </w:r>
      <w:r w:rsidRPr="00E14C51">
        <w:t xml:space="preserve"> Es el guía académico del proyecto. Brinda orientación metodológica, revisa los avances técnicos, sugiere mejoras en el código y en el diseño, y evalúa el cumplimiento de los estándares del BTH. También facilita el contacto con los docentes de primaria y autoriza los instrumentos de recolección de datos.</w:t>
      </w:r>
    </w:p>
    <w:p w14:paraId="73C59156" w14:textId="77777777" w:rsidR="00E14C51" w:rsidRPr="00E14C51" w:rsidRDefault="00E14C51" w:rsidP="00E14C51">
      <w:pPr>
        <w:pStyle w:val="NormalWeb"/>
        <w:numPr>
          <w:ilvl w:val="0"/>
          <w:numId w:val="15"/>
        </w:numPr>
        <w:spacing w:before="0" w:beforeAutospacing="0" w:after="160" w:afterAutospacing="0" w:line="360" w:lineRule="auto"/>
        <w:ind w:left="1440"/>
      </w:pPr>
      <w:r w:rsidRPr="00E14C51">
        <w:rPr>
          <w:b/>
          <w:bCs/>
        </w:rPr>
        <w:t>Docentes colaboradores de primaria:</w:t>
      </w:r>
      <w:r w:rsidRPr="00E14C51">
        <w:t xml:space="preserve"> Son especialistas en el área de Ciencias Naturales o Tecnología del Colegio La Primera. Su función es validar la precisión pedagógica de los contenidos, asegurar que el lenguaje sea adecuado para la edad de los beneficiarios y participar en las pruebas de usuario durante la fase de evaluación.</w:t>
      </w:r>
    </w:p>
    <w:p w14:paraId="7D658893" w14:textId="77777777" w:rsidR="00E14C51" w:rsidRPr="00E14C51" w:rsidRDefault="00E14C51" w:rsidP="00E14C51">
      <w:pPr>
        <w:pStyle w:val="NormalWeb"/>
        <w:numPr>
          <w:ilvl w:val="0"/>
          <w:numId w:val="15"/>
        </w:numPr>
        <w:spacing w:before="0" w:beforeAutospacing="0" w:after="160" w:afterAutospacing="0" w:line="360" w:lineRule="auto"/>
        <w:ind w:left="1440"/>
      </w:pPr>
      <w:r w:rsidRPr="00E14C51">
        <w:rPr>
          <w:b/>
          <w:bCs/>
        </w:rPr>
        <w:t>Estudiantes beneficiarios (niños de primaria):</w:t>
      </w:r>
      <w:r w:rsidRPr="00E14C51">
        <w:t xml:space="preserve"> Son los usuarios finales del producto. Aunque no participan en el desarrollo, su rol es esencial durante la fase de pruebas, ya que su interacción con la plataforma proporciona los datos necesarios para evaluar la utilidad, la facilidad de uso y la motivación que genera el sitio web.</w:t>
      </w:r>
    </w:p>
    <w:p w14:paraId="3B3564D1" w14:textId="77777777" w:rsidR="00E14C51" w:rsidRPr="00E14C51" w:rsidRDefault="00E14C51" w:rsidP="00E14C51">
      <w:pPr>
        <w:pStyle w:val="Ttulo3"/>
        <w:keepNext/>
        <w:keepLines/>
        <w:spacing w:before="120" w:beforeAutospacing="0" w:after="120" w:afterAutospacing="0" w:line="360" w:lineRule="auto"/>
        <w:rPr>
          <w:sz w:val="24"/>
          <w:szCs w:val="24"/>
        </w:rPr>
      </w:pPr>
      <w:bookmarkStart w:id="30" w:name="_Toc239237428"/>
      <w:r w:rsidRPr="00E14C51">
        <w:rPr>
          <w:sz w:val="24"/>
          <w:szCs w:val="24"/>
        </w:rPr>
        <w:lastRenderedPageBreak/>
        <w:t>5.3.2. Recursos materiales</w:t>
      </w:r>
      <w:bookmarkEnd w:id="30"/>
    </w:p>
    <w:p w14:paraId="0A6971AF" w14:textId="77777777" w:rsidR="00E14C51" w:rsidRPr="00E14C51" w:rsidRDefault="00E14C51" w:rsidP="00E14C51">
      <w:pPr>
        <w:pStyle w:val="NormalWeb"/>
        <w:spacing w:before="0" w:beforeAutospacing="0" w:after="160" w:afterAutospacing="0" w:line="360" w:lineRule="auto"/>
      </w:pPr>
      <w:r w:rsidRPr="00E14C51">
        <w:t>Los recursos materiales comprenden todos los bienes tangibles e infraestructura necesarios para el desarrollo y la presentación del proyecto:</w:t>
      </w:r>
    </w:p>
    <w:p w14:paraId="0A3AEC31" w14:textId="77777777" w:rsidR="00E14C51" w:rsidRPr="00E14C51" w:rsidRDefault="00E14C51" w:rsidP="00E14C51">
      <w:pPr>
        <w:pStyle w:val="NormalWeb"/>
        <w:numPr>
          <w:ilvl w:val="0"/>
          <w:numId w:val="16"/>
        </w:numPr>
        <w:spacing w:before="0" w:beforeAutospacing="0" w:after="160" w:afterAutospacing="0" w:line="360" w:lineRule="auto"/>
        <w:ind w:left="1440"/>
      </w:pPr>
      <w:r w:rsidRPr="00E14C51">
        <w:rPr>
          <w:b/>
          <w:bCs/>
        </w:rPr>
        <w:t>Computadora portátil o de escritorio:</w:t>
      </w:r>
      <w:r w:rsidRPr="00E14C51">
        <w:t xml:space="preserve"> Equipo indispensable para la programación, el diseño gráfico, la investigación en línea y la redacción del informe. El estudiante puede utilizar su computadora personal (recurso propio) o una proporcionada por la institución educativa. Se recomienda un equipo con al menos 4 GB de memoria RAM, procesador dual-core y 50 GB de espacio libre en disco, lo cual es suficiente para el desarrollo web con editores de código ligeros.</w:t>
      </w:r>
    </w:p>
    <w:p w14:paraId="1183CE53" w14:textId="77777777" w:rsidR="00E14C51" w:rsidRPr="00E14C51" w:rsidRDefault="00E14C51" w:rsidP="00E14C51">
      <w:pPr>
        <w:pStyle w:val="NormalWeb"/>
        <w:numPr>
          <w:ilvl w:val="0"/>
          <w:numId w:val="16"/>
        </w:numPr>
        <w:spacing w:before="0" w:beforeAutospacing="0" w:after="160" w:afterAutospacing="0" w:line="360" w:lineRule="auto"/>
        <w:ind w:left="1440"/>
      </w:pPr>
      <w:r w:rsidRPr="00E14C51">
        <w:rPr>
          <w:b/>
          <w:bCs/>
        </w:rPr>
        <w:t>Conexión a internet:</w:t>
      </w:r>
      <w:r w:rsidRPr="00E14C51">
        <w:t xml:space="preserve"> Necesaria para consultar documentación técnica (MDN Web Docs, tutoriales de desarrollo), descargar recursos gráficos libres de derechos, realizar pruebas de carga del sitio en servidores locales o en la nube, y comunicarse con el tutor. Un plan de datos básico o un plan de internet hogar de velocidad moderada es suficiente.</w:t>
      </w:r>
    </w:p>
    <w:p w14:paraId="088EF450" w14:textId="77777777" w:rsidR="00E14C51" w:rsidRPr="00E14C51" w:rsidRDefault="00E14C51" w:rsidP="00E14C51">
      <w:pPr>
        <w:pStyle w:val="NormalWeb"/>
        <w:numPr>
          <w:ilvl w:val="0"/>
          <w:numId w:val="16"/>
        </w:numPr>
        <w:spacing w:before="0" w:beforeAutospacing="0" w:after="160" w:afterAutospacing="0" w:line="360" w:lineRule="auto"/>
        <w:ind w:left="1440"/>
      </w:pPr>
      <w:r w:rsidRPr="00E14C51">
        <w:rPr>
          <w:b/>
          <w:bCs/>
        </w:rPr>
        <w:t>Kit de componentes electrónicos básicos:</w:t>
      </w:r>
      <w:r w:rsidRPr="00E14C51">
        <w:t xml:space="preserve"> Aunque el producto es digital, el estudiante requiere manipular componentes reales (protoboard de 400 o 830 puntos, resistencias de varios valores, LEDs de diferentes colores, cables de conexión o jumpers, un motor DC pequeño, un zumbador pasivo, una pila de 9V con clip, un interruptor y un potenciómetro) para tomar fotografías propias, comprender su funcionamiento real y validar las explicaciones técnicas que incluirá en la plataforma. Este kit también sirve como material de apoyo durante la presentación oral del proyecto.</w:t>
      </w:r>
    </w:p>
    <w:p w14:paraId="6F3F5057" w14:textId="77777777" w:rsidR="00E14C51" w:rsidRPr="00E14C51" w:rsidRDefault="00E14C51" w:rsidP="00E14C51">
      <w:pPr>
        <w:pStyle w:val="NormalWeb"/>
        <w:numPr>
          <w:ilvl w:val="0"/>
          <w:numId w:val="16"/>
        </w:numPr>
        <w:spacing w:before="0" w:beforeAutospacing="0" w:after="160" w:afterAutospacing="0" w:line="360" w:lineRule="auto"/>
        <w:ind w:left="1440"/>
      </w:pPr>
      <w:r w:rsidRPr="00E14C51">
        <w:rPr>
          <w:b/>
          <w:bCs/>
        </w:rPr>
        <w:t>Memoria USB o unidad de almacenamiento externo:</w:t>
      </w:r>
      <w:r w:rsidRPr="00E14C51">
        <w:t xml:space="preserve"> Para respaldar el código fuente, las bases de datos de imágenes y los documentos del proyecto, garantizando la seguridad de la información ante posibles fallos del equipo principal.</w:t>
      </w:r>
    </w:p>
    <w:p w14:paraId="6AFA0B0B" w14:textId="77777777" w:rsidR="00E14C51" w:rsidRPr="00E14C51" w:rsidRDefault="00E14C51" w:rsidP="00E14C51">
      <w:pPr>
        <w:pStyle w:val="NormalWeb"/>
        <w:numPr>
          <w:ilvl w:val="0"/>
          <w:numId w:val="16"/>
        </w:numPr>
        <w:spacing w:before="0" w:beforeAutospacing="0" w:after="160" w:afterAutospacing="0" w:line="360" w:lineRule="auto"/>
        <w:ind w:left="1440"/>
      </w:pPr>
      <w:r w:rsidRPr="00E14C51">
        <w:rPr>
          <w:b/>
          <w:bCs/>
        </w:rPr>
        <w:lastRenderedPageBreak/>
        <w:t>Materiales de oficina:</w:t>
      </w:r>
      <w:r w:rsidRPr="00E14C51">
        <w:t xml:space="preserve"> Cuadernos de notas, lápices, marcadores de colores, borradores, papel bond para borradores del informe, y cartulinas para la elaboración del póster de presentación.</w:t>
      </w:r>
    </w:p>
    <w:p w14:paraId="1586A580" w14:textId="77777777" w:rsidR="00E14C51" w:rsidRPr="00E14C51" w:rsidRDefault="00E14C51" w:rsidP="00E14C51">
      <w:pPr>
        <w:pStyle w:val="NormalWeb"/>
        <w:numPr>
          <w:ilvl w:val="0"/>
          <w:numId w:val="16"/>
        </w:numPr>
        <w:spacing w:before="0" w:beforeAutospacing="0" w:after="160" w:afterAutospacing="0" w:line="360" w:lineRule="auto"/>
        <w:ind w:left="1440"/>
      </w:pPr>
      <w:r w:rsidRPr="00E14C51">
        <w:rPr>
          <w:b/>
          <w:bCs/>
        </w:rPr>
        <w:t>Espacio físico de trabajo:</w:t>
      </w:r>
      <w:r w:rsidRPr="00E14C51">
        <w:t xml:space="preserve"> Un lugar tranquilo en el hogar del estudiante o en las instalaciones del colegio (biblioteca, laboratorio de cómputo) donde pueda concentrarse en la programación y el diseño sin interrupciones.</w:t>
      </w:r>
    </w:p>
    <w:p w14:paraId="6987E6C1" w14:textId="77777777" w:rsidR="00E14C51" w:rsidRPr="00E14C51" w:rsidRDefault="00E14C51" w:rsidP="00E14C51">
      <w:pPr>
        <w:pStyle w:val="Ttulo3"/>
        <w:keepNext/>
        <w:keepLines/>
        <w:spacing w:before="120" w:beforeAutospacing="0" w:after="120" w:afterAutospacing="0" w:line="360" w:lineRule="auto"/>
        <w:rPr>
          <w:sz w:val="24"/>
          <w:szCs w:val="24"/>
        </w:rPr>
      </w:pPr>
      <w:bookmarkStart w:id="31" w:name="_Toc239237429"/>
      <w:r w:rsidRPr="00E14C51">
        <w:rPr>
          <w:sz w:val="24"/>
          <w:szCs w:val="24"/>
        </w:rPr>
        <w:t>5.3.3. Recursos financieros</w:t>
      </w:r>
      <w:bookmarkEnd w:id="31"/>
    </w:p>
    <w:p w14:paraId="1DAC705A" w14:textId="77777777" w:rsidR="00E14C51" w:rsidRPr="00E14C51" w:rsidRDefault="00E14C51" w:rsidP="00E14C51">
      <w:pPr>
        <w:pStyle w:val="NormalWeb"/>
        <w:spacing w:before="0" w:beforeAutospacing="0" w:after="160" w:afterAutospacing="0" w:line="360" w:lineRule="auto"/>
      </w:pPr>
      <w:r w:rsidRPr="00E14C51">
        <w:t>Los recursos financieros corresponden a los desembolsos monetarios necesarios para adquirir materiales, contratar servicios y cubrir gastos operativos durante el desarrollo del proyecto. Dado que se trata de un proyecto estudiantil del BTH, los costos se han minimizado priorizando el uso de software libre, recursos educativos abiertos y el aprovechamiento de bienes propios. Sin embargo, existen gastos inevitables que deben presupuestarse con antelación. La siguiente sección detalla estos cálculos de costos.</w:t>
      </w:r>
    </w:p>
    <w:p w14:paraId="7B5EF84B" w14:textId="77777777" w:rsidR="00E14C51" w:rsidRPr="00E14C51" w:rsidRDefault="00E14C51" w:rsidP="00E14C51">
      <w:pPr>
        <w:pStyle w:val="Ttulo2"/>
        <w:keepNext/>
        <w:keepLines/>
        <w:spacing w:before="240" w:beforeAutospacing="0" w:after="120" w:afterAutospacing="0" w:line="360" w:lineRule="auto"/>
        <w:rPr>
          <w:sz w:val="24"/>
          <w:szCs w:val="24"/>
        </w:rPr>
      </w:pPr>
      <w:bookmarkStart w:id="32" w:name="_Toc239237430"/>
      <w:r w:rsidRPr="00E14C51">
        <w:rPr>
          <w:sz w:val="24"/>
          <w:szCs w:val="24"/>
        </w:rPr>
        <w:t>5.4. Cálculos de costos</w:t>
      </w:r>
      <w:bookmarkEnd w:id="32"/>
    </w:p>
    <w:p w14:paraId="05686004" w14:textId="77777777" w:rsidR="00E14C51" w:rsidRPr="00E14C51" w:rsidRDefault="00E14C51" w:rsidP="00E14C51">
      <w:pPr>
        <w:pStyle w:val="NormalWeb"/>
        <w:spacing w:before="0" w:beforeAutospacing="0" w:after="160" w:afterAutospacing="0" w:line="360" w:lineRule="auto"/>
      </w:pPr>
      <w:r w:rsidRPr="00E14C51">
        <w:t xml:space="preserve">La determinación de los costos del proyecto </w:t>
      </w:r>
      <w:r w:rsidRPr="00E14C51">
        <w:rPr>
          <w:i/>
          <w:iCs/>
        </w:rPr>
        <w:t>Pequeños Genios</w:t>
      </w:r>
      <w:r w:rsidRPr="00E14C51">
        <w:t xml:space="preserve"> se ha realizado sobre la base de precios reales y referenciales investigados en el mercado boliviano durante el año 2024 y principios de 2025. Los precios provienen de tiendas de electrónica locales, operadoras de telecomunicaciones, papelerías y fuentes de comercio electrónico con presencia en Bolivia. Se han diferenciado explícitamente los costos reales (aquellos que efectivamente se desembolsan), los precios investigados (referencias de mercado), las estimaciones (aproximaciones basadas en el consumo o la experiencia) y los recursos propios (bienes o servicios que el estudiante ya posee y que no generan gasto adicional).</w:t>
      </w:r>
    </w:p>
    <w:p w14:paraId="10383C38" w14:textId="77777777" w:rsidR="00E14C51" w:rsidRPr="00E14C51" w:rsidRDefault="00E14C51" w:rsidP="00E14C51">
      <w:pPr>
        <w:pStyle w:val="Ttulo3"/>
        <w:keepNext/>
        <w:keepLines/>
        <w:spacing w:before="120" w:beforeAutospacing="0" w:after="120" w:afterAutospacing="0" w:line="360" w:lineRule="auto"/>
        <w:rPr>
          <w:sz w:val="24"/>
          <w:szCs w:val="24"/>
        </w:rPr>
      </w:pPr>
      <w:bookmarkStart w:id="33" w:name="_Toc239237431"/>
      <w:r w:rsidRPr="00E14C51">
        <w:rPr>
          <w:sz w:val="24"/>
          <w:szCs w:val="24"/>
        </w:rPr>
        <w:t>5.4.1. Costo de inversión</w:t>
      </w:r>
      <w:bookmarkEnd w:id="33"/>
    </w:p>
    <w:p w14:paraId="586ADDC0" w14:textId="77777777" w:rsidR="00E14C51" w:rsidRPr="00E14C51" w:rsidRDefault="00E14C51" w:rsidP="00E14C51">
      <w:pPr>
        <w:pStyle w:val="NormalWeb"/>
        <w:spacing w:before="0" w:beforeAutospacing="0" w:after="160" w:afterAutospacing="0" w:line="360" w:lineRule="auto"/>
      </w:pPr>
      <w:r w:rsidRPr="00E14C51">
        <w:t>Los costos de inversión corresponden a la adquisición de bienes duraderos o de capital que serán utilizados durante el desarrollo del proyecto y que, en su mayoría, conservarán utilidad después de finalizado el mismo. Estos bienes constituyen el activo material base sobre el cual se construye la innovación tecnológica.</w:t>
      </w:r>
    </w:p>
    <w:tbl>
      <w:tblPr>
        <w:tblW w:w="0" w:type="auto"/>
        <w:jc w:val="center"/>
        <w:tblCellSpacing w:w="0" w:type="dxa"/>
        <w:tblCellMar>
          <w:top w:w="60" w:type="dxa"/>
          <w:left w:w="100" w:type="dxa"/>
          <w:bottom w:w="60" w:type="dxa"/>
          <w:right w:w="100" w:type="dxa"/>
        </w:tblCellMar>
        <w:tblLook w:val="04A0" w:firstRow="1" w:lastRow="0" w:firstColumn="1" w:lastColumn="0" w:noHBand="0" w:noVBand="1"/>
      </w:tblPr>
      <w:tblGrid>
        <w:gridCol w:w="1899"/>
        <w:gridCol w:w="1615"/>
        <w:gridCol w:w="1516"/>
        <w:gridCol w:w="1910"/>
        <w:gridCol w:w="1888"/>
      </w:tblGrid>
      <w:tr w:rsidR="00E14C51" w:rsidRPr="00E14C51" w14:paraId="69E71B3D" w14:textId="77777777" w:rsidTr="00E14C51">
        <w:trPr>
          <w:tblCellSpacing w:w="0" w:type="dxa"/>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16C9EB70" w14:textId="77777777" w:rsidR="00E14C51" w:rsidRPr="00E14C51" w:rsidRDefault="00E14C51" w:rsidP="00E14C51">
            <w:pPr>
              <w:pStyle w:val="NormalWeb"/>
              <w:spacing w:before="0" w:beforeAutospacing="0" w:after="160" w:afterAutospacing="0" w:line="360" w:lineRule="auto"/>
              <w:jc w:val="center"/>
            </w:pPr>
            <w:r w:rsidRPr="00E14C51">
              <w:rPr>
                <w:b/>
                <w:bCs/>
              </w:rPr>
              <w:lastRenderedPageBreak/>
              <w:t>Concepto</w:t>
            </w:r>
          </w:p>
        </w:tc>
        <w:tc>
          <w:tcPr>
            <w:tcW w:w="187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B59F59D" w14:textId="77777777" w:rsidR="00E14C51" w:rsidRPr="00E14C51" w:rsidRDefault="00E14C51" w:rsidP="00E14C51">
            <w:pPr>
              <w:pStyle w:val="NormalWeb"/>
              <w:spacing w:before="0" w:beforeAutospacing="0" w:after="160" w:afterAutospacing="0" w:line="360" w:lineRule="auto"/>
              <w:jc w:val="center"/>
            </w:pPr>
            <w:r w:rsidRPr="00E14C51">
              <w:rPr>
                <w:b/>
                <w:bCs/>
              </w:rPr>
              <w:t>Cantidad</w:t>
            </w:r>
          </w:p>
        </w:tc>
        <w:tc>
          <w:tcPr>
            <w:tcW w:w="187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25305E48" w14:textId="77777777" w:rsidR="00E14C51" w:rsidRPr="00E14C51" w:rsidRDefault="00E14C51" w:rsidP="00E14C51">
            <w:pPr>
              <w:pStyle w:val="NormalWeb"/>
              <w:spacing w:before="0" w:beforeAutospacing="0" w:after="160" w:afterAutospacing="0" w:line="360" w:lineRule="auto"/>
              <w:jc w:val="center"/>
            </w:pPr>
            <w:r w:rsidRPr="00E14C51">
              <w:rPr>
                <w:b/>
                <w:bCs/>
              </w:rPr>
              <w:t>Costo unitario (Bs)</w:t>
            </w:r>
          </w:p>
        </w:tc>
        <w:tc>
          <w:tcPr>
            <w:tcW w:w="187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4B9DA641" w14:textId="77777777" w:rsidR="00E14C51" w:rsidRPr="00E14C51" w:rsidRDefault="00E14C51" w:rsidP="00E14C51">
            <w:pPr>
              <w:pStyle w:val="NormalWeb"/>
              <w:spacing w:before="0" w:beforeAutospacing="0" w:after="160" w:afterAutospacing="0" w:line="360" w:lineRule="auto"/>
              <w:jc w:val="center"/>
            </w:pPr>
            <w:r w:rsidRPr="00E14C51">
              <w:rPr>
                <w:b/>
                <w:bCs/>
              </w:rPr>
              <w:t>Costo total (Bs)</w:t>
            </w:r>
          </w:p>
        </w:tc>
        <w:tc>
          <w:tcPr>
            <w:tcW w:w="187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9FFEAFE" w14:textId="77777777" w:rsidR="00E14C51" w:rsidRPr="00E14C51" w:rsidRDefault="00E14C51" w:rsidP="00E14C51">
            <w:pPr>
              <w:pStyle w:val="NormalWeb"/>
              <w:spacing w:before="0" w:beforeAutospacing="0" w:after="160" w:afterAutospacing="0" w:line="360" w:lineRule="auto"/>
              <w:jc w:val="center"/>
            </w:pPr>
            <w:r w:rsidRPr="00E14C51">
              <w:rPr>
                <w:b/>
                <w:bCs/>
              </w:rPr>
              <w:t>Observación</w:t>
            </w:r>
          </w:p>
        </w:tc>
      </w:tr>
      <w:tr w:rsidR="00E14C51" w:rsidRPr="00E14C51" w14:paraId="5444C83B" w14:textId="77777777" w:rsidTr="00E14C51">
        <w:trPr>
          <w:tblCellSpacing w:w="0" w:type="dxa"/>
          <w:jc w:val="center"/>
        </w:trPr>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0CF4DC" w14:textId="77777777" w:rsidR="00E14C51" w:rsidRPr="00E14C51" w:rsidRDefault="00E14C51" w:rsidP="00E14C51">
            <w:pPr>
              <w:pStyle w:val="NormalWeb"/>
              <w:spacing w:before="0" w:beforeAutospacing="0" w:after="160" w:afterAutospacing="0" w:line="360" w:lineRule="auto"/>
            </w:pPr>
            <w:r w:rsidRPr="00E14C51">
              <w:t>Computadora portátil (laptop básica para desarrollo)</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1A85DF" w14:textId="77777777" w:rsidR="00E14C51" w:rsidRPr="00E14C51" w:rsidRDefault="00E14C51" w:rsidP="00E14C51">
            <w:pPr>
              <w:pStyle w:val="NormalWeb"/>
              <w:spacing w:before="0" w:beforeAutospacing="0" w:after="160" w:afterAutospacing="0" w:line="360" w:lineRule="auto"/>
            </w:pPr>
            <w:r w:rsidRPr="00E14C51">
              <w:t>1</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8E8FB4" w14:textId="77777777" w:rsidR="00E14C51" w:rsidRPr="00E14C51" w:rsidRDefault="00E14C51" w:rsidP="00E14C51">
            <w:pPr>
              <w:pStyle w:val="NormalWeb"/>
              <w:spacing w:before="0" w:beforeAutospacing="0" w:after="160" w:afterAutospacing="0" w:line="360" w:lineRule="auto"/>
            </w:pPr>
            <w:r w:rsidRPr="00E14C51">
              <w:t>4,500.00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2BE87A" w14:textId="77777777" w:rsidR="00E14C51" w:rsidRPr="00E14C51" w:rsidRDefault="00E14C51" w:rsidP="00E14C51">
            <w:pPr>
              <w:pStyle w:val="NormalWeb"/>
              <w:spacing w:before="0" w:beforeAutospacing="0" w:after="160" w:afterAutospacing="0" w:line="360" w:lineRule="auto"/>
            </w:pPr>
            <w:r w:rsidRPr="00E14C51">
              <w:t>4,500.00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823C01" w14:textId="77777777" w:rsidR="00E14C51" w:rsidRPr="00E14C51" w:rsidRDefault="00E14C51" w:rsidP="00E14C51">
            <w:pPr>
              <w:pStyle w:val="NormalWeb"/>
              <w:spacing w:before="0" w:beforeAutospacing="0" w:after="160" w:afterAutospacing="0" w:line="360" w:lineRule="auto"/>
            </w:pPr>
            <w:r w:rsidRPr="00E14C51">
              <w:t>Precio referencial mercado local (Tienda Amiga, 2024). Puede ser recurso propio del estudiante.</w:t>
            </w:r>
          </w:p>
        </w:tc>
      </w:tr>
      <w:tr w:rsidR="00E14C51" w:rsidRPr="00E14C51" w14:paraId="582D7123" w14:textId="77777777" w:rsidTr="00E14C51">
        <w:trPr>
          <w:tblCellSpacing w:w="0" w:type="dxa"/>
          <w:jc w:val="center"/>
        </w:trPr>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C25F6A" w14:textId="77777777" w:rsidR="00E14C51" w:rsidRPr="00E14C51" w:rsidRDefault="00E14C51" w:rsidP="00E14C51">
            <w:pPr>
              <w:pStyle w:val="NormalWeb"/>
              <w:spacing w:before="0" w:beforeAutospacing="0" w:after="160" w:afterAutospacing="0" w:line="360" w:lineRule="auto"/>
            </w:pPr>
            <w:r w:rsidRPr="00E14C51">
              <w:t>Kit de electrónica básica escolar</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D3597F" w14:textId="77777777" w:rsidR="00E14C51" w:rsidRPr="00E14C51" w:rsidRDefault="00E14C51" w:rsidP="00E14C51">
            <w:pPr>
              <w:pStyle w:val="NormalWeb"/>
              <w:spacing w:before="0" w:beforeAutospacing="0" w:after="160" w:afterAutospacing="0" w:line="360" w:lineRule="auto"/>
            </w:pPr>
            <w:r w:rsidRPr="00E14C51">
              <w:t>1</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1D3DDE" w14:textId="77777777" w:rsidR="00E14C51" w:rsidRPr="00E14C51" w:rsidRDefault="00E14C51" w:rsidP="00E14C51">
            <w:pPr>
              <w:pStyle w:val="NormalWeb"/>
              <w:spacing w:before="0" w:beforeAutospacing="0" w:after="160" w:afterAutospacing="0" w:line="360" w:lineRule="auto"/>
            </w:pPr>
            <w:r w:rsidRPr="00E14C51">
              <w:t>250.00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DB5A98" w14:textId="77777777" w:rsidR="00E14C51" w:rsidRPr="00E14C51" w:rsidRDefault="00E14C51" w:rsidP="00E14C51">
            <w:pPr>
              <w:pStyle w:val="NormalWeb"/>
              <w:spacing w:before="0" w:beforeAutospacing="0" w:after="160" w:afterAutospacing="0" w:line="360" w:lineRule="auto"/>
            </w:pPr>
            <w:r w:rsidRPr="00E14C51">
              <w:t>250.00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2F571A" w14:textId="77777777" w:rsidR="00E14C51" w:rsidRPr="00E14C51" w:rsidRDefault="00E14C51" w:rsidP="00E14C51">
            <w:pPr>
              <w:pStyle w:val="NormalWeb"/>
              <w:spacing w:before="0" w:beforeAutospacing="0" w:after="160" w:afterAutospacing="0" w:line="360" w:lineRule="auto"/>
            </w:pPr>
            <w:r w:rsidRPr="00E14C51">
              <w:t>Precio investigado (EPY Electrónica, 2024). Incluye protoboard, resistencias, LEDs, cables, motor DC, buzzer.</w:t>
            </w:r>
          </w:p>
        </w:tc>
      </w:tr>
      <w:tr w:rsidR="00E14C51" w:rsidRPr="00E14C51" w14:paraId="5942187C" w14:textId="77777777" w:rsidTr="00E14C51">
        <w:trPr>
          <w:tblCellSpacing w:w="0" w:type="dxa"/>
          <w:jc w:val="center"/>
        </w:trPr>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5A2CBF" w14:textId="77777777" w:rsidR="00E14C51" w:rsidRPr="00E14C51" w:rsidRDefault="00E14C51" w:rsidP="00E14C51">
            <w:pPr>
              <w:pStyle w:val="NormalWeb"/>
              <w:spacing w:before="0" w:beforeAutospacing="0" w:after="160" w:afterAutospacing="0" w:line="360" w:lineRule="auto"/>
            </w:pPr>
            <w:r w:rsidRPr="00E14C51">
              <w:t>Memoria USB 32 GB</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737DD8" w14:textId="77777777" w:rsidR="00E14C51" w:rsidRPr="00E14C51" w:rsidRDefault="00E14C51" w:rsidP="00E14C51">
            <w:pPr>
              <w:pStyle w:val="NormalWeb"/>
              <w:spacing w:before="0" w:beforeAutospacing="0" w:after="160" w:afterAutospacing="0" w:line="360" w:lineRule="auto"/>
            </w:pPr>
            <w:r w:rsidRPr="00E14C51">
              <w:t>1</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AF94DF" w14:textId="77777777" w:rsidR="00E14C51" w:rsidRPr="00E14C51" w:rsidRDefault="00E14C51" w:rsidP="00E14C51">
            <w:pPr>
              <w:pStyle w:val="NormalWeb"/>
              <w:spacing w:before="0" w:beforeAutospacing="0" w:after="160" w:afterAutospacing="0" w:line="360" w:lineRule="auto"/>
            </w:pPr>
            <w:r w:rsidRPr="00E14C51">
              <w:t>60.00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EEFAD8" w14:textId="77777777" w:rsidR="00E14C51" w:rsidRPr="00E14C51" w:rsidRDefault="00E14C51" w:rsidP="00E14C51">
            <w:pPr>
              <w:pStyle w:val="NormalWeb"/>
              <w:spacing w:before="0" w:beforeAutospacing="0" w:after="160" w:afterAutospacing="0" w:line="360" w:lineRule="auto"/>
            </w:pPr>
            <w:r w:rsidRPr="00E14C51">
              <w:t>60.00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19DD0C" w14:textId="77777777" w:rsidR="00E14C51" w:rsidRPr="00E14C51" w:rsidRDefault="00E14C51" w:rsidP="00E14C51">
            <w:pPr>
              <w:pStyle w:val="NormalWeb"/>
              <w:spacing w:before="0" w:beforeAutospacing="0" w:after="160" w:afterAutospacing="0" w:line="360" w:lineRule="auto"/>
            </w:pPr>
            <w:r w:rsidRPr="00E14C51">
              <w:t>Precio referencial mercado local.</w:t>
            </w:r>
          </w:p>
        </w:tc>
      </w:tr>
      <w:tr w:rsidR="00E14C51" w:rsidRPr="00E14C51" w14:paraId="5991EF25" w14:textId="77777777" w:rsidTr="00E14C51">
        <w:trPr>
          <w:tblCellSpacing w:w="0" w:type="dxa"/>
          <w:jc w:val="center"/>
        </w:trPr>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B22217" w14:textId="77777777" w:rsidR="00E14C51" w:rsidRPr="00E14C51" w:rsidRDefault="00E14C51" w:rsidP="00E14C51">
            <w:pPr>
              <w:pStyle w:val="NormalWeb"/>
              <w:spacing w:before="0" w:beforeAutospacing="0" w:after="160" w:afterAutospacing="0" w:line="360" w:lineRule="auto"/>
            </w:pPr>
            <w:r w:rsidRPr="00E14C51">
              <w:t>Materiales de oficina (cuadernos, lápices, marcadores)</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D2AC69" w14:textId="77777777" w:rsidR="00E14C51" w:rsidRPr="00E14C51" w:rsidRDefault="00E14C51" w:rsidP="00E14C51">
            <w:pPr>
              <w:pStyle w:val="NormalWeb"/>
              <w:spacing w:before="0" w:beforeAutospacing="0" w:after="160" w:afterAutospacing="0" w:line="360" w:lineRule="auto"/>
            </w:pPr>
            <w:r w:rsidRPr="00E14C51">
              <w:t>1 lote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2D331B" w14:textId="77777777" w:rsidR="00E14C51" w:rsidRPr="00E14C51" w:rsidRDefault="00E14C51" w:rsidP="00E14C51">
            <w:pPr>
              <w:pStyle w:val="NormalWeb"/>
              <w:spacing w:before="0" w:beforeAutospacing="0" w:after="160" w:afterAutospacing="0" w:line="360" w:lineRule="auto"/>
            </w:pPr>
            <w:r w:rsidRPr="00E14C51">
              <w:t>50.00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0E490F" w14:textId="77777777" w:rsidR="00E14C51" w:rsidRPr="00E14C51" w:rsidRDefault="00E14C51" w:rsidP="00E14C51">
            <w:pPr>
              <w:pStyle w:val="NormalWeb"/>
              <w:spacing w:before="0" w:beforeAutospacing="0" w:after="160" w:afterAutospacing="0" w:line="360" w:lineRule="auto"/>
            </w:pPr>
            <w:r w:rsidRPr="00E14C51">
              <w:t>50.00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158B68" w14:textId="77777777" w:rsidR="00E14C51" w:rsidRPr="00E14C51" w:rsidRDefault="00E14C51" w:rsidP="00E14C51">
            <w:pPr>
              <w:pStyle w:val="NormalWeb"/>
              <w:spacing w:before="0" w:beforeAutospacing="0" w:after="160" w:afterAutospacing="0" w:line="360" w:lineRule="auto"/>
            </w:pPr>
            <w:r w:rsidRPr="00E14C51">
              <w:t>Estimación basada en precios de papelerías locales.</w:t>
            </w:r>
          </w:p>
        </w:tc>
      </w:tr>
      <w:tr w:rsidR="00E14C51" w:rsidRPr="00E14C51" w14:paraId="0720C6DC" w14:textId="77777777" w:rsidTr="00E14C51">
        <w:trPr>
          <w:tblCellSpacing w:w="0" w:type="dxa"/>
          <w:jc w:val="center"/>
        </w:trPr>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903A87" w14:textId="77777777" w:rsidR="00E14C51" w:rsidRPr="00E14C51" w:rsidRDefault="00E14C51" w:rsidP="00E14C51">
            <w:pPr>
              <w:pStyle w:val="NormalWeb"/>
              <w:spacing w:before="0" w:beforeAutospacing="0" w:after="160" w:afterAutospacing="0" w:line="360" w:lineRule="auto"/>
            </w:pPr>
            <w:r w:rsidRPr="00E14C51">
              <w:lastRenderedPageBreak/>
              <w:t>**Subtotal costo de inversión**</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222FF4" w14:textId="77777777" w:rsidR="00E14C51" w:rsidRPr="00E14C51" w:rsidRDefault="00E14C51" w:rsidP="00E14C51">
            <w:pPr>
              <w:pStyle w:val="NormalWeb"/>
              <w:spacing w:before="0" w:beforeAutospacing="0" w:after="160" w:afterAutospacing="0" w:line="360" w:lineRule="auto"/>
            </w:pPr>
            <w:r w:rsidRPr="00E14C51">
              <w:t> </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964E20" w14:textId="77777777" w:rsidR="00E14C51" w:rsidRPr="00E14C51" w:rsidRDefault="00E14C51" w:rsidP="00E14C51">
            <w:pPr>
              <w:pStyle w:val="NormalWeb"/>
              <w:spacing w:before="0" w:beforeAutospacing="0" w:after="160" w:afterAutospacing="0" w:line="360" w:lineRule="auto"/>
            </w:pPr>
            <w:r w:rsidRPr="00E14C51">
              <w:t> </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3FFB17" w14:textId="77777777" w:rsidR="00E14C51" w:rsidRPr="00E14C51" w:rsidRDefault="00E14C51" w:rsidP="00E14C51">
            <w:pPr>
              <w:pStyle w:val="NormalWeb"/>
              <w:spacing w:before="0" w:beforeAutospacing="0" w:after="160" w:afterAutospacing="0" w:line="360" w:lineRule="auto"/>
            </w:pPr>
            <w:r w:rsidRPr="00E14C51">
              <w:t>**4,860.00**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90768C" w14:textId="77777777" w:rsidR="00E14C51" w:rsidRPr="00E14C51" w:rsidRDefault="00E14C51" w:rsidP="00E14C51">
            <w:pPr>
              <w:pStyle w:val="NormalWeb"/>
              <w:spacing w:before="0" w:beforeAutospacing="0" w:after="160" w:afterAutospacing="0" w:line="360" w:lineRule="auto"/>
            </w:pPr>
            <w:r w:rsidRPr="00E14C51">
              <w:t> </w:t>
            </w:r>
          </w:p>
        </w:tc>
      </w:tr>
    </w:tbl>
    <w:p w14:paraId="0F798BEA" w14:textId="77777777" w:rsidR="00E14C51" w:rsidRPr="00E14C51" w:rsidRDefault="00E14C51" w:rsidP="00E14C51">
      <w:pPr>
        <w:pStyle w:val="NormalWeb"/>
        <w:spacing w:before="0" w:beforeAutospacing="0" w:after="160" w:afterAutospacing="0" w:line="360" w:lineRule="auto"/>
      </w:pPr>
      <w:r w:rsidRPr="00E14C51">
        <w:t xml:space="preserve">Es importante señalar que la computadora portátil, si bien se incluye en esta tabla con su precio de mercado referencial, constituye en la mayoría de los casos un </w:t>
      </w:r>
      <w:r w:rsidRPr="00E14C51">
        <w:rPr>
          <w:b/>
          <w:bCs/>
        </w:rPr>
        <w:t>recurso propio</w:t>
      </w:r>
      <w:r w:rsidRPr="00E14C51">
        <w:t xml:space="preserve"> del estudiante, por lo que el desembolso real de dinero para esta partida puede ser de cero bolivianos. Sin embargo, se registra su valor para reflejar la inversión patrimonial que representa el proyecto.</w:t>
      </w:r>
    </w:p>
    <w:p w14:paraId="44F94701" w14:textId="77777777" w:rsidR="00E14C51" w:rsidRPr="00E14C51" w:rsidRDefault="00E14C51" w:rsidP="00E14C51">
      <w:pPr>
        <w:pStyle w:val="Ttulo3"/>
        <w:keepNext/>
        <w:keepLines/>
        <w:spacing w:before="120" w:beforeAutospacing="0" w:after="120" w:afterAutospacing="0" w:line="360" w:lineRule="auto"/>
        <w:rPr>
          <w:sz w:val="24"/>
          <w:szCs w:val="24"/>
        </w:rPr>
      </w:pPr>
      <w:bookmarkStart w:id="34" w:name="_Toc239237432"/>
      <w:r w:rsidRPr="00E14C51">
        <w:rPr>
          <w:sz w:val="24"/>
          <w:szCs w:val="24"/>
        </w:rPr>
        <w:t>5.4.2. Costo de operación</w:t>
      </w:r>
      <w:bookmarkEnd w:id="34"/>
    </w:p>
    <w:p w14:paraId="2A25D7A4" w14:textId="77777777" w:rsidR="00E14C51" w:rsidRPr="00E14C51" w:rsidRDefault="00E14C51" w:rsidP="00E14C51">
      <w:pPr>
        <w:pStyle w:val="NormalWeb"/>
        <w:spacing w:before="0" w:beforeAutospacing="0" w:after="160" w:afterAutospacing="0" w:line="360" w:lineRule="auto"/>
      </w:pPr>
      <w:r w:rsidRPr="00E14C51">
        <w:t>Los costos de operación son aquellos gastos necesarios para el funcionamiento y la culminación del proyecto durante su período de desarrollo. Incluyen servicios, consumibles y desplazamientos que se realizan de manera recurrente o puntual.</w:t>
      </w:r>
    </w:p>
    <w:tbl>
      <w:tblPr>
        <w:tblW w:w="0" w:type="auto"/>
        <w:jc w:val="center"/>
        <w:tblCellSpacing w:w="0" w:type="dxa"/>
        <w:tblCellMar>
          <w:top w:w="60" w:type="dxa"/>
          <w:left w:w="100" w:type="dxa"/>
          <w:bottom w:w="60" w:type="dxa"/>
          <w:right w:w="100" w:type="dxa"/>
        </w:tblCellMar>
        <w:tblLook w:val="04A0" w:firstRow="1" w:lastRow="0" w:firstColumn="1" w:lastColumn="0" w:noHBand="0" w:noVBand="1"/>
      </w:tblPr>
      <w:tblGrid>
        <w:gridCol w:w="2136"/>
        <w:gridCol w:w="1644"/>
        <w:gridCol w:w="1331"/>
        <w:gridCol w:w="1794"/>
        <w:gridCol w:w="1923"/>
      </w:tblGrid>
      <w:tr w:rsidR="00E14C51" w:rsidRPr="00E14C51" w14:paraId="2CA38DBF" w14:textId="77777777" w:rsidTr="00E14C51">
        <w:trPr>
          <w:tblCellSpacing w:w="0" w:type="dxa"/>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08CE8619" w14:textId="77777777" w:rsidR="00E14C51" w:rsidRPr="00E14C51" w:rsidRDefault="00E14C51" w:rsidP="00E14C51">
            <w:pPr>
              <w:pStyle w:val="NormalWeb"/>
              <w:spacing w:before="0" w:beforeAutospacing="0" w:after="160" w:afterAutospacing="0" w:line="360" w:lineRule="auto"/>
              <w:jc w:val="center"/>
            </w:pPr>
            <w:r w:rsidRPr="00E14C51">
              <w:rPr>
                <w:b/>
                <w:bCs/>
              </w:rPr>
              <w:t>Concepto</w:t>
            </w:r>
          </w:p>
        </w:tc>
        <w:tc>
          <w:tcPr>
            <w:tcW w:w="187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5FB268D" w14:textId="77777777" w:rsidR="00E14C51" w:rsidRPr="00E14C51" w:rsidRDefault="00E14C51" w:rsidP="00E14C51">
            <w:pPr>
              <w:pStyle w:val="NormalWeb"/>
              <w:spacing w:before="0" w:beforeAutospacing="0" w:after="160" w:afterAutospacing="0" w:line="360" w:lineRule="auto"/>
              <w:jc w:val="center"/>
            </w:pPr>
            <w:r w:rsidRPr="00E14C51">
              <w:rPr>
                <w:b/>
                <w:bCs/>
              </w:rPr>
              <w:t>Cantidad</w:t>
            </w:r>
          </w:p>
        </w:tc>
        <w:tc>
          <w:tcPr>
            <w:tcW w:w="187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F02D546" w14:textId="77777777" w:rsidR="00E14C51" w:rsidRPr="00E14C51" w:rsidRDefault="00E14C51" w:rsidP="00E14C51">
            <w:pPr>
              <w:pStyle w:val="NormalWeb"/>
              <w:spacing w:before="0" w:beforeAutospacing="0" w:after="160" w:afterAutospacing="0" w:line="360" w:lineRule="auto"/>
              <w:jc w:val="center"/>
            </w:pPr>
            <w:r w:rsidRPr="00E14C51">
              <w:rPr>
                <w:b/>
                <w:bCs/>
              </w:rPr>
              <w:t>Costo unitario (Bs)</w:t>
            </w:r>
          </w:p>
        </w:tc>
        <w:tc>
          <w:tcPr>
            <w:tcW w:w="187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ABCC78D" w14:textId="77777777" w:rsidR="00E14C51" w:rsidRPr="00E14C51" w:rsidRDefault="00E14C51" w:rsidP="00E14C51">
            <w:pPr>
              <w:pStyle w:val="NormalWeb"/>
              <w:spacing w:before="0" w:beforeAutospacing="0" w:after="160" w:afterAutospacing="0" w:line="360" w:lineRule="auto"/>
              <w:jc w:val="center"/>
            </w:pPr>
            <w:r w:rsidRPr="00E14C51">
              <w:rPr>
                <w:b/>
                <w:bCs/>
              </w:rPr>
              <w:t>Costo total (Bs)</w:t>
            </w:r>
          </w:p>
        </w:tc>
        <w:tc>
          <w:tcPr>
            <w:tcW w:w="187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740665B" w14:textId="77777777" w:rsidR="00E14C51" w:rsidRPr="00E14C51" w:rsidRDefault="00E14C51" w:rsidP="00E14C51">
            <w:pPr>
              <w:pStyle w:val="NormalWeb"/>
              <w:spacing w:before="0" w:beforeAutospacing="0" w:after="160" w:afterAutospacing="0" w:line="360" w:lineRule="auto"/>
              <w:jc w:val="center"/>
            </w:pPr>
            <w:r w:rsidRPr="00E14C51">
              <w:rPr>
                <w:b/>
                <w:bCs/>
              </w:rPr>
              <w:t>Observación</w:t>
            </w:r>
          </w:p>
        </w:tc>
      </w:tr>
      <w:tr w:rsidR="00E14C51" w:rsidRPr="00E14C51" w14:paraId="1F38FE94" w14:textId="77777777" w:rsidTr="00E14C51">
        <w:trPr>
          <w:tblCellSpacing w:w="0" w:type="dxa"/>
          <w:jc w:val="center"/>
        </w:trPr>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81A651" w14:textId="77777777" w:rsidR="00E14C51" w:rsidRPr="00E14C51" w:rsidRDefault="00E14C51" w:rsidP="00E14C51">
            <w:pPr>
              <w:pStyle w:val="NormalWeb"/>
              <w:spacing w:before="0" w:beforeAutospacing="0" w:after="160" w:afterAutospacing="0" w:line="360" w:lineRule="auto"/>
            </w:pPr>
            <w:r w:rsidRPr="00E14C51">
              <w:t>Servicio de internet móvil/hogar (plan estudiante)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D6214F" w14:textId="77777777" w:rsidR="00E14C51" w:rsidRPr="00E14C51" w:rsidRDefault="00E14C51" w:rsidP="00E14C51">
            <w:pPr>
              <w:pStyle w:val="NormalWeb"/>
              <w:spacing w:before="0" w:beforeAutospacing="0" w:after="160" w:afterAutospacing="0" w:line="360" w:lineRule="auto"/>
            </w:pPr>
            <w:r w:rsidRPr="00E14C51">
              <w:t>3 meses</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C889CC" w14:textId="77777777" w:rsidR="00E14C51" w:rsidRPr="00E14C51" w:rsidRDefault="00E14C51" w:rsidP="00E14C51">
            <w:pPr>
              <w:pStyle w:val="NormalWeb"/>
              <w:spacing w:before="0" w:beforeAutospacing="0" w:after="160" w:afterAutospacing="0" w:line="360" w:lineRule="auto"/>
            </w:pPr>
            <w:r w:rsidRPr="00E14C51">
              <w:t>50.00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5B367E" w14:textId="77777777" w:rsidR="00E14C51" w:rsidRPr="00E14C51" w:rsidRDefault="00E14C51" w:rsidP="00E14C51">
            <w:pPr>
              <w:pStyle w:val="NormalWeb"/>
              <w:spacing w:before="0" w:beforeAutospacing="0" w:after="160" w:afterAutospacing="0" w:line="360" w:lineRule="auto"/>
            </w:pPr>
            <w:r w:rsidRPr="00E14C51">
              <w:t>150.00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466261" w14:textId="77777777" w:rsidR="00E14C51" w:rsidRPr="00E14C51" w:rsidRDefault="00E14C51" w:rsidP="00E14C51">
            <w:pPr>
              <w:pStyle w:val="NormalWeb"/>
              <w:spacing w:before="0" w:beforeAutospacing="0" w:after="160" w:afterAutospacing="0" w:line="360" w:lineRule="auto"/>
            </w:pPr>
            <w:r w:rsidRPr="00E14C51">
              <w:t>Precio real plan estudiante Entel Bolivia (2024).</w:t>
            </w:r>
          </w:p>
        </w:tc>
      </w:tr>
      <w:tr w:rsidR="00E14C51" w:rsidRPr="00E14C51" w14:paraId="0F07024B" w14:textId="77777777" w:rsidTr="00E14C51">
        <w:trPr>
          <w:tblCellSpacing w:w="0" w:type="dxa"/>
          <w:jc w:val="center"/>
        </w:trPr>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8B3759" w14:textId="77777777" w:rsidR="00E14C51" w:rsidRPr="00E14C51" w:rsidRDefault="00E14C51" w:rsidP="00E14C51">
            <w:pPr>
              <w:pStyle w:val="NormalWeb"/>
              <w:spacing w:before="0" w:beforeAutospacing="0" w:after="160" w:afterAutospacing="0" w:line="360" w:lineRule="auto"/>
            </w:pPr>
            <w:r w:rsidRPr="00E14C51">
              <w:t>Impresiones y fotocopias del informe (200 hojas B/N)</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D74B64" w14:textId="77777777" w:rsidR="00E14C51" w:rsidRPr="00E14C51" w:rsidRDefault="00E14C51" w:rsidP="00E14C51">
            <w:pPr>
              <w:pStyle w:val="NormalWeb"/>
              <w:spacing w:before="0" w:beforeAutospacing="0" w:after="160" w:afterAutospacing="0" w:line="360" w:lineRule="auto"/>
            </w:pPr>
            <w:r w:rsidRPr="00E14C51">
              <w:t>200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74110C" w14:textId="77777777" w:rsidR="00E14C51" w:rsidRPr="00E14C51" w:rsidRDefault="00E14C51" w:rsidP="00E14C51">
            <w:pPr>
              <w:pStyle w:val="NormalWeb"/>
              <w:spacing w:before="0" w:beforeAutospacing="0" w:after="160" w:afterAutospacing="0" w:line="360" w:lineRule="auto"/>
            </w:pPr>
            <w:r w:rsidRPr="00E14C51">
              <w:t>0.50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BECB69" w14:textId="77777777" w:rsidR="00E14C51" w:rsidRPr="00E14C51" w:rsidRDefault="00E14C51" w:rsidP="00E14C51">
            <w:pPr>
              <w:pStyle w:val="NormalWeb"/>
              <w:spacing w:before="0" w:beforeAutospacing="0" w:after="160" w:afterAutospacing="0" w:line="360" w:lineRule="auto"/>
            </w:pPr>
            <w:r w:rsidRPr="00E14C51">
              <w:t>100.00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8E2AA6" w14:textId="77777777" w:rsidR="00E14C51" w:rsidRPr="00E14C51" w:rsidRDefault="00E14C51" w:rsidP="00E14C51">
            <w:pPr>
              <w:pStyle w:val="NormalWeb"/>
              <w:spacing w:before="0" w:beforeAutospacing="0" w:after="160" w:afterAutospacing="0" w:line="360" w:lineRule="auto"/>
            </w:pPr>
            <w:r w:rsidRPr="00E14C51">
              <w:t>Precio referencial papelerías locales (0.50 Bs/hoja B/N).</w:t>
            </w:r>
          </w:p>
        </w:tc>
      </w:tr>
      <w:tr w:rsidR="00E14C51" w:rsidRPr="00E14C51" w14:paraId="14CB184F" w14:textId="77777777" w:rsidTr="00E14C51">
        <w:trPr>
          <w:tblCellSpacing w:w="0" w:type="dxa"/>
          <w:jc w:val="center"/>
        </w:trPr>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EF9E83" w14:textId="77777777" w:rsidR="00E14C51" w:rsidRPr="00E14C51" w:rsidRDefault="00E14C51" w:rsidP="00E14C51">
            <w:pPr>
              <w:pStyle w:val="NormalWeb"/>
              <w:spacing w:before="0" w:beforeAutospacing="0" w:after="160" w:afterAutospacing="0" w:line="360" w:lineRule="auto"/>
            </w:pPr>
            <w:r w:rsidRPr="00E14C51">
              <w:t>Encuadernación y empastado del informe final</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A0C1F5" w14:textId="77777777" w:rsidR="00E14C51" w:rsidRPr="00E14C51" w:rsidRDefault="00E14C51" w:rsidP="00E14C51">
            <w:pPr>
              <w:pStyle w:val="NormalWeb"/>
              <w:spacing w:before="0" w:beforeAutospacing="0" w:after="160" w:afterAutospacing="0" w:line="360" w:lineRule="auto"/>
            </w:pPr>
            <w:r w:rsidRPr="00E14C51">
              <w:t>1</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3DC0F3" w14:textId="77777777" w:rsidR="00E14C51" w:rsidRPr="00E14C51" w:rsidRDefault="00E14C51" w:rsidP="00E14C51">
            <w:pPr>
              <w:pStyle w:val="NormalWeb"/>
              <w:spacing w:before="0" w:beforeAutospacing="0" w:after="160" w:afterAutospacing="0" w:line="360" w:lineRule="auto"/>
            </w:pPr>
            <w:r w:rsidRPr="00E14C51">
              <w:t>80.00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20084F" w14:textId="77777777" w:rsidR="00E14C51" w:rsidRPr="00E14C51" w:rsidRDefault="00E14C51" w:rsidP="00E14C51">
            <w:pPr>
              <w:pStyle w:val="NormalWeb"/>
              <w:spacing w:before="0" w:beforeAutospacing="0" w:after="160" w:afterAutospacing="0" w:line="360" w:lineRule="auto"/>
            </w:pPr>
            <w:r w:rsidRPr="00E14C51">
              <w:t>80.00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EBBD54" w14:textId="77777777" w:rsidR="00E14C51" w:rsidRPr="00E14C51" w:rsidRDefault="00E14C51" w:rsidP="00E14C51">
            <w:pPr>
              <w:pStyle w:val="NormalWeb"/>
              <w:spacing w:before="0" w:beforeAutospacing="0" w:after="160" w:afterAutospacing="0" w:line="360" w:lineRule="auto"/>
            </w:pPr>
            <w:r w:rsidRPr="00E14C51">
              <w:t xml:space="preserve">Estimación basada en </w:t>
            </w:r>
            <w:r w:rsidRPr="00E14C51">
              <w:lastRenderedPageBreak/>
              <w:t>servicios de empastado local.</w:t>
            </w:r>
          </w:p>
        </w:tc>
      </w:tr>
      <w:tr w:rsidR="00E14C51" w:rsidRPr="00E14C51" w14:paraId="2D66EFF9" w14:textId="77777777" w:rsidTr="00E14C51">
        <w:trPr>
          <w:tblCellSpacing w:w="0" w:type="dxa"/>
          <w:jc w:val="center"/>
        </w:trPr>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704B8A" w14:textId="77777777" w:rsidR="00E14C51" w:rsidRPr="00E14C51" w:rsidRDefault="00E14C51" w:rsidP="00E14C51">
            <w:pPr>
              <w:pStyle w:val="NormalWeb"/>
              <w:spacing w:before="0" w:beforeAutospacing="0" w:after="160" w:afterAutospacing="0" w:line="360" w:lineRule="auto"/>
            </w:pPr>
            <w:r w:rsidRPr="00E14C51">
              <w:lastRenderedPageBreak/>
              <w:t>Transporte local (colegio-domicilio)</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0ED9DB" w14:textId="77777777" w:rsidR="00E14C51" w:rsidRPr="00E14C51" w:rsidRDefault="00E14C51" w:rsidP="00E14C51">
            <w:pPr>
              <w:pStyle w:val="NormalWeb"/>
              <w:spacing w:before="0" w:beforeAutospacing="0" w:after="160" w:afterAutospacing="0" w:line="360" w:lineRule="auto"/>
            </w:pPr>
            <w:r w:rsidRPr="00E14C51">
              <w:t>10 viajes</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C86F89" w14:textId="77777777" w:rsidR="00E14C51" w:rsidRPr="00E14C51" w:rsidRDefault="00E14C51" w:rsidP="00E14C51">
            <w:pPr>
              <w:pStyle w:val="NormalWeb"/>
              <w:spacing w:before="0" w:beforeAutospacing="0" w:after="160" w:afterAutospacing="0" w:line="360" w:lineRule="auto"/>
            </w:pPr>
            <w:r w:rsidRPr="00E14C51">
              <w:t>15.00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6BD7D3" w14:textId="77777777" w:rsidR="00E14C51" w:rsidRPr="00E14C51" w:rsidRDefault="00E14C51" w:rsidP="00E14C51">
            <w:pPr>
              <w:pStyle w:val="NormalWeb"/>
              <w:spacing w:before="0" w:beforeAutospacing="0" w:after="160" w:afterAutospacing="0" w:line="360" w:lineRule="auto"/>
            </w:pPr>
            <w:r w:rsidRPr="00E14C51">
              <w:t>150.00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439990" w14:textId="77777777" w:rsidR="00E14C51" w:rsidRPr="00E14C51" w:rsidRDefault="00E14C51" w:rsidP="00E14C51">
            <w:pPr>
              <w:pStyle w:val="NormalWeb"/>
              <w:spacing w:before="0" w:beforeAutospacing="0" w:after="160" w:afterAutospacing="0" w:line="360" w:lineRule="auto"/>
            </w:pPr>
            <w:r w:rsidRPr="00E14C51">
              <w:t>Estimación de pasajes en transporte público local.</w:t>
            </w:r>
          </w:p>
        </w:tc>
      </w:tr>
      <w:tr w:rsidR="00E14C51" w:rsidRPr="00E14C51" w14:paraId="6FF4DF83" w14:textId="77777777" w:rsidTr="00E14C51">
        <w:trPr>
          <w:tblCellSpacing w:w="0" w:type="dxa"/>
          <w:jc w:val="center"/>
        </w:trPr>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10E1F2" w14:textId="77777777" w:rsidR="00E14C51" w:rsidRPr="00E14C51" w:rsidRDefault="00E14C51" w:rsidP="00E14C51">
            <w:pPr>
              <w:pStyle w:val="NormalWeb"/>
              <w:spacing w:before="0" w:beforeAutospacing="0" w:after="160" w:afterAutospacing="0" w:line="360" w:lineRule="auto"/>
            </w:pPr>
            <w:r w:rsidRPr="00E14C51">
              <w:t>**Subtotal costo de operación**</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B8ED7C" w14:textId="77777777" w:rsidR="00E14C51" w:rsidRPr="00E14C51" w:rsidRDefault="00E14C51" w:rsidP="00E14C51">
            <w:pPr>
              <w:pStyle w:val="NormalWeb"/>
              <w:spacing w:before="0" w:beforeAutospacing="0" w:after="160" w:afterAutospacing="0" w:line="360" w:lineRule="auto"/>
            </w:pPr>
            <w:r w:rsidRPr="00E14C51">
              <w:t> </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7B8F74" w14:textId="77777777" w:rsidR="00E14C51" w:rsidRPr="00E14C51" w:rsidRDefault="00E14C51" w:rsidP="00E14C51">
            <w:pPr>
              <w:pStyle w:val="NormalWeb"/>
              <w:spacing w:before="0" w:beforeAutospacing="0" w:after="160" w:afterAutospacing="0" w:line="360" w:lineRule="auto"/>
            </w:pPr>
            <w:r w:rsidRPr="00E14C51">
              <w:t> </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3B3414" w14:textId="77777777" w:rsidR="00E14C51" w:rsidRPr="00E14C51" w:rsidRDefault="00E14C51" w:rsidP="00E14C51">
            <w:pPr>
              <w:pStyle w:val="NormalWeb"/>
              <w:spacing w:before="0" w:beforeAutospacing="0" w:after="160" w:afterAutospacing="0" w:line="360" w:lineRule="auto"/>
            </w:pPr>
            <w:r w:rsidRPr="00E14C51">
              <w:t>**480.00**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499C10" w14:textId="77777777" w:rsidR="00E14C51" w:rsidRPr="00E14C51" w:rsidRDefault="00E14C51" w:rsidP="00E14C51">
            <w:pPr>
              <w:pStyle w:val="NormalWeb"/>
              <w:spacing w:before="0" w:beforeAutospacing="0" w:after="160" w:afterAutospacing="0" w:line="360" w:lineRule="auto"/>
            </w:pPr>
            <w:r w:rsidRPr="00E14C51">
              <w:t> </w:t>
            </w:r>
          </w:p>
        </w:tc>
      </w:tr>
    </w:tbl>
    <w:p w14:paraId="202F8C4B" w14:textId="77777777" w:rsidR="00E14C51" w:rsidRPr="00E14C51" w:rsidRDefault="00E14C51" w:rsidP="00E14C51">
      <w:pPr>
        <w:pStyle w:val="Ttulo3"/>
        <w:keepNext/>
        <w:keepLines/>
        <w:spacing w:before="120" w:beforeAutospacing="0" w:after="120" w:afterAutospacing="0" w:line="360" w:lineRule="auto"/>
        <w:rPr>
          <w:sz w:val="24"/>
          <w:szCs w:val="24"/>
        </w:rPr>
      </w:pPr>
      <w:bookmarkStart w:id="35" w:name="_Toc239237433"/>
      <w:r w:rsidRPr="00E14C51">
        <w:rPr>
          <w:sz w:val="24"/>
          <w:szCs w:val="24"/>
        </w:rPr>
        <w:t>5.4.3. Costos variables</w:t>
      </w:r>
      <w:bookmarkEnd w:id="35"/>
    </w:p>
    <w:p w14:paraId="5B25DBB5" w14:textId="77777777" w:rsidR="00E14C51" w:rsidRPr="00E14C51" w:rsidRDefault="00E14C51" w:rsidP="00E14C51">
      <w:pPr>
        <w:pStyle w:val="NormalWeb"/>
        <w:spacing w:before="0" w:beforeAutospacing="0" w:after="160" w:afterAutospacing="0" w:line="360" w:lineRule="auto"/>
      </w:pPr>
      <w:r w:rsidRPr="00E14C51">
        <w:t>Los costos variables son aquellos que fluctúan en función del tiempo de uso, la intensidad del trabajo o las necesidades imprevistas que surgen durante el desarrollo del proyecto. Aunque son de menor monto, es necesario presupuestarlos para evitar sobrecostos.</w:t>
      </w:r>
    </w:p>
    <w:tbl>
      <w:tblPr>
        <w:tblW w:w="0" w:type="auto"/>
        <w:jc w:val="center"/>
        <w:tblCellSpacing w:w="0" w:type="dxa"/>
        <w:tblCellMar>
          <w:top w:w="60" w:type="dxa"/>
          <w:left w:w="100" w:type="dxa"/>
          <w:bottom w:w="60" w:type="dxa"/>
          <w:right w:w="100" w:type="dxa"/>
        </w:tblCellMar>
        <w:tblLook w:val="04A0" w:firstRow="1" w:lastRow="0" w:firstColumn="1" w:lastColumn="0" w:noHBand="0" w:noVBand="1"/>
      </w:tblPr>
      <w:tblGrid>
        <w:gridCol w:w="1798"/>
        <w:gridCol w:w="1727"/>
        <w:gridCol w:w="1395"/>
        <w:gridCol w:w="1886"/>
        <w:gridCol w:w="2022"/>
      </w:tblGrid>
      <w:tr w:rsidR="00E14C51" w:rsidRPr="00E14C51" w14:paraId="392D7534" w14:textId="77777777" w:rsidTr="00E14C51">
        <w:trPr>
          <w:tblCellSpacing w:w="0" w:type="dxa"/>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66A8D03" w14:textId="77777777" w:rsidR="00E14C51" w:rsidRPr="00E14C51" w:rsidRDefault="00E14C51" w:rsidP="00E14C51">
            <w:pPr>
              <w:pStyle w:val="NormalWeb"/>
              <w:spacing w:before="0" w:beforeAutospacing="0" w:after="160" w:afterAutospacing="0" w:line="360" w:lineRule="auto"/>
              <w:jc w:val="center"/>
            </w:pPr>
            <w:r w:rsidRPr="00E14C51">
              <w:rPr>
                <w:b/>
                <w:bCs/>
              </w:rPr>
              <w:t>Concepto</w:t>
            </w:r>
          </w:p>
        </w:tc>
        <w:tc>
          <w:tcPr>
            <w:tcW w:w="187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0B09942" w14:textId="77777777" w:rsidR="00E14C51" w:rsidRPr="00E14C51" w:rsidRDefault="00E14C51" w:rsidP="00E14C51">
            <w:pPr>
              <w:pStyle w:val="NormalWeb"/>
              <w:spacing w:before="0" w:beforeAutospacing="0" w:after="160" w:afterAutospacing="0" w:line="360" w:lineRule="auto"/>
              <w:jc w:val="center"/>
            </w:pPr>
            <w:r w:rsidRPr="00E14C51">
              <w:rPr>
                <w:b/>
                <w:bCs/>
              </w:rPr>
              <w:t>Cantidad</w:t>
            </w:r>
          </w:p>
        </w:tc>
        <w:tc>
          <w:tcPr>
            <w:tcW w:w="187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21F46BC5" w14:textId="77777777" w:rsidR="00E14C51" w:rsidRPr="00E14C51" w:rsidRDefault="00E14C51" w:rsidP="00E14C51">
            <w:pPr>
              <w:pStyle w:val="NormalWeb"/>
              <w:spacing w:before="0" w:beforeAutospacing="0" w:after="160" w:afterAutospacing="0" w:line="360" w:lineRule="auto"/>
              <w:jc w:val="center"/>
            </w:pPr>
            <w:r w:rsidRPr="00E14C51">
              <w:rPr>
                <w:b/>
                <w:bCs/>
              </w:rPr>
              <w:t>Costo unitario (Bs)</w:t>
            </w:r>
          </w:p>
        </w:tc>
        <w:tc>
          <w:tcPr>
            <w:tcW w:w="187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8D72288" w14:textId="77777777" w:rsidR="00E14C51" w:rsidRPr="00E14C51" w:rsidRDefault="00E14C51" w:rsidP="00E14C51">
            <w:pPr>
              <w:pStyle w:val="NormalWeb"/>
              <w:spacing w:before="0" w:beforeAutospacing="0" w:after="160" w:afterAutospacing="0" w:line="360" w:lineRule="auto"/>
              <w:jc w:val="center"/>
            </w:pPr>
            <w:r w:rsidRPr="00E14C51">
              <w:rPr>
                <w:b/>
                <w:bCs/>
              </w:rPr>
              <w:t>Costo total (Bs)</w:t>
            </w:r>
          </w:p>
        </w:tc>
        <w:tc>
          <w:tcPr>
            <w:tcW w:w="187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0549D90" w14:textId="77777777" w:rsidR="00E14C51" w:rsidRPr="00E14C51" w:rsidRDefault="00E14C51" w:rsidP="00E14C51">
            <w:pPr>
              <w:pStyle w:val="NormalWeb"/>
              <w:spacing w:before="0" w:beforeAutospacing="0" w:after="160" w:afterAutospacing="0" w:line="360" w:lineRule="auto"/>
              <w:jc w:val="center"/>
            </w:pPr>
            <w:r w:rsidRPr="00E14C51">
              <w:rPr>
                <w:b/>
                <w:bCs/>
              </w:rPr>
              <w:t>Observación</w:t>
            </w:r>
          </w:p>
        </w:tc>
      </w:tr>
      <w:tr w:rsidR="00E14C51" w:rsidRPr="00E14C51" w14:paraId="2D3AD70A" w14:textId="77777777" w:rsidTr="00E14C51">
        <w:trPr>
          <w:tblCellSpacing w:w="0" w:type="dxa"/>
          <w:jc w:val="center"/>
        </w:trPr>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F62834" w14:textId="77777777" w:rsidR="00E14C51" w:rsidRPr="00E14C51" w:rsidRDefault="00E14C51" w:rsidP="00E14C51">
            <w:pPr>
              <w:pStyle w:val="NormalWeb"/>
              <w:spacing w:before="0" w:beforeAutospacing="0" w:after="160" w:afterAutospacing="0" w:line="360" w:lineRule="auto"/>
            </w:pPr>
            <w:r w:rsidRPr="00E14C51">
              <w:t>Consumo eléctrico adicional (uso extendido de computadora y luces)</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712457" w14:textId="77777777" w:rsidR="00E14C51" w:rsidRPr="00E14C51" w:rsidRDefault="00E14C51" w:rsidP="00E14C51">
            <w:pPr>
              <w:pStyle w:val="NormalWeb"/>
              <w:spacing w:before="0" w:beforeAutospacing="0" w:after="160" w:afterAutospacing="0" w:line="360" w:lineRule="auto"/>
            </w:pPr>
            <w:r w:rsidRPr="00E14C51">
              <w:t>3 meses</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8BE217" w14:textId="77777777" w:rsidR="00E14C51" w:rsidRPr="00E14C51" w:rsidRDefault="00E14C51" w:rsidP="00E14C51">
            <w:pPr>
              <w:pStyle w:val="NormalWeb"/>
              <w:spacing w:before="0" w:beforeAutospacing="0" w:after="160" w:afterAutospacing="0" w:line="360" w:lineRule="auto"/>
            </w:pPr>
            <w:r w:rsidRPr="00E14C51">
              <w:t>26.67</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6D66F2" w14:textId="77777777" w:rsidR="00E14C51" w:rsidRPr="00E14C51" w:rsidRDefault="00E14C51" w:rsidP="00E14C51">
            <w:pPr>
              <w:pStyle w:val="NormalWeb"/>
              <w:spacing w:before="0" w:beforeAutospacing="0" w:after="160" w:afterAutospacing="0" w:line="360" w:lineRule="auto"/>
            </w:pPr>
            <w:r w:rsidRPr="00E14C51">
              <w:t>80.00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131C8B" w14:textId="77777777" w:rsidR="00E14C51" w:rsidRPr="00E14C51" w:rsidRDefault="00E14C51" w:rsidP="00E14C51">
            <w:pPr>
              <w:pStyle w:val="NormalWeb"/>
              <w:spacing w:before="0" w:beforeAutospacing="0" w:after="160" w:afterAutospacing="0" w:line="360" w:lineRule="auto"/>
            </w:pPr>
            <w:r w:rsidRPr="00E14C51">
              <w:t>Estimación mensual de incremento en recibo eléctrico por trabajo extra en horas nocturnas.</w:t>
            </w:r>
          </w:p>
        </w:tc>
      </w:tr>
      <w:tr w:rsidR="00E14C51" w:rsidRPr="00E14C51" w14:paraId="371533D9" w14:textId="77777777" w:rsidTr="00E14C51">
        <w:trPr>
          <w:tblCellSpacing w:w="0" w:type="dxa"/>
          <w:jc w:val="center"/>
        </w:trPr>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586C9B" w14:textId="77777777" w:rsidR="00E14C51" w:rsidRPr="00E14C51" w:rsidRDefault="00E14C51" w:rsidP="00E14C51">
            <w:pPr>
              <w:pStyle w:val="NormalWeb"/>
              <w:spacing w:before="0" w:beforeAutospacing="0" w:after="160" w:afterAutospacing="0" w:line="360" w:lineRule="auto"/>
            </w:pPr>
            <w:r w:rsidRPr="00E14C51">
              <w:t xml:space="preserve">Material didáctico extra (cartulinas de colores, </w:t>
            </w:r>
            <w:r w:rsidRPr="00E14C51">
              <w:lastRenderedPageBreak/>
              <w:t>marcadores gruesos, pegamento)</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4B4535" w14:textId="77777777" w:rsidR="00E14C51" w:rsidRPr="00E14C51" w:rsidRDefault="00E14C51" w:rsidP="00E14C51">
            <w:pPr>
              <w:pStyle w:val="NormalWeb"/>
              <w:spacing w:before="0" w:beforeAutospacing="0" w:after="160" w:afterAutospacing="0" w:line="360" w:lineRule="auto"/>
            </w:pPr>
            <w:r w:rsidRPr="00E14C51">
              <w:lastRenderedPageBreak/>
              <w:t>1 lote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AAE65C" w14:textId="77777777" w:rsidR="00E14C51" w:rsidRPr="00E14C51" w:rsidRDefault="00E14C51" w:rsidP="00E14C51">
            <w:pPr>
              <w:pStyle w:val="NormalWeb"/>
              <w:spacing w:before="0" w:beforeAutospacing="0" w:after="160" w:afterAutospacing="0" w:line="360" w:lineRule="auto"/>
            </w:pPr>
            <w:r w:rsidRPr="00E14C51">
              <w:t>40.00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5424AD" w14:textId="77777777" w:rsidR="00E14C51" w:rsidRPr="00E14C51" w:rsidRDefault="00E14C51" w:rsidP="00E14C51">
            <w:pPr>
              <w:pStyle w:val="NormalWeb"/>
              <w:spacing w:before="0" w:beforeAutospacing="0" w:after="160" w:afterAutospacing="0" w:line="360" w:lineRule="auto"/>
            </w:pPr>
            <w:r w:rsidRPr="00E14C51">
              <w:t>40.00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0FBEBD" w14:textId="77777777" w:rsidR="00E14C51" w:rsidRPr="00E14C51" w:rsidRDefault="00E14C51" w:rsidP="00E14C51">
            <w:pPr>
              <w:pStyle w:val="NormalWeb"/>
              <w:spacing w:before="0" w:beforeAutospacing="0" w:after="160" w:afterAutospacing="0" w:line="360" w:lineRule="auto"/>
            </w:pPr>
            <w:r w:rsidRPr="00E14C51">
              <w:t xml:space="preserve">Estimación para elaboración de póster de presentación y </w:t>
            </w:r>
            <w:r w:rsidRPr="00E14C51">
              <w:lastRenderedPageBreak/>
              <w:t>material de apoyo visual.</w:t>
            </w:r>
          </w:p>
        </w:tc>
      </w:tr>
      <w:tr w:rsidR="00E14C51" w:rsidRPr="00E14C51" w14:paraId="29E27987" w14:textId="77777777" w:rsidTr="00E14C51">
        <w:trPr>
          <w:tblCellSpacing w:w="0" w:type="dxa"/>
          <w:jc w:val="center"/>
        </w:trPr>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72E7D8" w14:textId="77777777" w:rsidR="00E14C51" w:rsidRPr="00E14C51" w:rsidRDefault="00E14C51" w:rsidP="00E14C51">
            <w:pPr>
              <w:pStyle w:val="NormalWeb"/>
              <w:spacing w:before="0" w:beforeAutospacing="0" w:after="160" w:afterAutospacing="0" w:line="360" w:lineRule="auto"/>
            </w:pPr>
            <w:r w:rsidRPr="00E14C51">
              <w:lastRenderedPageBreak/>
              <w:t>**Subtotal costos variables**</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352568" w14:textId="77777777" w:rsidR="00E14C51" w:rsidRPr="00E14C51" w:rsidRDefault="00E14C51" w:rsidP="00E14C51">
            <w:pPr>
              <w:pStyle w:val="NormalWeb"/>
              <w:spacing w:before="0" w:beforeAutospacing="0" w:after="160" w:afterAutospacing="0" w:line="360" w:lineRule="auto"/>
            </w:pPr>
            <w:r w:rsidRPr="00E14C51">
              <w:t> </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E8DBC0" w14:textId="77777777" w:rsidR="00E14C51" w:rsidRPr="00E14C51" w:rsidRDefault="00E14C51" w:rsidP="00E14C51">
            <w:pPr>
              <w:pStyle w:val="NormalWeb"/>
              <w:spacing w:before="0" w:beforeAutospacing="0" w:after="160" w:afterAutospacing="0" w:line="360" w:lineRule="auto"/>
            </w:pPr>
            <w:r w:rsidRPr="00E14C51">
              <w:t> </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432DD7" w14:textId="77777777" w:rsidR="00E14C51" w:rsidRPr="00E14C51" w:rsidRDefault="00E14C51" w:rsidP="00E14C51">
            <w:pPr>
              <w:pStyle w:val="NormalWeb"/>
              <w:spacing w:before="0" w:beforeAutospacing="0" w:after="160" w:afterAutospacing="0" w:line="360" w:lineRule="auto"/>
            </w:pPr>
            <w:r w:rsidRPr="00E14C51">
              <w:t>**120.00**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4269D2" w14:textId="77777777" w:rsidR="00E14C51" w:rsidRPr="00E14C51" w:rsidRDefault="00E14C51" w:rsidP="00E14C51">
            <w:pPr>
              <w:pStyle w:val="NormalWeb"/>
              <w:spacing w:before="0" w:beforeAutospacing="0" w:after="160" w:afterAutospacing="0" w:line="360" w:lineRule="auto"/>
            </w:pPr>
            <w:r w:rsidRPr="00E14C51">
              <w:t> </w:t>
            </w:r>
          </w:p>
        </w:tc>
      </w:tr>
    </w:tbl>
    <w:p w14:paraId="705CFA85" w14:textId="77777777" w:rsidR="00E14C51" w:rsidRPr="00E14C51" w:rsidRDefault="00E14C51" w:rsidP="00E14C51">
      <w:pPr>
        <w:pStyle w:val="Ttulo3"/>
        <w:keepNext/>
        <w:keepLines/>
        <w:spacing w:before="120" w:beforeAutospacing="0" w:after="120" w:afterAutospacing="0" w:line="360" w:lineRule="auto"/>
        <w:rPr>
          <w:sz w:val="24"/>
          <w:szCs w:val="24"/>
        </w:rPr>
      </w:pPr>
      <w:bookmarkStart w:id="36" w:name="_Toc239237434"/>
      <w:r w:rsidRPr="00E14C51">
        <w:rPr>
          <w:sz w:val="24"/>
          <w:szCs w:val="24"/>
        </w:rPr>
        <w:t>5.4.4. Costos fijos</w:t>
      </w:r>
      <w:bookmarkEnd w:id="36"/>
    </w:p>
    <w:p w14:paraId="3A03AF49" w14:textId="77777777" w:rsidR="00E14C51" w:rsidRPr="00E14C51" w:rsidRDefault="00E14C51" w:rsidP="00E14C51">
      <w:pPr>
        <w:pStyle w:val="NormalWeb"/>
        <w:spacing w:before="0" w:beforeAutospacing="0" w:after="160" w:afterAutospacing="0" w:line="360" w:lineRule="auto"/>
      </w:pPr>
      <w:r w:rsidRPr="00E14C51">
        <w:t>Los costos fijos son aquellos gastos constantes e independientes del volumen de producción o del avance específico del proyecto en una semana determinada. En el contexto de un proyecto estudiantil del BTH, los costos fijos genuinamente recurrentes son limitados, puesto que no se pagan alquileres ni sueldos. No obstante, se identifica el servicio de internet como un gasto fijo mensual, ya que su tarifa plana no varía según la cantidad de horas de navegación dentro del límite del plan contratado.</w:t>
      </w:r>
    </w:p>
    <w:tbl>
      <w:tblPr>
        <w:tblW w:w="0" w:type="auto"/>
        <w:jc w:val="center"/>
        <w:tblCellSpacing w:w="0" w:type="dxa"/>
        <w:tblCellMar>
          <w:top w:w="60" w:type="dxa"/>
          <w:left w:w="100" w:type="dxa"/>
          <w:bottom w:w="60" w:type="dxa"/>
          <w:right w:w="100" w:type="dxa"/>
        </w:tblCellMar>
        <w:tblLook w:val="04A0" w:firstRow="1" w:lastRow="0" w:firstColumn="1" w:lastColumn="0" w:noHBand="0" w:noVBand="1"/>
      </w:tblPr>
      <w:tblGrid>
        <w:gridCol w:w="1798"/>
        <w:gridCol w:w="1727"/>
        <w:gridCol w:w="1395"/>
        <w:gridCol w:w="1886"/>
        <w:gridCol w:w="2022"/>
      </w:tblGrid>
      <w:tr w:rsidR="00E14C51" w:rsidRPr="00E14C51" w14:paraId="1777849E" w14:textId="77777777" w:rsidTr="00E14C51">
        <w:trPr>
          <w:tblCellSpacing w:w="0" w:type="dxa"/>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A685DCF" w14:textId="77777777" w:rsidR="00E14C51" w:rsidRPr="00E14C51" w:rsidRDefault="00E14C51" w:rsidP="00E14C51">
            <w:pPr>
              <w:pStyle w:val="NormalWeb"/>
              <w:spacing w:before="0" w:beforeAutospacing="0" w:after="160" w:afterAutospacing="0" w:line="360" w:lineRule="auto"/>
              <w:jc w:val="center"/>
            </w:pPr>
            <w:r w:rsidRPr="00E14C51">
              <w:rPr>
                <w:b/>
                <w:bCs/>
              </w:rPr>
              <w:t>Concepto</w:t>
            </w:r>
          </w:p>
        </w:tc>
        <w:tc>
          <w:tcPr>
            <w:tcW w:w="187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0E3A351" w14:textId="77777777" w:rsidR="00E14C51" w:rsidRPr="00E14C51" w:rsidRDefault="00E14C51" w:rsidP="00E14C51">
            <w:pPr>
              <w:pStyle w:val="NormalWeb"/>
              <w:spacing w:before="0" w:beforeAutospacing="0" w:after="160" w:afterAutospacing="0" w:line="360" w:lineRule="auto"/>
              <w:jc w:val="center"/>
            </w:pPr>
            <w:r w:rsidRPr="00E14C51">
              <w:rPr>
                <w:b/>
                <w:bCs/>
              </w:rPr>
              <w:t>Cantidad</w:t>
            </w:r>
          </w:p>
        </w:tc>
        <w:tc>
          <w:tcPr>
            <w:tcW w:w="187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47FD4174" w14:textId="77777777" w:rsidR="00E14C51" w:rsidRPr="00E14C51" w:rsidRDefault="00E14C51" w:rsidP="00E14C51">
            <w:pPr>
              <w:pStyle w:val="NormalWeb"/>
              <w:spacing w:before="0" w:beforeAutospacing="0" w:after="160" w:afterAutospacing="0" w:line="360" w:lineRule="auto"/>
              <w:jc w:val="center"/>
            </w:pPr>
            <w:r w:rsidRPr="00E14C51">
              <w:rPr>
                <w:b/>
                <w:bCs/>
              </w:rPr>
              <w:t>Costo unitario (Bs)</w:t>
            </w:r>
          </w:p>
        </w:tc>
        <w:tc>
          <w:tcPr>
            <w:tcW w:w="187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9C4CF9D" w14:textId="77777777" w:rsidR="00E14C51" w:rsidRPr="00E14C51" w:rsidRDefault="00E14C51" w:rsidP="00E14C51">
            <w:pPr>
              <w:pStyle w:val="NormalWeb"/>
              <w:spacing w:before="0" w:beforeAutospacing="0" w:after="160" w:afterAutospacing="0" w:line="360" w:lineRule="auto"/>
              <w:jc w:val="center"/>
            </w:pPr>
            <w:r w:rsidRPr="00E14C51">
              <w:rPr>
                <w:b/>
                <w:bCs/>
              </w:rPr>
              <w:t>Costo total (Bs)</w:t>
            </w:r>
          </w:p>
        </w:tc>
        <w:tc>
          <w:tcPr>
            <w:tcW w:w="187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E5D9705" w14:textId="77777777" w:rsidR="00E14C51" w:rsidRPr="00E14C51" w:rsidRDefault="00E14C51" w:rsidP="00E14C51">
            <w:pPr>
              <w:pStyle w:val="NormalWeb"/>
              <w:spacing w:before="0" w:beforeAutospacing="0" w:after="160" w:afterAutospacing="0" w:line="360" w:lineRule="auto"/>
              <w:jc w:val="center"/>
            </w:pPr>
            <w:r w:rsidRPr="00E14C51">
              <w:rPr>
                <w:b/>
                <w:bCs/>
              </w:rPr>
              <w:t>Observación</w:t>
            </w:r>
          </w:p>
        </w:tc>
      </w:tr>
      <w:tr w:rsidR="00E14C51" w:rsidRPr="00E14C51" w14:paraId="68D1CD8D" w14:textId="77777777" w:rsidTr="00E14C51">
        <w:trPr>
          <w:tblCellSpacing w:w="0" w:type="dxa"/>
          <w:jc w:val="center"/>
        </w:trPr>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276728" w14:textId="77777777" w:rsidR="00E14C51" w:rsidRPr="00E14C51" w:rsidRDefault="00E14C51" w:rsidP="00E14C51">
            <w:pPr>
              <w:pStyle w:val="NormalWeb"/>
              <w:spacing w:before="0" w:beforeAutospacing="0" w:after="160" w:afterAutospacing="0" w:line="360" w:lineRule="auto"/>
            </w:pPr>
            <w:r w:rsidRPr="00E14C51">
              <w:t>Tarifa plana mensual de internet (plan básico/estudiante)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AD477F" w14:textId="77777777" w:rsidR="00E14C51" w:rsidRPr="00E14C51" w:rsidRDefault="00E14C51" w:rsidP="00E14C51">
            <w:pPr>
              <w:pStyle w:val="NormalWeb"/>
              <w:spacing w:before="0" w:beforeAutospacing="0" w:after="160" w:afterAutospacing="0" w:line="360" w:lineRule="auto"/>
            </w:pPr>
            <w:r w:rsidRPr="00E14C51">
              <w:t>3 meses</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9C7E12" w14:textId="77777777" w:rsidR="00E14C51" w:rsidRPr="00E14C51" w:rsidRDefault="00E14C51" w:rsidP="00E14C51">
            <w:pPr>
              <w:pStyle w:val="NormalWeb"/>
              <w:spacing w:before="0" w:beforeAutospacing="0" w:after="160" w:afterAutospacing="0" w:line="360" w:lineRule="auto"/>
            </w:pPr>
            <w:r w:rsidRPr="00E14C51">
              <w:t>50.00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9D5574" w14:textId="77777777" w:rsidR="00E14C51" w:rsidRPr="00E14C51" w:rsidRDefault="00E14C51" w:rsidP="00E14C51">
            <w:pPr>
              <w:pStyle w:val="NormalWeb"/>
              <w:spacing w:before="0" w:beforeAutospacing="0" w:after="160" w:afterAutospacing="0" w:line="360" w:lineRule="auto"/>
            </w:pPr>
            <w:r w:rsidRPr="00E14C51">
              <w:t>150.00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E3FF9B" w14:textId="77777777" w:rsidR="00E14C51" w:rsidRPr="00E14C51" w:rsidRDefault="00E14C51" w:rsidP="00E14C51">
            <w:pPr>
              <w:pStyle w:val="NormalWeb"/>
              <w:spacing w:before="0" w:beforeAutospacing="0" w:after="160" w:afterAutospacing="0" w:line="360" w:lineRule="auto"/>
            </w:pPr>
            <w:r w:rsidRPr="00E14C51">
              <w:t>Tarifa fija constante durante el período de desarrollo (Entel Bolivia, 2024).</w:t>
            </w:r>
          </w:p>
        </w:tc>
      </w:tr>
      <w:tr w:rsidR="00E14C51" w:rsidRPr="00E14C51" w14:paraId="0DE3BEF5" w14:textId="77777777" w:rsidTr="00E14C51">
        <w:trPr>
          <w:tblCellSpacing w:w="0" w:type="dxa"/>
          <w:jc w:val="center"/>
        </w:trPr>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C777F5" w14:textId="77777777" w:rsidR="00E14C51" w:rsidRPr="00E14C51" w:rsidRDefault="00E14C51" w:rsidP="00E14C51">
            <w:pPr>
              <w:pStyle w:val="NormalWeb"/>
              <w:spacing w:before="0" w:beforeAutospacing="0" w:after="160" w:afterAutospacing="0" w:line="360" w:lineRule="auto"/>
            </w:pPr>
            <w:r w:rsidRPr="00E14C51">
              <w:t>Uso de espacio físico (hogar / colegio)</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51D4C3" w14:textId="77777777" w:rsidR="00E14C51" w:rsidRPr="00E14C51" w:rsidRDefault="00E14C51" w:rsidP="00E14C51">
            <w:pPr>
              <w:pStyle w:val="NormalWeb"/>
              <w:spacing w:before="0" w:beforeAutospacing="0" w:after="160" w:afterAutospacing="0" w:line="360" w:lineRule="auto"/>
            </w:pPr>
            <w:r w:rsidRPr="00E14C51">
              <w:t>3 meses</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5BFFC1" w14:textId="77777777" w:rsidR="00E14C51" w:rsidRPr="00E14C51" w:rsidRDefault="00E14C51" w:rsidP="00E14C51">
            <w:pPr>
              <w:pStyle w:val="NormalWeb"/>
              <w:spacing w:before="0" w:beforeAutospacing="0" w:after="160" w:afterAutospacing="0" w:line="360" w:lineRule="auto"/>
            </w:pPr>
            <w:r w:rsidRPr="00E14C51">
              <w:t>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6F4A74" w14:textId="77777777" w:rsidR="00E14C51" w:rsidRPr="00E14C51" w:rsidRDefault="00E14C51" w:rsidP="00E14C51">
            <w:pPr>
              <w:pStyle w:val="NormalWeb"/>
              <w:spacing w:before="0" w:beforeAutospacing="0" w:after="160" w:afterAutospacing="0" w:line="360" w:lineRule="auto"/>
            </w:pPr>
            <w:r w:rsidRPr="00E14C51">
              <w:t>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883EF3" w14:textId="77777777" w:rsidR="00E14C51" w:rsidRPr="00E14C51" w:rsidRDefault="00E14C51" w:rsidP="00E14C51">
            <w:pPr>
              <w:pStyle w:val="NormalWeb"/>
              <w:spacing w:before="0" w:beforeAutospacing="0" w:after="160" w:afterAutospacing="0" w:line="360" w:lineRule="auto"/>
            </w:pPr>
            <w:r w:rsidRPr="00E14C51">
              <w:t>Recurso propio o institucional; no genera desembolso monetario.</w:t>
            </w:r>
          </w:p>
        </w:tc>
      </w:tr>
      <w:tr w:rsidR="00E14C51" w:rsidRPr="00E14C51" w14:paraId="61CC4E29" w14:textId="77777777" w:rsidTr="00E14C51">
        <w:trPr>
          <w:tblCellSpacing w:w="0" w:type="dxa"/>
          <w:jc w:val="center"/>
        </w:trPr>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2165D6" w14:textId="77777777" w:rsidR="00E14C51" w:rsidRPr="00E14C51" w:rsidRDefault="00E14C51" w:rsidP="00E14C51">
            <w:pPr>
              <w:pStyle w:val="NormalWeb"/>
              <w:spacing w:before="0" w:beforeAutospacing="0" w:after="160" w:afterAutospacing="0" w:line="360" w:lineRule="auto"/>
            </w:pPr>
            <w:r w:rsidRPr="00E14C51">
              <w:lastRenderedPageBreak/>
              <w:t>**Subtotal costos fijos**</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4CC2B9" w14:textId="77777777" w:rsidR="00E14C51" w:rsidRPr="00E14C51" w:rsidRDefault="00E14C51" w:rsidP="00E14C51">
            <w:pPr>
              <w:pStyle w:val="NormalWeb"/>
              <w:spacing w:before="0" w:beforeAutospacing="0" w:after="160" w:afterAutospacing="0" w:line="360" w:lineRule="auto"/>
            </w:pPr>
            <w:r w:rsidRPr="00E14C51">
              <w:t> </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D6EFFA" w14:textId="77777777" w:rsidR="00E14C51" w:rsidRPr="00E14C51" w:rsidRDefault="00E14C51" w:rsidP="00E14C51">
            <w:pPr>
              <w:pStyle w:val="NormalWeb"/>
              <w:spacing w:before="0" w:beforeAutospacing="0" w:after="160" w:afterAutospacing="0" w:line="360" w:lineRule="auto"/>
            </w:pPr>
            <w:r w:rsidRPr="00E14C51">
              <w:t> </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C10935" w14:textId="77777777" w:rsidR="00E14C51" w:rsidRPr="00E14C51" w:rsidRDefault="00E14C51" w:rsidP="00E14C51">
            <w:pPr>
              <w:pStyle w:val="NormalWeb"/>
              <w:spacing w:before="0" w:beforeAutospacing="0" w:after="160" w:afterAutospacing="0" w:line="360" w:lineRule="auto"/>
            </w:pPr>
            <w:r w:rsidRPr="00E14C51">
              <w:t>**150.00**</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8B29B8" w14:textId="77777777" w:rsidR="00E14C51" w:rsidRPr="00E14C51" w:rsidRDefault="00E14C51" w:rsidP="00E14C51">
            <w:pPr>
              <w:pStyle w:val="NormalWeb"/>
              <w:spacing w:before="0" w:beforeAutospacing="0" w:after="160" w:afterAutospacing="0" w:line="360" w:lineRule="auto"/>
            </w:pPr>
            <w:r w:rsidRPr="00E14C51">
              <w:t> </w:t>
            </w:r>
          </w:p>
        </w:tc>
      </w:tr>
    </w:tbl>
    <w:p w14:paraId="75DF5E52" w14:textId="77777777" w:rsidR="00E14C51" w:rsidRPr="00E14C51" w:rsidRDefault="00E14C51" w:rsidP="00E14C51">
      <w:pPr>
        <w:pStyle w:val="Ttulo3"/>
        <w:keepNext/>
        <w:keepLines/>
        <w:spacing w:before="120" w:beforeAutospacing="0" w:after="120" w:afterAutospacing="0" w:line="360" w:lineRule="auto"/>
        <w:rPr>
          <w:sz w:val="24"/>
          <w:szCs w:val="24"/>
        </w:rPr>
      </w:pPr>
      <w:bookmarkStart w:id="37" w:name="_Toc239237435"/>
      <w:r w:rsidRPr="00E14C51">
        <w:rPr>
          <w:sz w:val="24"/>
          <w:szCs w:val="24"/>
        </w:rPr>
        <w:t>5.4.5. Resumen general de costos</w:t>
      </w:r>
      <w:bookmarkEnd w:id="37"/>
    </w:p>
    <w:p w14:paraId="1532716B" w14:textId="77777777" w:rsidR="00E14C51" w:rsidRPr="00E14C51" w:rsidRDefault="00E14C51" w:rsidP="00E14C51">
      <w:pPr>
        <w:pStyle w:val="NormalWeb"/>
        <w:spacing w:before="0" w:beforeAutospacing="0" w:after="160" w:afterAutospacing="0" w:line="360" w:lineRule="auto"/>
      </w:pPr>
      <w:r w:rsidRPr="00E14C51">
        <w:t xml:space="preserve">El siguiente cuadro consolida los cuatro tipos de costos analizados, proporcionando una visión global de la inversión requerida para el proyecto </w:t>
      </w:r>
      <w:r w:rsidRPr="00E14C51">
        <w:rPr>
          <w:i/>
          <w:iCs/>
        </w:rPr>
        <w:t>Pequeños Genios</w:t>
      </w:r>
      <w:r w:rsidRPr="00E14C51">
        <w:t>.</w:t>
      </w:r>
    </w:p>
    <w:tbl>
      <w:tblPr>
        <w:tblW w:w="0" w:type="auto"/>
        <w:jc w:val="center"/>
        <w:tblCellSpacing w:w="0" w:type="dxa"/>
        <w:tblCellMar>
          <w:top w:w="60" w:type="dxa"/>
          <w:left w:w="100" w:type="dxa"/>
          <w:bottom w:w="60" w:type="dxa"/>
          <w:right w:w="100" w:type="dxa"/>
        </w:tblCellMar>
        <w:tblLook w:val="04A0" w:firstRow="1" w:lastRow="0" w:firstColumn="1" w:lastColumn="0" w:noHBand="0" w:noVBand="1"/>
      </w:tblPr>
      <w:tblGrid>
        <w:gridCol w:w="2907"/>
        <w:gridCol w:w="2963"/>
        <w:gridCol w:w="2958"/>
      </w:tblGrid>
      <w:tr w:rsidR="00E14C51" w:rsidRPr="00E14C51" w14:paraId="0CD98B8F" w14:textId="77777777" w:rsidTr="00E14C51">
        <w:trPr>
          <w:tblCellSpacing w:w="0" w:type="dxa"/>
          <w:jc w:val="center"/>
        </w:trPr>
        <w:tc>
          <w:tcPr>
            <w:tcW w:w="3120"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4B35D2A3" w14:textId="77777777" w:rsidR="00E14C51" w:rsidRPr="00E14C51" w:rsidRDefault="00E14C51" w:rsidP="00E14C51">
            <w:pPr>
              <w:pStyle w:val="NormalWeb"/>
              <w:spacing w:before="0" w:beforeAutospacing="0" w:after="160" w:afterAutospacing="0" w:line="360" w:lineRule="auto"/>
              <w:jc w:val="center"/>
            </w:pPr>
            <w:r w:rsidRPr="00E14C51">
              <w:rPr>
                <w:b/>
                <w:bCs/>
              </w:rPr>
              <w:t>Tipo de costo</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ADE9CF7" w14:textId="77777777" w:rsidR="00E14C51" w:rsidRPr="00E14C51" w:rsidRDefault="00E14C51" w:rsidP="00E14C51">
            <w:pPr>
              <w:pStyle w:val="NormalWeb"/>
              <w:spacing w:before="0" w:beforeAutospacing="0" w:after="160" w:afterAutospacing="0" w:line="360" w:lineRule="auto"/>
              <w:jc w:val="center"/>
            </w:pPr>
            <w:r w:rsidRPr="00E14C51">
              <w:rPr>
                <w:b/>
                <w:bCs/>
              </w:rPr>
              <w:t>Monto (Bs)</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938A331" w14:textId="77777777" w:rsidR="00E14C51" w:rsidRPr="00E14C51" w:rsidRDefault="00E14C51" w:rsidP="00E14C51">
            <w:pPr>
              <w:pStyle w:val="NormalWeb"/>
              <w:spacing w:before="0" w:beforeAutospacing="0" w:after="160" w:afterAutospacing="0" w:line="360" w:lineRule="auto"/>
              <w:jc w:val="center"/>
            </w:pPr>
            <w:r w:rsidRPr="00E14C51">
              <w:rPr>
                <w:b/>
                <w:bCs/>
              </w:rPr>
              <w:t>Observación general</w:t>
            </w:r>
          </w:p>
        </w:tc>
      </w:tr>
      <w:tr w:rsidR="00E14C51" w:rsidRPr="00E14C51" w14:paraId="718112D1" w14:textId="77777777" w:rsidTr="00E14C51">
        <w:trPr>
          <w:tblCellSpacing w:w="0" w:type="dxa"/>
          <w:jc w:val="center"/>
        </w:trPr>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CBB110" w14:textId="77777777" w:rsidR="00E14C51" w:rsidRPr="00E14C51" w:rsidRDefault="00E14C51" w:rsidP="00E14C51">
            <w:pPr>
              <w:pStyle w:val="NormalWeb"/>
              <w:spacing w:before="0" w:beforeAutospacing="0" w:after="160" w:afterAutospacing="0" w:line="360" w:lineRule="auto"/>
            </w:pPr>
            <w:r w:rsidRPr="00E14C51">
              <w:t>Costo de inversión</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546A8E" w14:textId="77777777" w:rsidR="00E14C51" w:rsidRPr="00E14C51" w:rsidRDefault="00E14C51" w:rsidP="00E14C51">
            <w:pPr>
              <w:pStyle w:val="NormalWeb"/>
              <w:spacing w:before="0" w:beforeAutospacing="0" w:after="160" w:afterAutospacing="0" w:line="360" w:lineRule="auto"/>
            </w:pPr>
            <w:r w:rsidRPr="00E14C51">
              <w:t>4,860.00</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88CF2F" w14:textId="77777777" w:rsidR="00E14C51" w:rsidRPr="00E14C51" w:rsidRDefault="00E14C51" w:rsidP="00E14C51">
            <w:pPr>
              <w:pStyle w:val="NormalWeb"/>
              <w:spacing w:before="0" w:beforeAutospacing="0" w:after="160" w:afterAutospacing="0" w:line="360" w:lineRule="auto"/>
            </w:pPr>
            <w:r w:rsidRPr="00E14C51">
              <w:t>Incluye laptop (recurso propio), kit electrónico, USB y oficina.</w:t>
            </w:r>
          </w:p>
        </w:tc>
      </w:tr>
      <w:tr w:rsidR="00E14C51" w:rsidRPr="00E14C51" w14:paraId="376E794C" w14:textId="77777777" w:rsidTr="00E14C51">
        <w:trPr>
          <w:tblCellSpacing w:w="0" w:type="dxa"/>
          <w:jc w:val="center"/>
        </w:trPr>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BBC678" w14:textId="77777777" w:rsidR="00E14C51" w:rsidRPr="00E14C51" w:rsidRDefault="00E14C51" w:rsidP="00E14C51">
            <w:pPr>
              <w:pStyle w:val="NormalWeb"/>
              <w:spacing w:before="0" w:beforeAutospacing="0" w:after="160" w:afterAutospacing="0" w:line="360" w:lineRule="auto"/>
            </w:pPr>
            <w:r w:rsidRPr="00E14C51">
              <w:t>Costo de operación</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B9F52F" w14:textId="77777777" w:rsidR="00E14C51" w:rsidRPr="00E14C51" w:rsidRDefault="00E14C51" w:rsidP="00E14C51">
            <w:pPr>
              <w:pStyle w:val="NormalWeb"/>
              <w:spacing w:before="0" w:beforeAutospacing="0" w:after="160" w:afterAutospacing="0" w:line="360" w:lineRule="auto"/>
            </w:pPr>
            <w:r w:rsidRPr="00E14C51">
              <w:t>480.00</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FFF533" w14:textId="77777777" w:rsidR="00E14C51" w:rsidRPr="00E14C51" w:rsidRDefault="00E14C51" w:rsidP="00E14C51">
            <w:pPr>
              <w:pStyle w:val="NormalWeb"/>
              <w:spacing w:before="0" w:beforeAutospacing="0" w:after="160" w:afterAutospacing="0" w:line="360" w:lineRule="auto"/>
            </w:pPr>
            <w:r w:rsidRPr="00E14C51">
              <w:t>Gastos de desarrollo, impresión, encuadernación y transporte.</w:t>
            </w:r>
          </w:p>
        </w:tc>
      </w:tr>
      <w:tr w:rsidR="00E14C51" w:rsidRPr="00E14C51" w14:paraId="28A4F78E" w14:textId="77777777" w:rsidTr="00E14C51">
        <w:trPr>
          <w:tblCellSpacing w:w="0" w:type="dxa"/>
          <w:jc w:val="center"/>
        </w:trPr>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30354C" w14:textId="77777777" w:rsidR="00E14C51" w:rsidRPr="00E14C51" w:rsidRDefault="00E14C51" w:rsidP="00E14C51">
            <w:pPr>
              <w:pStyle w:val="NormalWeb"/>
              <w:spacing w:before="0" w:beforeAutospacing="0" w:after="160" w:afterAutospacing="0" w:line="360" w:lineRule="auto"/>
            </w:pPr>
            <w:r w:rsidRPr="00E14C51">
              <w:t>Costos variables</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797288" w14:textId="77777777" w:rsidR="00E14C51" w:rsidRPr="00E14C51" w:rsidRDefault="00E14C51" w:rsidP="00E14C51">
            <w:pPr>
              <w:pStyle w:val="NormalWeb"/>
              <w:spacing w:before="0" w:beforeAutospacing="0" w:after="160" w:afterAutospacing="0" w:line="360" w:lineRule="auto"/>
            </w:pPr>
            <w:r w:rsidRPr="00E14C51">
              <w:t>120.00</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2BC804" w14:textId="77777777" w:rsidR="00E14C51" w:rsidRPr="00E14C51" w:rsidRDefault="00E14C51" w:rsidP="00E14C51">
            <w:pPr>
              <w:pStyle w:val="NormalWeb"/>
              <w:spacing w:before="0" w:beforeAutospacing="0" w:after="160" w:afterAutospacing="0" w:line="360" w:lineRule="auto"/>
            </w:pPr>
            <w:r w:rsidRPr="00E14C51">
              <w:t>Consumibles y materiales adicionales según avance.</w:t>
            </w:r>
          </w:p>
        </w:tc>
      </w:tr>
      <w:tr w:rsidR="00E14C51" w:rsidRPr="00E14C51" w14:paraId="7A4978FD" w14:textId="77777777" w:rsidTr="00E14C51">
        <w:trPr>
          <w:tblCellSpacing w:w="0" w:type="dxa"/>
          <w:jc w:val="center"/>
        </w:trPr>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B9BB9B" w14:textId="77777777" w:rsidR="00E14C51" w:rsidRPr="00E14C51" w:rsidRDefault="00E14C51" w:rsidP="00E14C51">
            <w:pPr>
              <w:pStyle w:val="NormalWeb"/>
              <w:spacing w:before="0" w:beforeAutospacing="0" w:after="160" w:afterAutospacing="0" w:line="360" w:lineRule="auto"/>
            </w:pPr>
            <w:r w:rsidRPr="00E14C51">
              <w:t>Costos fijos</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5F0BE9" w14:textId="77777777" w:rsidR="00E14C51" w:rsidRPr="00E14C51" w:rsidRDefault="00E14C51" w:rsidP="00E14C51">
            <w:pPr>
              <w:pStyle w:val="NormalWeb"/>
              <w:spacing w:before="0" w:beforeAutospacing="0" w:after="160" w:afterAutospacing="0" w:line="360" w:lineRule="auto"/>
            </w:pPr>
            <w:r w:rsidRPr="00E14C51">
              <w:t>150.00</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58EB58" w14:textId="77777777" w:rsidR="00E14C51" w:rsidRPr="00E14C51" w:rsidRDefault="00E14C51" w:rsidP="00E14C51">
            <w:pPr>
              <w:pStyle w:val="NormalWeb"/>
              <w:spacing w:before="0" w:beforeAutospacing="0" w:after="160" w:afterAutospacing="0" w:line="360" w:lineRule="auto"/>
            </w:pPr>
            <w:r w:rsidRPr="00E14C51">
              <w:t>Tarifa plana de internet durante tres meses.</w:t>
            </w:r>
          </w:p>
        </w:tc>
      </w:tr>
      <w:tr w:rsidR="00E14C51" w:rsidRPr="00E14C51" w14:paraId="72197A5C" w14:textId="77777777" w:rsidTr="00E14C51">
        <w:trPr>
          <w:tblCellSpacing w:w="0" w:type="dxa"/>
          <w:jc w:val="center"/>
        </w:trPr>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B38302" w14:textId="77777777" w:rsidR="00E14C51" w:rsidRPr="00E14C51" w:rsidRDefault="00E14C51" w:rsidP="00E14C51">
            <w:pPr>
              <w:pStyle w:val="NormalWeb"/>
              <w:spacing w:before="0" w:beforeAutospacing="0" w:after="160" w:afterAutospacing="0" w:line="360" w:lineRule="auto"/>
            </w:pPr>
            <w:r w:rsidRPr="00E14C51">
              <w:t>**TOTAL GENERAL DEL PROYECTO**</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B5E2BB" w14:textId="77777777" w:rsidR="00E14C51" w:rsidRPr="00E14C51" w:rsidRDefault="00E14C51" w:rsidP="00E14C51">
            <w:pPr>
              <w:pStyle w:val="NormalWeb"/>
              <w:spacing w:before="0" w:beforeAutospacing="0" w:after="160" w:afterAutospacing="0" w:line="360" w:lineRule="auto"/>
            </w:pPr>
            <w:r w:rsidRPr="00E14C51">
              <w:t>**5,610.00**</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C7F546" w14:textId="77777777" w:rsidR="00E14C51" w:rsidRPr="00E14C51" w:rsidRDefault="00E14C51" w:rsidP="00E14C51">
            <w:pPr>
              <w:pStyle w:val="NormalWeb"/>
              <w:spacing w:before="0" w:beforeAutospacing="0" w:after="160" w:afterAutospacing="0" w:line="360" w:lineRule="auto"/>
            </w:pPr>
            <w:r w:rsidRPr="00E14C51">
              <w:t> </w:t>
            </w:r>
          </w:p>
        </w:tc>
      </w:tr>
    </w:tbl>
    <w:p w14:paraId="567805E5" w14:textId="77777777" w:rsidR="00E14C51" w:rsidRDefault="00E14C51" w:rsidP="00E14C51">
      <w:pPr>
        <w:pStyle w:val="NormalWeb"/>
        <w:spacing w:before="0" w:beforeAutospacing="0" w:after="160" w:afterAutospacing="0" w:line="360" w:lineRule="auto"/>
      </w:pPr>
      <w:r w:rsidRPr="00E14C51">
        <w:t xml:space="preserve">Si se considera que la computadora portátil ya es propiedad del estudiante y no representa un desembolso nuevo, el </w:t>
      </w:r>
      <w:r w:rsidRPr="00E14C51">
        <w:rPr>
          <w:b/>
          <w:bCs/>
        </w:rPr>
        <w:t>costo real de desembolso</w:t>
      </w:r>
      <w:r w:rsidRPr="00E14C51">
        <w:t xml:space="preserve"> para la ejecución del proyecto se reduce a </w:t>
      </w:r>
      <w:r w:rsidRPr="00E14C51">
        <w:rPr>
          <w:b/>
          <w:bCs/>
        </w:rPr>
        <w:t>Bs 1,110.00</w:t>
      </w:r>
      <w:r w:rsidRPr="00E14C51">
        <w:t xml:space="preserve">, monto que cubre el kit electrónico, los servicios, los materiales de presentación y los gastos operativos. Esta cifra refleja la viabilidad </w:t>
      </w:r>
      <w:r w:rsidRPr="00E14C51">
        <w:lastRenderedPageBreak/>
        <w:t>económica del proyecto dentro del contexto de un estudiante de sexto de secundaria del Bachillerato Técnico Humanístico en Bolivia, demostrando que es posible desarrollar una innovación tecnológica de alto impacto pedagógico con una inversión accesible y bien planificada.</w:t>
      </w:r>
    </w:p>
    <w:p w14:paraId="55870060" w14:textId="77777777" w:rsidR="00E8614A" w:rsidRDefault="00E8614A" w:rsidP="00E14C51">
      <w:pPr>
        <w:pStyle w:val="NormalWeb"/>
        <w:spacing w:before="0" w:beforeAutospacing="0" w:after="160" w:afterAutospacing="0" w:line="360" w:lineRule="auto"/>
      </w:pPr>
    </w:p>
    <w:p w14:paraId="37264914" w14:textId="77777777" w:rsidR="00E8614A" w:rsidRDefault="00E8614A" w:rsidP="00E14C51">
      <w:pPr>
        <w:pStyle w:val="NormalWeb"/>
        <w:spacing w:before="0" w:beforeAutospacing="0" w:after="160" w:afterAutospacing="0" w:line="360" w:lineRule="auto"/>
      </w:pPr>
    </w:p>
    <w:p w14:paraId="52CE54D0" w14:textId="77777777" w:rsidR="00E8614A" w:rsidRDefault="00E8614A" w:rsidP="00E14C51">
      <w:pPr>
        <w:pStyle w:val="NormalWeb"/>
        <w:spacing w:before="0" w:beforeAutospacing="0" w:after="160" w:afterAutospacing="0" w:line="360" w:lineRule="auto"/>
      </w:pPr>
    </w:p>
    <w:p w14:paraId="50989384" w14:textId="77777777" w:rsidR="00E8614A" w:rsidRDefault="00E8614A" w:rsidP="00E14C51">
      <w:pPr>
        <w:pStyle w:val="NormalWeb"/>
        <w:spacing w:before="0" w:beforeAutospacing="0" w:after="160" w:afterAutospacing="0" w:line="360" w:lineRule="auto"/>
      </w:pPr>
    </w:p>
    <w:p w14:paraId="086014A2" w14:textId="77777777" w:rsidR="00DA1844" w:rsidRPr="006B0946" w:rsidRDefault="00DA1844" w:rsidP="00DA1844">
      <w:pPr>
        <w:keepNext/>
        <w:keepLines/>
        <w:spacing w:before="360" w:after="120" w:line="360" w:lineRule="auto"/>
        <w:jc w:val="both"/>
        <w:outlineLvl w:val="1"/>
        <w:rPr>
          <w:rFonts w:eastAsia="Times New Roman" w:cs="Times New Roman"/>
          <w:b/>
          <w:bCs/>
          <w:szCs w:val="24"/>
          <w:lang w:eastAsia="es-BO"/>
        </w:rPr>
      </w:pPr>
      <w:bookmarkStart w:id="38" w:name="_Toc239237436"/>
      <w:r w:rsidRPr="006B0946">
        <w:rPr>
          <w:rFonts w:eastAsia="Times New Roman" w:cs="Times New Roman"/>
          <w:b/>
          <w:bCs/>
          <w:szCs w:val="24"/>
          <w:lang w:eastAsia="es-BO"/>
        </w:rPr>
        <w:t>6. ESTRATEGIA DE MEJORA Y PROYECCIÓN</w:t>
      </w:r>
      <w:bookmarkEnd w:id="38"/>
    </w:p>
    <w:p w14:paraId="690450FB"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El presente capítulo establece el plan de mejora continua y las proyecciones de escalabilidad para la plataforma web Pequeños Genios, fundamentado en el ciclo de vida del software (Pressman, 2010) y las heurísticas de usabilidad de Nielsen (1994). La estrategia se articula en ejes interdependientes que abarcan optimización técnica, accesibilidad pedagógica, corrección de fallas, ampliación de contenidos y replicabilidad institucional, con el propósito de garantizar la sostenibilidad del proyecto y su adaptación a contextos educativos diversos del sistema BTH boliviano.</w:t>
      </w:r>
    </w:p>
    <w:p w14:paraId="65A3ADFC" w14:textId="77777777" w:rsidR="00DA1844" w:rsidRPr="006B0946" w:rsidRDefault="00DA1844" w:rsidP="00DA1844">
      <w:pPr>
        <w:keepNext/>
        <w:keepLines/>
        <w:spacing w:before="240" w:after="120" w:line="360" w:lineRule="auto"/>
        <w:jc w:val="both"/>
        <w:outlineLvl w:val="2"/>
        <w:rPr>
          <w:rFonts w:eastAsia="Times New Roman" w:cs="Times New Roman"/>
          <w:b/>
          <w:bCs/>
          <w:szCs w:val="24"/>
          <w:lang w:eastAsia="es-BO"/>
        </w:rPr>
      </w:pPr>
      <w:r w:rsidRPr="006B0946">
        <w:rPr>
          <w:rFonts w:eastAsia="Times New Roman" w:cs="Times New Roman"/>
          <w:b/>
          <w:bCs/>
          <w:szCs w:val="24"/>
          <w:lang w:eastAsia="es-BO"/>
        </w:rPr>
        <w:t xml:space="preserve"> </w:t>
      </w:r>
      <w:bookmarkStart w:id="39" w:name="_Toc239237437"/>
      <w:r w:rsidRPr="006B0946">
        <w:rPr>
          <w:rFonts w:eastAsia="Times New Roman" w:cs="Times New Roman"/>
          <w:b/>
          <w:bCs/>
          <w:szCs w:val="24"/>
          <w:lang w:eastAsia="es-BO"/>
        </w:rPr>
        <w:t>6.1. Plan de Mejora Continua</w:t>
      </w:r>
      <w:bookmarkEnd w:id="39"/>
    </w:p>
    <w:p w14:paraId="53567F9A"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El plan de mejora continua se estructura en cinco ejes interdependientes que permiten la evolución progresiva de la plataforma sin alterar su arquitectura fundamental. Cada eje responde a una necesidad técnica o pedagógica identificada durante las pruebas con docentes y estudiantes del Colegio La Primera.</w:t>
      </w:r>
    </w:p>
    <w:p w14:paraId="386A15BB"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 xml:space="preserve">1. Optimización del código fuente: se propone la migración progresiva hacia HTML semántico con etiquetas header, nav, main, section y footer, que mejoren la legibilidad del DOM y la indexación por motores de búsqueda. El CSS modular se reorganizará mediante la metodología BEM, facilitando el mantenimiento y la escalabilidad visual. JavaScript se migrará a ES6 con clases, módulos import/export y promesas async/await, eliminando la dependencia de variables globales. Se implementará minificación de archivos CSS y JS </w:t>
      </w:r>
      <w:r w:rsidRPr="006B0946">
        <w:rPr>
          <w:rFonts w:eastAsia="Times New Roman" w:cs="Times New Roman"/>
          <w:szCs w:val="24"/>
          <w:lang w:eastAsia="es-BO"/>
        </w:rPr>
        <w:lastRenderedPageBreak/>
        <w:t>mediante herramientas como Terser y cssnano, reduciendo el tamaño de transferencia en un 30-40%. La carga diferida (lazy loading) de imágenes mediante el atributo loading=lazy y el Intersection Observer API disminuirá el tiempo de carga inicial, mejorando los indicadores Core Web Vitals que afectan directamente la experiencia en dispositivos de gama baja comunes en zonas rurales.</w:t>
      </w:r>
    </w:p>
    <w:p w14:paraId="58D07828"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2. Mejoras en la interfaz gráfica: se ajustará la tipografía adoptando una combinación de fuentes sans-serif para títulos y serif para lectura extensa, con tamaños base que oscilen entre 16px y 18px según la densidad de pantalla. La paleta cromática se expandirá con modos de alto contraste (WCAG 2.1 nivel AA) para usuarios con discromatopsia o baja visibilidad. Se incorporarán microinteracciones sutiles, como transiciones de 200ms en botones y tarjetas, que refuercen la retroalimentación táctil sin distraer del contenido educativo. La navegación por teclado se completará con etiquetas ARIA (role, aria-label, aria-describedby) y un skip-link para acceso directo al contenido principal, garantizando el cumplimiento de la Norma Técnica de Accesibilidad del MINEDU.</w:t>
      </w:r>
    </w:p>
    <w:p w14:paraId="509E6C79"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3. Accesibilidad inclusiva: se desarrollarán dos versiones de texto adaptadas al nivel cognitivo del usuario. La versión simplificada, destinada al primer ciclo de primaria (6-8 años), utilizará oraciones de menos de doce palabras, léxico cotidiano y pictogramas como apoyo semántico. La versión detallada, orientada al segundo ciclo (9-11 años), incorporará definiciones técnicas breves, analogías con fenómenos naturales y preguntas de reflexión. Ambas versiones se almacenarán en localStorage para recordar la preferencia del usuario entre sesiones. Además, se evaluará la compatibilidad con lectores de pantalla mediante pruebas automatizadas con axe-core y auditorías manuales con usuarios reales.</w:t>
      </w:r>
    </w:p>
    <w:p w14:paraId="68B444E8"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4. Corrección de fallas: se establecerá un ciclo de pruebas multi-navegador que incluya Chrome, Firefox, Edge, Safari y Opera en sus últimas dos versiones, utilizando BrowserStack para emulación de dispositivos. Se priorizarán los errores que afecten el flujo de aprendizaje, como el bloqueo de juegos por falta de carga de assets, la pérdida de progreso por límites de localStorage y la distorsión de layouts en tablets de resolución intermedia (768x1024 px). Se implementará un sistema de logging local que registre excepciones JavaScript y las envíe a un endpoint de monitoreo mediante fetch silencioso, permitiendo la detección temprana de fallas en producción.</w:t>
      </w:r>
    </w:p>
    <w:p w14:paraId="66C46826"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lastRenderedPageBreak/>
        <w:t>5. Ampliación de contenidos: se diseñarán tres nuevos módulos temáticos sobre sensores analógicos y digitales, semiconductores (diodos, transistores, tiristores) y compuertas lógicas (AND, OR, NOT, NAND, NOR). Cada módulo contará con al menos un juego interactivo que relacione la teoría con la práctica virtual, por ejemplo, un simulador de circuitos lógicos donde el estudiante arrastre compuertas y observe la tabla de verdad en tiempo real. Se mantendrá la estructura de fichas ilustradas, esquemas animados y actividades lúdicas que caracteriza al producto actual, asegurando la coherencia didáctica del conjunto.</w:t>
      </w:r>
    </w:p>
    <w:p w14:paraId="17DC5AEA" w14:textId="77777777" w:rsidR="00DA1844" w:rsidRPr="006B0946" w:rsidRDefault="00DA1844" w:rsidP="00DA1844">
      <w:pPr>
        <w:keepNext/>
        <w:keepLines/>
        <w:spacing w:before="240" w:after="120" w:line="360" w:lineRule="auto"/>
        <w:jc w:val="both"/>
        <w:outlineLvl w:val="2"/>
        <w:rPr>
          <w:rFonts w:eastAsia="Times New Roman" w:cs="Times New Roman"/>
          <w:b/>
          <w:bCs/>
          <w:szCs w:val="24"/>
          <w:lang w:eastAsia="es-BO"/>
        </w:rPr>
      </w:pPr>
      <w:bookmarkStart w:id="40" w:name="_Toc239237438"/>
      <w:r w:rsidRPr="006B0946">
        <w:rPr>
          <w:rFonts w:eastAsia="Times New Roman" w:cs="Times New Roman"/>
          <w:b/>
          <w:bCs/>
          <w:szCs w:val="24"/>
          <w:lang w:eastAsia="es-BO"/>
        </w:rPr>
        <w:t>6.2. Proyección y Escalabilidad</w:t>
      </w:r>
      <w:bookmarkEnd w:id="40"/>
    </w:p>
    <w:p w14:paraId="7B988611"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La proyección de la plataforma contempla tanto el crecimiento interno del Colegio La Primera como su extensión a otros contextos educativos del sistema BTH boliviano, siguiendo los principios de escalabilidad vertical y horizontal descritos por Sommerville (2011) y Tamayo (2012).</w:t>
      </w:r>
    </w:p>
    <w:p w14:paraId="255C29D2"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A mediano plazo (12-24 meses), se prevé la implementación de un módulo de Proyectos Prácticos que integre la simulación virtual con la experimentación física de circuitos de bajo costo, utilizando materiales accesibles como pilas AA, LEDs, resistencias de carbono, cables dupont y placas de pruebas (breadboards). Este enfoque responde a la teoría de Vygotsky (1978) sobre la mediación instrumental, donde el artefacto digital actúa como puente entre la comprensión abstracta y la manipulación concreta. Se diseñarán guías de laboratorio descargables en PDF con lista de materiales, pasos ilustrados y cuestiones de reflexión, vinculando el trabajo en clase con la exploración autónoma en la plataforma.</w:t>
      </w:r>
    </w:p>
    <w:p w14:paraId="5BBD29A4"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Se establecerán tres niveles de dificultad para cada juego existente y futuro. El nivel principiante presentará opciones de respuesta limitadas (dos o tres alternativas) con ayudas visuales destacadas. El nivel intermedio aumentará el número de opciones y eliminará las pistas explícitas. El nivel avanzado requerirá la construcción libre de circuitos o la selección múltiple sin retroalimentación inmediata, promoviendo la autonomía y la autorregulación del estudiante. Los niveles se desbloquearán progresivamente mediante umbrales de puntuación, reforzando la sensación de logro y el engagement a largo plazo (Deterding et al., 2011).</w:t>
      </w:r>
    </w:p>
    <w:p w14:paraId="02F355F1"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 xml:space="preserve">En cuanto a la infraestructura, se gestionará el traslado del alojamiento actual a un servidor institucional con disponibilidad 24/7, certificado SSL/TLS para protección de datos de menores, y respaldos automáticos diarios en almacenamiento secundario. Se evaluará la </w:t>
      </w:r>
      <w:r w:rsidRPr="006B0946">
        <w:rPr>
          <w:rFonts w:eastAsia="Times New Roman" w:cs="Times New Roman"/>
          <w:szCs w:val="24"/>
          <w:lang w:eastAsia="es-BO"/>
        </w:rPr>
        <w:lastRenderedPageBreak/>
        <w:t>contratación de un dominio propio (por ejemplo, pequenosgenios.edu.bo) que fortalezca la identidad digital del proyecto y facilite su memorización por parte de padres de familia y autoridades educativas. Se considerará la implementación de una base de datos ligera (SQLite o IndexedDB) para almacenar estadísticas de uso anónimas que alimenten reportes de impacto para el MINEDU y los directores de unidad educativa.</w:t>
      </w:r>
    </w:p>
    <w:p w14:paraId="4C34BE77"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A corto plazo (6-12 meses), se visualiza la adaptación de la plataforma para dos franjas adicionales: el nivel inicial (5 años) mediante juegos de asociación de imágenes y sonidos sin lectura obligatoria, y la secundaria básica (12-14 años) con contenidos ampliados sobre ley de Ohm, divisor de tensión, y fundamentos de programación de microcontroladores Arduino. Esta diversificación se logrará sin reescribir la arquitectura base, aprovechando la separación de contenidos en archivos JSON independientes que se cargan dinámicamente según el perfil de usuario seleccionado al inicio de sesión. Esta estrategia de arquitectura desacoplada garantiza que cada especialidad pueda personalizar sus contenidos sin afectar el código central de la aplicación.</w:t>
      </w:r>
    </w:p>
    <w:p w14:paraId="1E7BB2C0"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Finalmente, se proyecta la conversión de la plataforma en una Progressive Web App (PWA) mediante un service worker que almacene en caché los recursos estáticos, permitiendo el uso offline en zonas con conectividad intermitente. Se generarán los iconos y el manifest.json necesarios para la instalación en la pantalla de inicio de dispositivos Android e iOS. Paralelamente, el código fuente se liberará bajo una licencia open source (MIT o GPL-3.0) con repositorio público en GitHub, junto con una documentación técnica en español que permita a otros docentes de especialidades afines (robótica, programación, ciencias naturales) replicar la plataforma en sus respectivos colegios. Se elaborará un manual de replicación de veinte páginas que describa los requisitos técnicos, la estructura de carpetas, el procedimiento de personalización de contenidos y las pautas de validación pedagógica, consolidando así el impacto institucional en el ámbito nacional del BTH.</w:t>
      </w:r>
    </w:p>
    <w:p w14:paraId="0A85403A" w14:textId="77777777" w:rsidR="00DA1844" w:rsidRPr="006B0946" w:rsidRDefault="00DA1844" w:rsidP="00DA1844">
      <w:pPr>
        <w:keepNext/>
        <w:keepLines/>
        <w:spacing w:before="360" w:after="120" w:line="360" w:lineRule="auto"/>
        <w:jc w:val="both"/>
        <w:outlineLvl w:val="1"/>
        <w:rPr>
          <w:rFonts w:eastAsia="Times New Roman" w:cs="Times New Roman"/>
          <w:b/>
          <w:bCs/>
          <w:szCs w:val="24"/>
          <w:lang w:eastAsia="es-BO"/>
        </w:rPr>
      </w:pPr>
      <w:bookmarkStart w:id="41" w:name="_Toc239237439"/>
      <w:r w:rsidRPr="006B0946">
        <w:rPr>
          <w:rFonts w:eastAsia="Times New Roman" w:cs="Times New Roman"/>
          <w:b/>
          <w:bCs/>
          <w:szCs w:val="24"/>
          <w:lang w:eastAsia="es-BO"/>
        </w:rPr>
        <w:t>7. RESULTADOS SEGÚN LOS OBJETIVOS ESPECÍFICOS</w:t>
      </w:r>
      <w:bookmarkEnd w:id="41"/>
    </w:p>
    <w:p w14:paraId="34FDA7B2"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 xml:space="preserve">Este capítulo presenta el cumplimiento de los objetivos específicos planteados en el marco metodológico del proyecto, articulando los resultados obtenidos con los instrumentos de recolección, las características técnicas del producto software y los criterios de validación aplicados con docentes y estudiantes del Colegio La Primera, Santa Cruz de la Sierra, Bolivia. </w:t>
      </w:r>
      <w:r w:rsidRPr="006B0946">
        <w:rPr>
          <w:rFonts w:eastAsia="Times New Roman" w:cs="Times New Roman"/>
          <w:szCs w:val="24"/>
          <w:lang w:eastAsia="es-BO"/>
        </w:rPr>
        <w:lastRenderedPageBreak/>
        <w:t>Los resultados se organizan de manera correlativa con los objetivos de aprendizaje que orientaron el diseño de contenidos de la plataforma web Pequeños Genios.</w:t>
      </w:r>
    </w:p>
    <w:p w14:paraId="02171B1B" w14:textId="77777777" w:rsidR="00DA1844" w:rsidRPr="006B0946" w:rsidRDefault="00DA1844" w:rsidP="00DA1844">
      <w:pPr>
        <w:keepNext/>
        <w:keepLines/>
        <w:spacing w:before="240" w:after="120" w:line="360" w:lineRule="auto"/>
        <w:jc w:val="both"/>
        <w:outlineLvl w:val="2"/>
        <w:rPr>
          <w:rFonts w:eastAsia="Times New Roman" w:cs="Times New Roman"/>
          <w:b/>
          <w:bCs/>
          <w:szCs w:val="24"/>
          <w:lang w:eastAsia="es-BO"/>
        </w:rPr>
      </w:pPr>
      <w:bookmarkStart w:id="42" w:name="_Toc239237440"/>
      <w:r w:rsidRPr="006B0946">
        <w:rPr>
          <w:rFonts w:eastAsia="Times New Roman" w:cs="Times New Roman"/>
          <w:b/>
          <w:bCs/>
          <w:szCs w:val="24"/>
          <w:lang w:eastAsia="es-BO"/>
        </w:rPr>
        <w:t>7.1. Objetivo Específico 1</w:t>
      </w:r>
      <w:bookmarkEnd w:id="42"/>
    </w:p>
    <w:p w14:paraId="4B777A34"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Identificar los componentes básicos de un circuito electrónico mediante actividades interactivas.</w:t>
      </w:r>
    </w:p>
    <w:p w14:paraId="4197FADA"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El módulo Componentes Electrónicos de la plataforma fue diseñado para que los estudiantes de primaria reconozcan, nombren y asocien los elementos fundamentales de un circuito electrónico a través de fichas ilustradas y juegos de identificación. Se desarrollaron fichas técnicas para más de quince componentes (resistencias, capacitores, diodos, LEDs, transistores, transformadores, baterías, fusibles, interruptores, potenciómetros, entre otros), cada una organizada en cuatro campos: nombre técnico en español, imagen fotográfica de alta resolución con fondo neutro, símbolo esquemático vectorial en formato SVG, y descripción adaptada al lenguaje infantil que evite tecnicismos innecesarios. Por ejemplo, la resistencia se describe como el componente que controla el paso de la energía eléctrica, similar a como una llave de paso regula el flujo de agua en una manguera. Esta analogía responde al principio de coincidencia entre el sistema y el mundo real de Nielsen (1994), facilitando la comprensión de conceptos abstractos mediante referentes cotidianos.</w:t>
      </w:r>
    </w:p>
    <w:p w14:paraId="7E7F657E"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El juego interactivo Empareja Componentes fue implementado como un memorama digital donde el estudiante debe asociar la imagen real del componente con su nombre técnico. La mecánica incluye ocho pares de tarjetas distribuidas en una cuadrícula 4x4, con volteo animado mediante CSS transitions y retroalimentación sonora de acierto o error mediante la Web Audio API. Se registraron los tiempos de resolución y la tasa de acierto de seis estudiantes durante la prueba de validación. Los resultados mostraron que el 83% de los estudiantes completó el juego en menos de cinco minutos, con una tasa de acierto del 75% en el primer intento y del 92% en el segundo intento, evidenciando la retención inmediata de la información visual y verbal. Los estudiantes verbalizaron espontáneamente los nombres de los componentes durante la interacción, comportamiento que los docentes evaluadores interpretaron como indicador de procesamiento activo del conocimiento (Piaget, 1970).</w:t>
      </w:r>
    </w:p>
    <w:p w14:paraId="78658CFA"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 xml:space="preserve">Adicionalmente, se desarrolló el juego Quiz de Componentes, que presenta preguntas de opción múltiple con tres alternativas y retroalimentación justificada. Las preguntas </w:t>
      </w:r>
      <w:r w:rsidRPr="006B0946">
        <w:rPr>
          <w:rFonts w:eastAsia="Times New Roman" w:cs="Times New Roman"/>
          <w:szCs w:val="24"/>
          <w:lang w:eastAsia="es-BO"/>
        </w:rPr>
        <w:lastRenderedPageBreak/>
        <w:t>abordan la función del componente, su apariencia física y su ubicación típica en un circuito. El sistema de puntos otorga diez puntos por respuesta correcta y descuenta dos puntos por error, fomentando la reflexión antes de seleccionar. Los registros en localStorage mostraron que los estudiantes reintentaron el quiz en promedio 2.3 veces, buscando activamente mejorar su puntuación y alcanzar la medalla de oro (95% de acierto). Esta conducta de reintento autónomo valida que la actividad interactiva genera motivación intrínseca suficiente para la identificación y memorización de componentes electrónicos en contextos escolares de primaria.</w:t>
      </w:r>
    </w:p>
    <w:p w14:paraId="6ADE5CE9" w14:textId="77777777" w:rsidR="00DA1844" w:rsidRPr="006B0946" w:rsidRDefault="00DA1844" w:rsidP="00DA1844">
      <w:pPr>
        <w:keepNext/>
        <w:keepLines/>
        <w:spacing w:before="240" w:after="120" w:line="360" w:lineRule="auto"/>
        <w:jc w:val="both"/>
        <w:outlineLvl w:val="2"/>
        <w:rPr>
          <w:rFonts w:eastAsia="Times New Roman" w:cs="Times New Roman"/>
          <w:b/>
          <w:bCs/>
          <w:szCs w:val="24"/>
          <w:lang w:eastAsia="es-BO"/>
        </w:rPr>
      </w:pPr>
      <w:bookmarkStart w:id="43" w:name="_Toc239237441"/>
      <w:r w:rsidRPr="006B0946">
        <w:rPr>
          <w:rFonts w:eastAsia="Times New Roman" w:cs="Times New Roman"/>
          <w:b/>
          <w:bCs/>
          <w:szCs w:val="24"/>
          <w:lang w:eastAsia="es-BO"/>
        </w:rPr>
        <w:t>7.2. Objetivo Específico 2</w:t>
      </w:r>
      <w:bookmarkEnd w:id="43"/>
    </w:p>
    <w:p w14:paraId="6F9F4DDA"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Relacionar la simbología básica de la electrónica con sus componentes reales mediante dinámicas de emparejamiento e interacción.</w:t>
      </w:r>
    </w:p>
    <w:p w14:paraId="4D7AA419"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El módulo Simbología de la plataforma aborda una de las dificultades centrales identificadas en el diagnóstico docente: la confusión recurrente entre los símbolos esquemáticos de los componentes y sus apariencias físicas reales. Para superar esta brecha de representación, se diseñó una galería de símbolos organizada en cuatro categorías: componentes pasivos (resistencias, capacitores, bobinas), componentes activos (diodos, transistores, circuitos integrados), fuentes de energía (pilas, baterías, paneles solares) e instrumentos de medida (voltímetros, amperímetros, óhmetros). Cada símbolo se presenta junto a una animación CSS que alterna entre el dibujo técnico y la fotografía del componente, estableciendo una correspondencia visual directa que refuerza la asociación mnémica.</w:t>
      </w:r>
    </w:p>
    <w:p w14:paraId="74F62F51"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El juego Símbolo Correcto fue implementado como una dinámica de emparejamiento donde el estudiante debe arrastrar el símbolo esquemático hacia la imagen real correspondiente. La interfaz utiliza la API Drag and Drop de HTML5 con retroalimentación táctil en dispositivos móviles mediante eventos touchstart, touchmove y touchend. Se diseñaron tres rondas progresivas: la primera con cuatro componentes de alta familiaridad (LED, pila, resistencia, interruptor), la segunda con ocho componentes que incluyen transistores y capacitores, y la tercera con doce componentes donde se distingue entre tipos específicos (diodo rectificador vs. LED, transistor NPN vs. PNP). Esta progresión responde a la teoría de la Zona de Desarrollo Próximo de Vygotsky (1978), ofreciendo andamiaje que se retira gradualmente a medida que el estudiante consolida el aprendizaje.</w:t>
      </w:r>
    </w:p>
    <w:p w14:paraId="23822745"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lastRenderedPageBreak/>
        <w:t>Los resultados de la validación con estudiantes mostraron que el 67% completó las tres rondas sin errores en la tercera sesión de uso, mientras que en la primera sesión solo el 33% alcanzó el mismo nivel. Esta mejora del 34% entre sesiones indica que la dinámica de emparejamiento e interacción promueve la retención a mediano plazo. Los docentes evaluadores destacaron que la simultaneidad del símbolo y la imagen real en un mismo espacio de pantalla resuelve el problema de transferencia de representaciones que observan frecuentemente en clase, donde los estudiantes memorizan los símbolos de memoria pero no los reconocen cuando ven el componente físico en un kit de electrónica. La lista de cotejo de usabilidad (Anexo C) calificó este módulo con 4.6/5 en el criterio de coincidencia entre el sistema y el mundo real, el puntaje más alto entre todos los módulos evaluados.</w:t>
      </w:r>
    </w:p>
    <w:p w14:paraId="53294AD2" w14:textId="77777777" w:rsidR="00DA1844" w:rsidRPr="006B0946" w:rsidRDefault="00DA1844" w:rsidP="00DA1844">
      <w:pPr>
        <w:keepNext/>
        <w:keepLines/>
        <w:spacing w:before="240" w:after="120" w:line="360" w:lineRule="auto"/>
        <w:jc w:val="both"/>
        <w:outlineLvl w:val="2"/>
        <w:rPr>
          <w:rFonts w:eastAsia="Times New Roman" w:cs="Times New Roman"/>
          <w:b/>
          <w:bCs/>
          <w:szCs w:val="24"/>
          <w:lang w:eastAsia="es-BO"/>
        </w:rPr>
      </w:pPr>
      <w:bookmarkStart w:id="44" w:name="_Toc239237442"/>
      <w:r w:rsidRPr="006B0946">
        <w:rPr>
          <w:rFonts w:eastAsia="Times New Roman" w:cs="Times New Roman"/>
          <w:b/>
          <w:bCs/>
          <w:szCs w:val="24"/>
          <w:lang w:eastAsia="es-BO"/>
        </w:rPr>
        <w:t>7.3. Objetivo Específico 3</w:t>
      </w:r>
      <w:bookmarkEnd w:id="44"/>
    </w:p>
    <w:p w14:paraId="72284270"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Reconocer la polaridad de los componentes electrónicos y la orientación correcta para su funcionamiento mediante dinámicas interactivas.</w:t>
      </w:r>
    </w:p>
    <w:p w14:paraId="0D89AEF6"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El módulo Polaridad de la plataforma aborda un concepto técnico que los docentes identificaron como crítico y recurrentemente problemático: la correcta orientación de componentes polarizados. Se desarrollaron fichas didácticas para los componentes más comunes que requieren polaridad: diodos, LEDs, transistores, electrolíticos y pilas. Cada ficha incluye un diagrama animado que muestra la dirección del flujo de corriente convencional (de positivo a negativo) superpuesta sobre el componente, con indicadores de color (rojo para ánodo/positivo, azul para cátodo/negativo) que se mantienen consistentes en todo el módulo. Se incluye una advertencia visual amarilla que aparece cuando el estudiante simula una conexión invertida, explicando en lenguaje infantil por qué el componente no funcionaría correctamente sin recurrir a términos como ruptura de juntura o corriente inversa.</w:t>
      </w:r>
    </w:p>
    <w:p w14:paraId="7609D8F9"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 xml:space="preserve">El juego Polaridad fue implementado como una dinámica de clasificación donde el estudiante debe colocar cada componente en su orientación correcta dentro de un circuito virtual. La interfaz presenta un breadboard digital donde los componentes se arrastran desde una bandeja lateral y se sueltan en los orificios correspondientes. Si la orientación es correcta, el LED del circuito se enciende con una animación de brillo y un sonido de confirmación; si es incorrecta, el LED permanece apagado y aparece un mensaje explicativo que invita a revisar la ficha técnica. Se diseñaron tres niveles de complejidad: nivel 1 con un solo </w:t>
      </w:r>
      <w:r w:rsidRPr="006B0946">
        <w:rPr>
          <w:rFonts w:eastAsia="Times New Roman" w:cs="Times New Roman"/>
          <w:szCs w:val="24"/>
          <w:lang w:eastAsia="es-BO"/>
        </w:rPr>
        <w:lastRenderedPageBreak/>
        <w:t>componente polarizado, nivel 2 con dos componentes en serie, y nivel 3 con tres componentes donde uno está invertido intencionalmente y el estudiante debe detectar el error. Esta última variante promueve el pensamiento crítico y la verificación sistemática, habilidades transversales del currículo boliviano de primaria.</w:t>
      </w:r>
    </w:p>
    <w:p w14:paraId="72D5BED7"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Durante la validación, seis estudiantes de segundo ciclo de primaria (9-11 años) completaron el nivel 3 después de tres intentos en promedio, mientras que los estudiantes de primer ciclo (6-8 años) alcanzaron el nivel 2 con asistencia mínima del observador. Los registros cualitativos indicaron que los estudiantes utilizaban estrategias de ensayo y error deliberado, cambiando la orientación de un componente y observando el resultado antes de proceder con el siguiente. Este comportamiento de experimentación guiada refleja el método científico en su forma más elemental y valida que la dinámica interactiva desarrolla no solo el conocimiento declarativo (saber qué es la polaridad) sino también el conocimiento procedimental (saber cómo aplicarla en un circuito). Los docentes consideraron que este módulo tiene alto potencial como preparación para actividades de laboratorio físico, ya que reduce los errores de conexión que dañan componentes reales por polaridad invertida.</w:t>
      </w:r>
    </w:p>
    <w:p w14:paraId="0D073E03" w14:textId="77777777" w:rsidR="00DA1844" w:rsidRPr="006B0946" w:rsidRDefault="00DA1844" w:rsidP="00DA1844">
      <w:pPr>
        <w:keepNext/>
        <w:keepLines/>
        <w:spacing w:before="240" w:after="120" w:line="360" w:lineRule="auto"/>
        <w:jc w:val="both"/>
        <w:outlineLvl w:val="2"/>
        <w:rPr>
          <w:rFonts w:eastAsia="Times New Roman" w:cs="Times New Roman"/>
          <w:b/>
          <w:bCs/>
          <w:szCs w:val="24"/>
          <w:lang w:eastAsia="es-BO"/>
        </w:rPr>
      </w:pPr>
      <w:bookmarkStart w:id="45" w:name="_Toc239237443"/>
      <w:r w:rsidRPr="006B0946">
        <w:rPr>
          <w:rFonts w:eastAsia="Times New Roman" w:cs="Times New Roman"/>
          <w:b/>
          <w:bCs/>
          <w:szCs w:val="24"/>
          <w:lang w:eastAsia="es-BO"/>
        </w:rPr>
        <w:t>7.4. Validación General de la Plataforma</w:t>
      </w:r>
      <w:bookmarkEnd w:id="45"/>
    </w:p>
    <w:p w14:paraId="69E2AEF6"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Además del cumplimiento de los objetivos específicos de contenido, se realizó una validación integral de la plataforma con docentes y estudiantes para asegurar su utilidad pedagógica y facilidad de uso. En la fase con docentes, se aplicó una lista de cotejo de usabilidad (Anexo C) con diez criterios adaptados de las heurísticas de Nielsen. Los cinco docentes evaluadores asignaron puntuaciones promedio de 4.4/5, destacando especialmente la consistencia visual, la prevención de errores y la estética atractiva para niños. Las observaciones menores señalaron la necesidad de aumentar el tamaño de los botones de juego en tablets pequeñas y de agregar un botón de sonido global para silenciar efectos en aulas compartidas.</w:t>
      </w:r>
    </w:p>
    <w:p w14:paraId="385F0436"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 xml:space="preserve">En la fase con estudiantes, se aplicó una rúbrica de observación (Anexo D) durante veinte minutos de uso libre, registrando indicadores de autonomía, comprensión, motivación y colaboración. Los resultados mostraron que el 100% de los estudiantes completó al menos dos juegos sin ayuda, el 83% identificó correctamente tres o más componentes electrónicos en el juego Empareja Componentes, y el 67% explicó verbalmente la diferencia entre circuito </w:t>
      </w:r>
      <w:r w:rsidRPr="006B0946">
        <w:rPr>
          <w:rFonts w:eastAsia="Times New Roman" w:cs="Times New Roman"/>
          <w:szCs w:val="24"/>
          <w:lang w:eastAsia="es-BO"/>
        </w:rPr>
        <w:lastRenderedPageBreak/>
        <w:t>en serie y paralelo después de jugar el módulo Tipos de Circuitos. El registro de interacciones mediante localStorage confirmó que los estudiantes reintentaron los juegos en los que obtuvieron medalla de bronce, buscando activamente mejorar su desempeño. Los docentes validadores concluyeron que la plataforma es útil como complemento didáctico de las clases presenciales, especialmente en escenarios con escasez de material de laboratorio, y que su interfaz es lo suficientemente intuitiva para que estudiantes de 6 a 11 años la utilicen sin capacitación previa.</w:t>
      </w:r>
    </w:p>
    <w:p w14:paraId="30315439" w14:textId="77777777" w:rsidR="00DA1844" w:rsidRPr="00DA1844" w:rsidRDefault="00DA1844" w:rsidP="00DA1844">
      <w:pPr>
        <w:keepNext/>
        <w:keepLines/>
        <w:spacing w:before="240" w:after="120" w:line="360" w:lineRule="auto"/>
        <w:jc w:val="both"/>
        <w:outlineLvl w:val="2"/>
        <w:rPr>
          <w:rFonts w:eastAsia="Times New Roman" w:cs="Times New Roman"/>
          <w:b/>
          <w:bCs/>
          <w:szCs w:val="24"/>
          <w:lang w:eastAsia="es-BO"/>
        </w:rPr>
      </w:pPr>
      <w:bookmarkStart w:id="46" w:name="_Toc239237444"/>
      <w:r w:rsidRPr="00DA1844">
        <w:rPr>
          <w:rFonts w:eastAsia="Times New Roman" w:cs="Times New Roman"/>
          <w:b/>
          <w:bCs/>
          <w:szCs w:val="24"/>
          <w:lang w:eastAsia="es-BO"/>
        </w:rPr>
        <w:t>8 CONCLUCIONES Y RECOMENDACIONES.</w:t>
      </w:r>
      <w:bookmarkEnd w:id="46"/>
    </w:p>
    <w:p w14:paraId="6F78E8EB" w14:textId="77777777" w:rsidR="00DA1844" w:rsidRPr="006B0946" w:rsidRDefault="00DA1844" w:rsidP="00DA1844">
      <w:pPr>
        <w:keepNext/>
        <w:keepLines/>
        <w:spacing w:before="240" w:after="120" w:line="360" w:lineRule="auto"/>
        <w:jc w:val="both"/>
        <w:outlineLvl w:val="2"/>
        <w:rPr>
          <w:rFonts w:eastAsia="Times New Roman" w:cs="Times New Roman"/>
          <w:b/>
          <w:bCs/>
          <w:szCs w:val="24"/>
          <w:lang w:eastAsia="es-BO"/>
        </w:rPr>
      </w:pPr>
      <w:bookmarkStart w:id="47" w:name="_Toc239237445"/>
      <w:r w:rsidRPr="006B0946">
        <w:rPr>
          <w:rFonts w:eastAsia="Times New Roman" w:cs="Times New Roman"/>
          <w:b/>
          <w:bCs/>
          <w:szCs w:val="24"/>
          <w:lang w:eastAsia="es-BO"/>
        </w:rPr>
        <w:t>8.1. Conclusiones Generales</w:t>
      </w:r>
      <w:bookmarkEnd w:id="47"/>
    </w:p>
    <w:p w14:paraId="0C8C73E3"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El desarrollo de la plataforma web Pequeños Genios constituye una respuesta sistematizada a la necesidad de fortalecer la enseñanza de electrónica básica en el nivel primario del sistema BTH boliviano, específicamente en el contexto del Colegio La Primera de Santa Cruz de la Sierra. La investigación ha demostrado que es posible diseñar una herramienta digital educativa que combine rigor técnico, accesibilidad infantil y viabilidad de implementación en entornos con recursos limitados, utilizando exclusivamente tecnologías web estándar (HTML5, CSS3, JavaScript) sin dependencias de frameworks complejos ni infraestructura de servidor dedicado.</w:t>
      </w:r>
    </w:p>
    <w:p w14:paraId="03469054"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 xml:space="preserve">La primera conclusión confirma que el diagnóstico de necesidades docentes es un insumo indispensable para el diseño de software educativo. Las necesidades centrales identificadas orientaron cada decisión de arquitectura de información, interacción y contenido, evitando la inclinación común de desarrollar funcionalidades técnicamente sofisticadas pero pedagógicamente irrelevantes. La segunda conclusión establece que la gamificación, cuando se implementa con mecanismos sencillos (puntos, medallas, niveles, tabla local) y tecnologías nativas del navegador (localStorage, CSS animations, Web Audio API), genera engagement sostenido y aprendizaje autónomo en estudiantes de primaria, sin requerir conectividad constante ni cuentas de usuario. La tercera conclusión evidencia que la validación participativa con usuarios reales durante el desarrollo permite detectar problemas de usabilidad tempranamente y ajustar el producto antes de su despliegue formal, ahorrando recursos y aumentando la probabilidad de adopción institucional. La cuarta conclusión señala que la arquitectura desacoplada de contenidos (JSON externos) y la ausencia de backend </w:t>
      </w:r>
      <w:r w:rsidRPr="006B0946">
        <w:rPr>
          <w:rFonts w:eastAsia="Times New Roman" w:cs="Times New Roman"/>
          <w:szCs w:val="24"/>
          <w:lang w:eastAsia="es-BO"/>
        </w:rPr>
        <w:lastRenderedPageBreak/>
        <w:t>propietario facilitan la replicación de la plataforma en otros colegios BTH, contribuyendo a la democratización del acceso a recursos digitales de calidad en la educación técnica boliviana.</w:t>
      </w:r>
    </w:p>
    <w:p w14:paraId="451B9738" w14:textId="77777777" w:rsidR="00DA1844" w:rsidRPr="006B0946" w:rsidRDefault="00DA1844" w:rsidP="00DA1844">
      <w:pPr>
        <w:keepNext/>
        <w:keepLines/>
        <w:spacing w:before="240" w:after="120" w:line="360" w:lineRule="auto"/>
        <w:jc w:val="both"/>
        <w:outlineLvl w:val="2"/>
        <w:rPr>
          <w:rFonts w:eastAsia="Times New Roman" w:cs="Times New Roman"/>
          <w:b/>
          <w:bCs/>
          <w:szCs w:val="24"/>
          <w:lang w:eastAsia="es-BO"/>
        </w:rPr>
      </w:pPr>
      <w:bookmarkStart w:id="48" w:name="_Toc239237446"/>
      <w:r w:rsidRPr="006B0946">
        <w:rPr>
          <w:rFonts w:eastAsia="Times New Roman" w:cs="Times New Roman"/>
          <w:b/>
          <w:bCs/>
          <w:szCs w:val="24"/>
          <w:lang w:eastAsia="es-BO"/>
        </w:rPr>
        <w:t>8.2. Conclusiones por Objetivos Específicos</w:t>
      </w:r>
      <w:bookmarkEnd w:id="48"/>
    </w:p>
    <w:p w14:paraId="4E851BBB"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Respecto al objetivo específico 1, se concluye que la plataforma permite identificar los componentes básicos de un circuito electrónico mediante actividades interactivas. El juego Empareja Componentes logró una tasa de acierto del 92% en el segundo intento, y los estudiantes verbalizaron los nombres de los componentes durante la interacción, evidenciando procesamiento activo del conocimiento. Las fichas ilustradas con analogías cotidianas facilitaron la comprensión de funciones técnicas sin requerir vocabulario especializado.</w:t>
      </w:r>
    </w:p>
    <w:p w14:paraId="6385C45A"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Respecto al objetivo específico 2, se concluye que la plataforma logra relacionar la simbología básica de la electrónica con sus componentes reales mediante dinámicas de emparejamiento e interacción. La mejora del 34% en la tasa de acierto entre la primera y la tercera sesión de uso indica que la correspondencia visual simultánea entre símbolo y objeto real promueve la retención a mediano plazo. El puntaje de 4.6/5 en usabilidad confirma que el diseño resuelve el problema de transferencia de representaciones observado en el aula tradicional.</w:t>
      </w:r>
    </w:p>
    <w:p w14:paraId="1DCA8E5C"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Respecto al objetivo específico 3, se concluye que la plataforma permite reconocer la polaridad de los componentes electrónicos y la orientación correcta para su funcionamiento mediante dinámicas interactivas. Los estudiantes de segundo ciclo completaron el nivel avanzado de clasificación de polaridad después de tres intentos, utilizando estrategias de ensayo y error deliberado que reflejan el método científico elemental. Los docentes destacaron el potencial del módulo como preparación para laboratorios físicos, ya que reduce el riesgo de daño a componentes reales por conexiones invertidas.</w:t>
      </w:r>
    </w:p>
    <w:p w14:paraId="7EC414D8" w14:textId="77777777" w:rsidR="00DA1844" w:rsidRPr="006B0946" w:rsidRDefault="00DA1844" w:rsidP="00DA1844">
      <w:pPr>
        <w:keepNext/>
        <w:keepLines/>
        <w:spacing w:before="240" w:after="120" w:line="360" w:lineRule="auto"/>
        <w:jc w:val="both"/>
        <w:outlineLvl w:val="2"/>
        <w:rPr>
          <w:rFonts w:eastAsia="Times New Roman" w:cs="Times New Roman"/>
          <w:b/>
          <w:bCs/>
          <w:szCs w:val="24"/>
          <w:lang w:eastAsia="es-BO"/>
        </w:rPr>
      </w:pPr>
      <w:bookmarkStart w:id="49" w:name="_Toc239237447"/>
      <w:r w:rsidRPr="006B0946">
        <w:rPr>
          <w:rFonts w:eastAsia="Times New Roman" w:cs="Times New Roman"/>
          <w:b/>
          <w:bCs/>
          <w:szCs w:val="24"/>
          <w:lang w:eastAsia="es-BO"/>
        </w:rPr>
        <w:t>8.3. Recomendaciones</w:t>
      </w:r>
      <w:bookmarkEnd w:id="49"/>
    </w:p>
    <w:p w14:paraId="43608FDD"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 xml:space="preserve">Al Colegio La Primera: se recomienda incorporar la plataforma como recurso complementario en el área de Ciencias Naturales y Tecnología, reservando sesiones semanales de veinte minutos en el aula de informática para la exploración guiada de los </w:t>
      </w:r>
      <w:r w:rsidRPr="006B0946">
        <w:rPr>
          <w:rFonts w:eastAsia="Times New Roman" w:cs="Times New Roman"/>
          <w:szCs w:val="24"/>
          <w:lang w:eastAsia="es-BO"/>
        </w:rPr>
        <w:lastRenderedPageBreak/>
        <w:t>módulos de juegos. Se sugiere capacitar a los docentes de primaria en la interpretación de los reportes de progreso que genera la tabla de clasificación local, utilizando esta información para identificar estudiantes que requieren refuerzo en conceptos específicos (por ejemplo, polaridad de componentes o relación entre símbolos y objetos reales). Se recomienda asignar un tutor de especialidad de electricidad o electrónica que supervise la actualización de contenidos y valide la corrección técnica de las fichas y juegos antes de cada ciclo escolar.</w:t>
      </w:r>
    </w:p>
    <w:p w14:paraId="6A7BF29D"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Al Ministerio de Educación de Bolivia: se recomienda incluir la plataforma en el repositorio nacional de recursos educativos digitales abiertos, promoviendo su adopción en las unidades educativas del subsistema BTH a través de talleres de formación docente regionalizados. Se sugiere establecer una línea de financiamiento para proyectos de desarrollo de software educativo open source en especialidades técnicas, reconociendo que la sostenibilidad de estos recursos depende de su mantenimiento activo y de la comunidad de docentes que los adaptan a sus contextos locales.</w:t>
      </w:r>
    </w:p>
    <w:p w14:paraId="30176F5E" w14:textId="77777777" w:rsidR="00DA1844" w:rsidRPr="006B0946" w:rsidRDefault="00DA1844" w:rsidP="00DA1844">
      <w:pPr>
        <w:spacing w:after="120" w:line="360" w:lineRule="auto"/>
        <w:jc w:val="both"/>
        <w:rPr>
          <w:rFonts w:eastAsia="Times New Roman" w:cs="Times New Roman"/>
          <w:szCs w:val="24"/>
          <w:lang w:eastAsia="es-BO"/>
        </w:rPr>
      </w:pPr>
      <w:r w:rsidRPr="006B0946">
        <w:rPr>
          <w:rFonts w:eastAsia="Times New Roman" w:cs="Times New Roman"/>
          <w:szCs w:val="24"/>
          <w:lang w:eastAsia="es-BO"/>
        </w:rPr>
        <w:t>A futuros investigadores y desarrolladores: se recomienda explorar la integración de la plataforma con microcontroladores de bajo costo (Arduino, Micro:bit) para cerrar la brecha entre simulación virtual y experimentación física, siguiendo la línea del módulo de Proyectos Prácticos proyectado en el Capítulo VI. Se sugiere investigar el impacto de la plataforma en el rendimiento académico de los estudiantes mediante un diseño cuasiexperimental con pretest y posttest, que permita cuantificar el aprendizaje conceptual adquirido mediante su uso sistemático durante un trimestre escolar. Finalmente, se recomienda ampliar la investigación a otros colegios BTH del país para evaluar la transferibilidad del modelo de diseño y la pertinencia de los contenidos en contextos culturales y tecnológicos diferentes al de Santa Cruz de la Sierra.</w:t>
      </w:r>
    </w:p>
    <w:p w14:paraId="0E182612" w14:textId="77777777" w:rsidR="00E8614A" w:rsidRDefault="00E8614A" w:rsidP="00E14C51">
      <w:pPr>
        <w:pStyle w:val="NormalWeb"/>
        <w:spacing w:before="0" w:beforeAutospacing="0" w:after="160" w:afterAutospacing="0" w:line="360" w:lineRule="auto"/>
      </w:pPr>
    </w:p>
    <w:p w14:paraId="4F792780" w14:textId="77777777" w:rsidR="00E8614A" w:rsidRDefault="00E8614A" w:rsidP="00E14C51">
      <w:pPr>
        <w:pStyle w:val="NormalWeb"/>
        <w:spacing w:before="0" w:beforeAutospacing="0" w:after="160" w:afterAutospacing="0" w:line="360" w:lineRule="auto"/>
      </w:pPr>
    </w:p>
    <w:p w14:paraId="75ED44B8" w14:textId="77777777" w:rsidR="00E8614A" w:rsidRDefault="00E8614A" w:rsidP="00E14C51">
      <w:pPr>
        <w:pStyle w:val="NormalWeb"/>
        <w:spacing w:before="0" w:beforeAutospacing="0" w:after="160" w:afterAutospacing="0" w:line="360" w:lineRule="auto"/>
      </w:pPr>
    </w:p>
    <w:p w14:paraId="2A724446" w14:textId="77777777" w:rsidR="00E8614A" w:rsidRDefault="00E8614A" w:rsidP="00E14C51">
      <w:pPr>
        <w:pStyle w:val="NormalWeb"/>
        <w:spacing w:before="0" w:beforeAutospacing="0" w:after="160" w:afterAutospacing="0" w:line="360" w:lineRule="auto"/>
      </w:pPr>
    </w:p>
    <w:p w14:paraId="7CB20DF6" w14:textId="77777777" w:rsidR="00E8614A" w:rsidRDefault="00E8614A" w:rsidP="00E14C51">
      <w:pPr>
        <w:pStyle w:val="NormalWeb"/>
        <w:spacing w:before="0" w:beforeAutospacing="0" w:after="160" w:afterAutospacing="0" w:line="360" w:lineRule="auto"/>
      </w:pPr>
    </w:p>
    <w:p w14:paraId="55CEA315" w14:textId="77777777" w:rsidR="00E8614A" w:rsidRDefault="00E8614A" w:rsidP="00E14C51">
      <w:pPr>
        <w:pStyle w:val="NormalWeb"/>
        <w:spacing w:before="0" w:beforeAutospacing="0" w:after="160" w:afterAutospacing="0" w:line="360" w:lineRule="auto"/>
      </w:pPr>
    </w:p>
    <w:p w14:paraId="73533B43" w14:textId="77777777" w:rsidR="00E8614A" w:rsidRDefault="00E8614A" w:rsidP="00E14C51">
      <w:pPr>
        <w:pStyle w:val="NormalWeb"/>
        <w:spacing w:before="0" w:beforeAutospacing="0" w:after="160" w:afterAutospacing="0" w:line="360" w:lineRule="auto"/>
      </w:pPr>
    </w:p>
    <w:p w14:paraId="5B1562FD" w14:textId="77777777" w:rsidR="00E8614A" w:rsidRDefault="00E8614A" w:rsidP="00E14C51">
      <w:pPr>
        <w:pStyle w:val="NormalWeb"/>
        <w:spacing w:before="0" w:beforeAutospacing="0" w:after="160" w:afterAutospacing="0" w:line="360" w:lineRule="auto"/>
      </w:pPr>
    </w:p>
    <w:p w14:paraId="5E83623E" w14:textId="77777777" w:rsidR="00E8614A" w:rsidRDefault="00E8614A" w:rsidP="00E14C51">
      <w:pPr>
        <w:pStyle w:val="NormalWeb"/>
        <w:spacing w:before="0" w:beforeAutospacing="0" w:after="160" w:afterAutospacing="0" w:line="360" w:lineRule="auto"/>
      </w:pPr>
    </w:p>
    <w:p w14:paraId="715CD8A9" w14:textId="77777777" w:rsidR="00E8614A" w:rsidRDefault="00E8614A" w:rsidP="00E14C51">
      <w:pPr>
        <w:pStyle w:val="NormalWeb"/>
        <w:spacing w:before="0" w:beforeAutospacing="0" w:after="160" w:afterAutospacing="0" w:line="360" w:lineRule="auto"/>
      </w:pPr>
    </w:p>
    <w:p w14:paraId="11F0BA11" w14:textId="77777777" w:rsidR="00E8614A" w:rsidRDefault="00E8614A" w:rsidP="00E14C51">
      <w:pPr>
        <w:pStyle w:val="NormalWeb"/>
        <w:spacing w:before="0" w:beforeAutospacing="0" w:after="160" w:afterAutospacing="0" w:line="360" w:lineRule="auto"/>
      </w:pPr>
    </w:p>
    <w:p w14:paraId="5B1EDC97" w14:textId="77777777" w:rsidR="00E8614A" w:rsidRDefault="00E8614A" w:rsidP="00E14C51">
      <w:pPr>
        <w:pStyle w:val="NormalWeb"/>
        <w:spacing w:before="0" w:beforeAutospacing="0" w:after="160" w:afterAutospacing="0" w:line="360" w:lineRule="auto"/>
      </w:pPr>
    </w:p>
    <w:p w14:paraId="4A017275" w14:textId="77777777" w:rsidR="00E8614A" w:rsidRDefault="00E8614A" w:rsidP="00E14C51">
      <w:pPr>
        <w:pStyle w:val="NormalWeb"/>
        <w:spacing w:before="0" w:beforeAutospacing="0" w:after="160" w:afterAutospacing="0" w:line="360" w:lineRule="auto"/>
      </w:pPr>
    </w:p>
    <w:p w14:paraId="3490D808" w14:textId="77777777" w:rsidR="00E8614A" w:rsidRDefault="00E8614A" w:rsidP="00E14C51">
      <w:pPr>
        <w:pStyle w:val="NormalWeb"/>
        <w:spacing w:before="0" w:beforeAutospacing="0" w:after="160" w:afterAutospacing="0" w:line="360" w:lineRule="auto"/>
      </w:pPr>
    </w:p>
    <w:p w14:paraId="33BC8978" w14:textId="77777777" w:rsidR="00E8614A" w:rsidRDefault="00E8614A" w:rsidP="00E14C51">
      <w:pPr>
        <w:pStyle w:val="NormalWeb"/>
        <w:spacing w:before="0" w:beforeAutospacing="0" w:after="160" w:afterAutospacing="0" w:line="360" w:lineRule="auto"/>
      </w:pPr>
    </w:p>
    <w:p w14:paraId="62F27CE9" w14:textId="77777777" w:rsidR="00E8614A" w:rsidRDefault="00E8614A" w:rsidP="00E14C51">
      <w:pPr>
        <w:pStyle w:val="NormalWeb"/>
        <w:spacing w:before="0" w:beforeAutospacing="0" w:after="160" w:afterAutospacing="0" w:line="360" w:lineRule="auto"/>
      </w:pPr>
    </w:p>
    <w:p w14:paraId="0BAED8F4" w14:textId="77777777" w:rsidR="00E8614A" w:rsidRDefault="00E8614A" w:rsidP="00E14C51">
      <w:pPr>
        <w:pStyle w:val="NormalWeb"/>
        <w:spacing w:before="0" w:beforeAutospacing="0" w:after="160" w:afterAutospacing="0" w:line="360" w:lineRule="auto"/>
      </w:pPr>
    </w:p>
    <w:p w14:paraId="4DC5C81B" w14:textId="77777777" w:rsidR="00E8614A" w:rsidRPr="00E14C51" w:rsidRDefault="00E8614A" w:rsidP="00E14C51">
      <w:pPr>
        <w:pStyle w:val="NormalWeb"/>
        <w:spacing w:before="0" w:beforeAutospacing="0" w:after="160" w:afterAutospacing="0" w:line="360" w:lineRule="auto"/>
      </w:pPr>
    </w:p>
    <w:p w14:paraId="379A87E1" w14:textId="77777777" w:rsidR="00E14C51" w:rsidRPr="00E14C51" w:rsidRDefault="00E14C51" w:rsidP="00E14C51">
      <w:pPr>
        <w:pStyle w:val="Ttulo1"/>
        <w:keepNext/>
        <w:keepLines/>
        <w:spacing w:before="480" w:beforeAutospacing="0" w:after="240" w:afterAutospacing="0" w:line="360" w:lineRule="auto"/>
        <w:rPr>
          <w:sz w:val="24"/>
          <w:szCs w:val="24"/>
        </w:rPr>
      </w:pPr>
      <w:bookmarkStart w:id="50" w:name="_Toc239237448"/>
      <w:r w:rsidRPr="00E14C51">
        <w:rPr>
          <w:sz w:val="24"/>
          <w:szCs w:val="24"/>
        </w:rPr>
        <w:t>REFERENCIAS BIBLIOGRÁFICAS</w:t>
      </w:r>
      <w:bookmarkEnd w:id="50"/>
    </w:p>
    <w:p w14:paraId="3E5B94EF" w14:textId="77777777" w:rsidR="00E14C51" w:rsidRPr="00E14C51" w:rsidRDefault="00E14C51" w:rsidP="00E14C51">
      <w:pPr>
        <w:pStyle w:val="NormalWeb"/>
        <w:spacing w:before="0" w:beforeAutospacing="0" w:after="160" w:afterAutospacing="0" w:line="360" w:lineRule="auto"/>
      </w:pPr>
      <w:r w:rsidRPr="00E14C51">
        <w:t xml:space="preserve">Boylestad, R. L., &amp; Nashelsky, L. (2013). </w:t>
      </w:r>
      <w:r w:rsidRPr="00E14C51">
        <w:rPr>
          <w:i/>
          <w:iCs/>
        </w:rPr>
        <w:t>Electrónica: Teoría de circuitos y dispositivos electrónicos</w:t>
      </w:r>
      <w:r w:rsidRPr="00E14C51">
        <w:t xml:space="preserve"> (10a ed.). Pearson Educación.</w:t>
      </w:r>
    </w:p>
    <w:p w14:paraId="5A6D78A1" w14:textId="77777777" w:rsidR="00E14C51" w:rsidRPr="00E14C51" w:rsidRDefault="00E14C51" w:rsidP="00E14C51">
      <w:pPr>
        <w:pStyle w:val="NormalWeb"/>
        <w:spacing w:before="0" w:beforeAutospacing="0" w:after="160" w:afterAutospacing="0" w:line="360" w:lineRule="auto"/>
      </w:pPr>
      <w:r w:rsidRPr="00E14C51">
        <w:t xml:space="preserve">Entel Bolivia. (s.f.). </w:t>
      </w:r>
      <w:r w:rsidRPr="00E14C51">
        <w:rPr>
          <w:i/>
          <w:iCs/>
        </w:rPr>
        <w:t>Internet 4G: Planes y tarifas</w:t>
      </w:r>
      <w:r w:rsidRPr="00E14C51">
        <w:t>. https://institucional.entel.bo/</w:t>
      </w:r>
    </w:p>
    <w:p w14:paraId="34B9903B" w14:textId="77777777" w:rsidR="00E14C51" w:rsidRPr="00E14C51" w:rsidRDefault="00E14C51" w:rsidP="00E14C51">
      <w:pPr>
        <w:pStyle w:val="NormalWeb"/>
        <w:spacing w:before="0" w:beforeAutospacing="0" w:after="160" w:afterAutospacing="0" w:line="360" w:lineRule="auto"/>
      </w:pPr>
      <w:r w:rsidRPr="00E14C51">
        <w:t xml:space="preserve">Floyd, T. L. (2008). </w:t>
      </w:r>
      <w:r w:rsidRPr="00E14C51">
        <w:rPr>
          <w:i/>
          <w:iCs/>
        </w:rPr>
        <w:t>Fundamentos de circuitos eléctricos</w:t>
      </w:r>
      <w:r w:rsidRPr="00E14C51">
        <w:t xml:space="preserve"> (5a ed.). McGraw-Hill.</w:t>
      </w:r>
    </w:p>
    <w:p w14:paraId="4DDEF5CF" w14:textId="77777777" w:rsidR="00E14C51" w:rsidRPr="00E14C51" w:rsidRDefault="00E14C51" w:rsidP="00E14C51">
      <w:pPr>
        <w:pStyle w:val="NormalWeb"/>
        <w:spacing w:before="0" w:beforeAutospacing="0" w:after="160" w:afterAutospacing="0" w:line="360" w:lineRule="auto"/>
      </w:pPr>
      <w:r w:rsidRPr="00E14C51">
        <w:t xml:space="preserve">Hernández Sampieri, R., Fernández Collado, C., &amp; Baptista Lucio, P. (2014). </w:t>
      </w:r>
      <w:r w:rsidRPr="00E14C51">
        <w:rPr>
          <w:i/>
          <w:iCs/>
        </w:rPr>
        <w:t>Metodología de la investigación</w:t>
      </w:r>
      <w:r w:rsidRPr="00E14C51">
        <w:t xml:space="preserve"> (6a ed.). McGraw-Hill Education.</w:t>
      </w:r>
    </w:p>
    <w:p w14:paraId="7D88DFE3" w14:textId="77777777" w:rsidR="00E14C51" w:rsidRPr="00801A82" w:rsidRDefault="00E14C51" w:rsidP="00E14C51">
      <w:pPr>
        <w:pStyle w:val="NormalWeb"/>
        <w:spacing w:before="0" w:beforeAutospacing="0" w:after="160" w:afterAutospacing="0" w:line="360" w:lineRule="auto"/>
        <w:rPr>
          <w:lang w:val="en-US"/>
        </w:rPr>
      </w:pPr>
      <w:r w:rsidRPr="00640AD6">
        <w:t xml:space="preserve">MDN Web Docs. </w:t>
      </w:r>
      <w:r w:rsidRPr="00E14C51">
        <w:rPr>
          <w:lang w:val="en-US"/>
        </w:rPr>
        <w:t xml:space="preserve">(2024). </w:t>
      </w:r>
      <w:r w:rsidRPr="00E14C51">
        <w:rPr>
          <w:i/>
          <w:iCs/>
          <w:lang w:val="en-US"/>
        </w:rPr>
        <w:t>Learn web development</w:t>
      </w:r>
      <w:r w:rsidRPr="00E14C51">
        <w:rPr>
          <w:lang w:val="en-US"/>
        </w:rPr>
        <w:t xml:space="preserve">. </w:t>
      </w:r>
      <w:r w:rsidRPr="00801A82">
        <w:rPr>
          <w:lang w:val="en-US"/>
        </w:rPr>
        <w:t>Mozilla. https://developer.mozilla.org/es/docs/Learn_web_development</w:t>
      </w:r>
    </w:p>
    <w:p w14:paraId="0701F191" w14:textId="77777777" w:rsidR="00E14C51" w:rsidRPr="00E14C51" w:rsidRDefault="00E14C51" w:rsidP="00E14C51">
      <w:pPr>
        <w:pStyle w:val="NormalWeb"/>
        <w:spacing w:before="0" w:beforeAutospacing="0" w:after="160" w:afterAutospacing="0" w:line="360" w:lineRule="auto"/>
      </w:pPr>
      <w:r w:rsidRPr="00E14C51">
        <w:lastRenderedPageBreak/>
        <w:t xml:space="preserve">Mendoza-Vega, A. J. (2025). Los programas de gamificación en la educación. Revisión sistemática. </w:t>
      </w:r>
      <w:r w:rsidRPr="00E14C51">
        <w:rPr>
          <w:i/>
          <w:iCs/>
        </w:rPr>
        <w:t>Episteme Koinonía, 8</w:t>
      </w:r>
      <w:r w:rsidRPr="00E14C51">
        <w:t>(16), 97-118. https://doi.org/10.35381/e.k.v8i16.4567</w:t>
      </w:r>
    </w:p>
    <w:p w14:paraId="709D02F1" w14:textId="77777777" w:rsidR="00E14C51" w:rsidRPr="00E14C51" w:rsidRDefault="00E14C51" w:rsidP="00E14C51">
      <w:pPr>
        <w:pStyle w:val="NormalWeb"/>
        <w:spacing w:before="0" w:beforeAutospacing="0" w:after="160" w:afterAutospacing="0" w:line="360" w:lineRule="auto"/>
      </w:pPr>
      <w:r w:rsidRPr="00E14C51">
        <w:t xml:space="preserve">Ministerio de Educación de Bolivia (MINEDU). (s.f.). </w:t>
      </w:r>
      <w:r w:rsidRPr="00E14C51">
        <w:rPr>
          <w:i/>
          <w:iCs/>
        </w:rPr>
        <w:t>Planes y programas del Bachillerato Técnico Humanístico</w:t>
      </w:r>
      <w:r w:rsidRPr="00E14C51">
        <w:t>. Repositorio del Sistema Educativo. https://red.minedu.gob.bo/repositorio/fuente/6076.pdf</w:t>
      </w:r>
    </w:p>
    <w:p w14:paraId="5286CB64" w14:textId="77777777" w:rsidR="00E14C51" w:rsidRPr="00E14C51" w:rsidRDefault="00E14C51" w:rsidP="00E14C51">
      <w:pPr>
        <w:pStyle w:val="NormalWeb"/>
        <w:spacing w:before="0" w:beforeAutospacing="0" w:after="160" w:afterAutospacing="0" w:line="360" w:lineRule="auto"/>
        <w:rPr>
          <w:lang w:val="en-US"/>
        </w:rPr>
      </w:pPr>
      <w:r w:rsidRPr="00E14C51">
        <w:rPr>
          <w:lang w:val="en-US"/>
        </w:rPr>
        <w:t xml:space="preserve">Nielsen, J. (1994). </w:t>
      </w:r>
      <w:r w:rsidRPr="00E14C51">
        <w:rPr>
          <w:i/>
          <w:iCs/>
          <w:lang w:val="en-US"/>
        </w:rPr>
        <w:t>Usability engineering</w:t>
      </w:r>
      <w:r w:rsidRPr="00E14C51">
        <w:rPr>
          <w:lang w:val="en-US"/>
        </w:rPr>
        <w:t>. Morgan Kaufmann.</w:t>
      </w:r>
    </w:p>
    <w:p w14:paraId="18358E47" w14:textId="77777777" w:rsidR="00E14C51" w:rsidRPr="00E14C51" w:rsidRDefault="00E14C51" w:rsidP="00E14C51">
      <w:pPr>
        <w:pStyle w:val="NormalWeb"/>
        <w:spacing w:before="0" w:beforeAutospacing="0" w:after="160" w:afterAutospacing="0" w:line="360" w:lineRule="auto"/>
      </w:pPr>
      <w:r w:rsidRPr="00E14C51">
        <w:t xml:space="preserve">Piaget, J. (1970). </w:t>
      </w:r>
      <w:r w:rsidRPr="00E14C51">
        <w:rPr>
          <w:i/>
          <w:iCs/>
        </w:rPr>
        <w:t>La psicología del niño</w:t>
      </w:r>
      <w:r w:rsidRPr="00E14C51">
        <w:t>. Ediciones Morata.</w:t>
      </w:r>
    </w:p>
    <w:p w14:paraId="599FF031" w14:textId="77777777" w:rsidR="00E14C51" w:rsidRPr="00E14C51" w:rsidRDefault="00E14C51" w:rsidP="00E14C51">
      <w:pPr>
        <w:pStyle w:val="NormalWeb"/>
        <w:spacing w:before="0" w:beforeAutospacing="0" w:after="160" w:afterAutospacing="0" w:line="360" w:lineRule="auto"/>
        <w:rPr>
          <w:lang w:val="en-US"/>
        </w:rPr>
      </w:pPr>
      <w:r w:rsidRPr="00E14C51">
        <w:t xml:space="preserve">Tamayo, M. (2012). </w:t>
      </w:r>
      <w:r w:rsidRPr="00E14C51">
        <w:rPr>
          <w:i/>
          <w:iCs/>
        </w:rPr>
        <w:t>El proceso de la investigación científica</w:t>
      </w:r>
      <w:r w:rsidRPr="00E14C51">
        <w:t xml:space="preserve">. </w:t>
      </w:r>
      <w:r w:rsidRPr="00E14C51">
        <w:rPr>
          <w:lang w:val="en-US"/>
        </w:rPr>
        <w:t>Limusa.</w:t>
      </w:r>
    </w:p>
    <w:p w14:paraId="67CE5CB1" w14:textId="77777777" w:rsidR="00E14C51" w:rsidRPr="00E14C51" w:rsidRDefault="00E14C51" w:rsidP="00E14C51">
      <w:pPr>
        <w:pStyle w:val="NormalWeb"/>
        <w:spacing w:before="0" w:beforeAutospacing="0" w:after="160" w:afterAutospacing="0" w:line="360" w:lineRule="auto"/>
      </w:pPr>
      <w:r w:rsidRPr="00E14C51">
        <w:rPr>
          <w:lang w:val="en-US"/>
        </w:rPr>
        <w:t xml:space="preserve">Vygotsky, L. S. (1978). </w:t>
      </w:r>
      <w:r w:rsidRPr="00E14C51">
        <w:rPr>
          <w:i/>
          <w:iCs/>
          <w:lang w:val="en-US"/>
        </w:rPr>
        <w:t>Mind in society: The development of higher psychological processes</w:t>
      </w:r>
      <w:r w:rsidRPr="00E14C51">
        <w:rPr>
          <w:lang w:val="en-US"/>
        </w:rPr>
        <w:t xml:space="preserve">. </w:t>
      </w:r>
      <w:r w:rsidRPr="00E14C51">
        <w:t>Harvard University Press.</w:t>
      </w:r>
    </w:p>
    <w:p w14:paraId="72C6EAC8" w14:textId="77777777" w:rsidR="00E14C51" w:rsidRPr="00E14C51" w:rsidRDefault="00E14C51" w:rsidP="00E14C51">
      <w:pPr>
        <w:pStyle w:val="NormalWeb"/>
        <w:spacing w:before="0" w:beforeAutospacing="0" w:after="160" w:afterAutospacing="0" w:line="360" w:lineRule="auto"/>
      </w:pPr>
      <w:r w:rsidRPr="00E14C51">
        <w:t xml:space="preserve">Zumba Game, P. I., Castillo Zúñiga, V. J., Game Murrieta, N. P., &amp; Ramírez Gómez, L. X. (2024). La gamificación para el mejoramiento del proceso de enseñanza-aprendizaje en educación básica. </w:t>
      </w:r>
      <w:r w:rsidRPr="00E14C51">
        <w:rPr>
          <w:i/>
          <w:iCs/>
        </w:rPr>
        <w:t>Uniandes Episteme, 11</w:t>
      </w:r>
      <w:r w:rsidRPr="00E14C51">
        <w:t>(1), 32-44. https://doi.org/10.61154/rue.v11i1.3302</w:t>
      </w:r>
    </w:p>
    <w:p w14:paraId="5429FDDB" w14:textId="77777777" w:rsidR="00E14C51" w:rsidRPr="00E14C51" w:rsidRDefault="00E14C51" w:rsidP="00E14C51">
      <w:pPr>
        <w:keepNext/>
        <w:keepLines/>
        <w:spacing w:before="360" w:after="240" w:line="360" w:lineRule="auto"/>
        <w:jc w:val="center"/>
        <w:outlineLvl w:val="1"/>
        <w:rPr>
          <w:rFonts w:eastAsia="Times New Roman" w:cs="Times New Roman"/>
          <w:b/>
          <w:bCs/>
          <w:szCs w:val="24"/>
          <w:lang w:eastAsia="es-BO"/>
        </w:rPr>
      </w:pPr>
    </w:p>
    <w:p w14:paraId="69FC967E" w14:textId="77777777" w:rsidR="00E14C51" w:rsidRPr="00E14C51" w:rsidRDefault="00E14C51" w:rsidP="00E14C51">
      <w:pPr>
        <w:keepNext/>
        <w:keepLines/>
        <w:spacing w:before="360" w:after="240" w:line="360" w:lineRule="auto"/>
        <w:jc w:val="center"/>
        <w:outlineLvl w:val="1"/>
        <w:rPr>
          <w:rFonts w:eastAsia="Times New Roman" w:cs="Times New Roman"/>
          <w:b/>
          <w:bCs/>
          <w:szCs w:val="24"/>
          <w:lang w:eastAsia="es-BO"/>
        </w:rPr>
      </w:pPr>
    </w:p>
    <w:p w14:paraId="1A265B1C" w14:textId="77777777" w:rsidR="00E14C51" w:rsidRPr="00E14C51" w:rsidRDefault="00E14C51" w:rsidP="00E14C51">
      <w:pPr>
        <w:keepNext/>
        <w:keepLines/>
        <w:spacing w:before="360" w:after="240" w:line="360" w:lineRule="auto"/>
        <w:jc w:val="center"/>
        <w:outlineLvl w:val="1"/>
        <w:rPr>
          <w:rFonts w:eastAsia="Times New Roman" w:cs="Times New Roman"/>
          <w:b/>
          <w:bCs/>
          <w:szCs w:val="24"/>
          <w:lang w:eastAsia="es-BO"/>
        </w:rPr>
      </w:pPr>
    </w:p>
    <w:p w14:paraId="4C81F3E6" w14:textId="77777777" w:rsidR="00E14C51" w:rsidRPr="00E14C51" w:rsidRDefault="00E14C51" w:rsidP="00E14C51">
      <w:pPr>
        <w:keepNext/>
        <w:keepLines/>
        <w:spacing w:before="360" w:after="240" w:line="360" w:lineRule="auto"/>
        <w:jc w:val="center"/>
        <w:outlineLvl w:val="1"/>
        <w:rPr>
          <w:rFonts w:eastAsia="Times New Roman" w:cs="Times New Roman"/>
          <w:b/>
          <w:bCs/>
          <w:szCs w:val="24"/>
          <w:lang w:eastAsia="es-BO"/>
        </w:rPr>
      </w:pPr>
    </w:p>
    <w:p w14:paraId="30769745" w14:textId="77777777" w:rsidR="00CB219E" w:rsidRPr="00E14C51" w:rsidRDefault="00CB219E" w:rsidP="00E14C51">
      <w:pPr>
        <w:keepNext/>
        <w:keepLines/>
        <w:spacing w:before="360" w:after="240" w:line="360" w:lineRule="auto"/>
        <w:jc w:val="center"/>
        <w:outlineLvl w:val="1"/>
        <w:rPr>
          <w:rFonts w:eastAsia="Times New Roman" w:cs="Times New Roman"/>
          <w:b/>
          <w:bCs/>
          <w:szCs w:val="24"/>
          <w:lang w:eastAsia="es-BO"/>
        </w:rPr>
      </w:pPr>
      <w:bookmarkStart w:id="51" w:name="_Toc239237449"/>
      <w:r w:rsidRPr="00E14C51">
        <w:rPr>
          <w:rFonts w:eastAsia="Times New Roman" w:cs="Times New Roman"/>
          <w:b/>
          <w:bCs/>
          <w:szCs w:val="24"/>
          <w:lang w:eastAsia="es-BO"/>
        </w:rPr>
        <w:t>REFERENCIAS BIBLIOGRÁFICAS</w:t>
      </w:r>
      <w:bookmarkEnd w:id="51"/>
    </w:p>
    <w:p w14:paraId="50960E4D" w14:textId="77777777" w:rsidR="00CB219E" w:rsidRPr="00E14C51" w:rsidRDefault="00CB219E" w:rsidP="00E14C51">
      <w:pPr>
        <w:spacing w:after="0" w:line="360" w:lineRule="auto"/>
        <w:ind w:left="720" w:hanging="720"/>
        <w:jc w:val="both"/>
        <w:rPr>
          <w:rFonts w:eastAsia="Times New Roman" w:cs="Times New Roman"/>
          <w:szCs w:val="24"/>
          <w:lang w:eastAsia="es-BO"/>
        </w:rPr>
      </w:pPr>
      <w:r w:rsidRPr="00E14C51">
        <w:rPr>
          <w:rFonts w:eastAsia="Times New Roman" w:cs="Times New Roman"/>
          <w:szCs w:val="24"/>
          <w:lang w:eastAsia="es-BO"/>
        </w:rPr>
        <w:t xml:space="preserve">Asamblea Constituyente de Bolivia. (2009). </w:t>
      </w:r>
      <w:r w:rsidRPr="00E14C51">
        <w:rPr>
          <w:rFonts w:eastAsia="Times New Roman" w:cs="Times New Roman"/>
          <w:i/>
          <w:iCs/>
          <w:szCs w:val="24"/>
          <w:lang w:eastAsia="es-BO"/>
        </w:rPr>
        <w:t>Constitución Política del Estado Plurinacional de Bolivia</w:t>
      </w:r>
      <w:r w:rsidRPr="00E14C51">
        <w:rPr>
          <w:rFonts w:eastAsia="Times New Roman" w:cs="Times New Roman"/>
          <w:szCs w:val="24"/>
          <w:lang w:eastAsia="es-BO"/>
        </w:rPr>
        <w:t>. Gaceta Oficial del Estado Plurinacional de Bolivia.</w:t>
      </w:r>
    </w:p>
    <w:p w14:paraId="27AF90D1" w14:textId="77777777" w:rsidR="00CB219E" w:rsidRPr="00E14C51" w:rsidRDefault="00CB219E" w:rsidP="00E14C51">
      <w:pPr>
        <w:spacing w:after="0" w:line="360" w:lineRule="auto"/>
        <w:ind w:left="720" w:hanging="720"/>
        <w:jc w:val="both"/>
        <w:rPr>
          <w:rFonts w:eastAsia="Times New Roman" w:cs="Times New Roman"/>
          <w:szCs w:val="24"/>
          <w:lang w:val="en-US" w:eastAsia="es-BO"/>
        </w:rPr>
      </w:pPr>
      <w:r w:rsidRPr="00E14C51">
        <w:rPr>
          <w:rFonts w:eastAsia="Times New Roman" w:cs="Times New Roman"/>
          <w:szCs w:val="24"/>
          <w:lang w:eastAsia="es-BO"/>
        </w:rPr>
        <w:t xml:space="preserve">Boylestad, R. L., &amp; Nashelsky, L. (2009). </w:t>
      </w:r>
      <w:r w:rsidRPr="00E14C51">
        <w:rPr>
          <w:rFonts w:eastAsia="Times New Roman" w:cs="Times New Roman"/>
          <w:i/>
          <w:iCs/>
          <w:szCs w:val="24"/>
          <w:lang w:eastAsia="es-BO"/>
        </w:rPr>
        <w:t>Electrónica: Teoría de circuitos y dispositivos electrónicos</w:t>
      </w:r>
      <w:r w:rsidRPr="00E14C51">
        <w:rPr>
          <w:rFonts w:eastAsia="Times New Roman" w:cs="Times New Roman"/>
          <w:szCs w:val="24"/>
          <w:lang w:eastAsia="es-BO"/>
        </w:rPr>
        <w:t xml:space="preserve"> (10ma ed.). </w:t>
      </w:r>
      <w:r w:rsidRPr="00E14C51">
        <w:rPr>
          <w:rFonts w:eastAsia="Times New Roman" w:cs="Times New Roman"/>
          <w:szCs w:val="24"/>
          <w:lang w:val="en-US" w:eastAsia="es-BO"/>
        </w:rPr>
        <w:t>Pearson Educación.</w:t>
      </w:r>
    </w:p>
    <w:p w14:paraId="15536A89" w14:textId="77777777" w:rsidR="00CB219E" w:rsidRPr="00E14C51" w:rsidRDefault="00CB219E" w:rsidP="00E14C51">
      <w:pPr>
        <w:spacing w:after="0" w:line="360" w:lineRule="auto"/>
        <w:ind w:left="720" w:hanging="720"/>
        <w:jc w:val="both"/>
        <w:rPr>
          <w:rFonts w:eastAsia="Times New Roman" w:cs="Times New Roman"/>
          <w:szCs w:val="24"/>
          <w:lang w:val="en-US" w:eastAsia="es-BO"/>
        </w:rPr>
      </w:pPr>
      <w:r w:rsidRPr="00E14C51">
        <w:rPr>
          <w:rFonts w:eastAsia="Times New Roman" w:cs="Times New Roman"/>
          <w:szCs w:val="24"/>
          <w:lang w:val="en-US" w:eastAsia="es-BO"/>
        </w:rPr>
        <w:lastRenderedPageBreak/>
        <w:t xml:space="preserve">Comisión Electrotécnica Internacional. (2016). </w:t>
      </w:r>
      <w:r w:rsidRPr="00E14C51">
        <w:rPr>
          <w:rFonts w:eastAsia="Times New Roman" w:cs="Times New Roman"/>
          <w:i/>
          <w:iCs/>
          <w:szCs w:val="24"/>
          <w:lang w:val="en-US" w:eastAsia="es-BO"/>
        </w:rPr>
        <w:t>IEC 60062:2016. Marking codes for resistors and capacitors</w:t>
      </w:r>
      <w:r w:rsidRPr="00E14C51">
        <w:rPr>
          <w:rFonts w:eastAsia="Times New Roman" w:cs="Times New Roman"/>
          <w:szCs w:val="24"/>
          <w:lang w:val="en-US" w:eastAsia="es-BO"/>
        </w:rPr>
        <w:t>. IEC.</w:t>
      </w:r>
    </w:p>
    <w:p w14:paraId="3C2ABD9F" w14:textId="77777777" w:rsidR="00CB219E" w:rsidRPr="00801A82" w:rsidRDefault="00CB219E" w:rsidP="00E14C51">
      <w:pPr>
        <w:spacing w:after="0" w:line="360" w:lineRule="auto"/>
        <w:ind w:left="720" w:hanging="720"/>
        <w:jc w:val="both"/>
        <w:rPr>
          <w:rFonts w:eastAsia="Times New Roman" w:cs="Times New Roman"/>
          <w:szCs w:val="24"/>
          <w:lang w:eastAsia="es-BO"/>
        </w:rPr>
      </w:pPr>
      <w:r w:rsidRPr="00E14C51">
        <w:rPr>
          <w:rFonts w:eastAsia="Times New Roman" w:cs="Times New Roman"/>
          <w:szCs w:val="24"/>
          <w:lang w:val="en-US" w:eastAsia="es-BO"/>
        </w:rPr>
        <w:t xml:space="preserve">Duckett, J. (2011). </w:t>
      </w:r>
      <w:r w:rsidRPr="00E14C51">
        <w:rPr>
          <w:rFonts w:eastAsia="Times New Roman" w:cs="Times New Roman"/>
          <w:i/>
          <w:iCs/>
          <w:szCs w:val="24"/>
          <w:lang w:val="en-US" w:eastAsia="es-BO"/>
        </w:rPr>
        <w:t>HTML &amp; CSS: Design and build websites</w:t>
      </w:r>
      <w:r w:rsidRPr="00E14C51">
        <w:rPr>
          <w:rFonts w:eastAsia="Times New Roman" w:cs="Times New Roman"/>
          <w:szCs w:val="24"/>
          <w:lang w:val="en-US" w:eastAsia="es-BO"/>
        </w:rPr>
        <w:t xml:space="preserve">. </w:t>
      </w:r>
      <w:r w:rsidRPr="00801A82">
        <w:rPr>
          <w:rFonts w:eastAsia="Times New Roman" w:cs="Times New Roman"/>
          <w:szCs w:val="24"/>
          <w:lang w:eastAsia="es-BO"/>
        </w:rPr>
        <w:t>John Wiley &amp; Sons.</w:t>
      </w:r>
    </w:p>
    <w:p w14:paraId="4EB94AE9" w14:textId="77777777" w:rsidR="00CB219E" w:rsidRPr="00E14C51" w:rsidRDefault="00CB219E" w:rsidP="00E14C51">
      <w:pPr>
        <w:spacing w:after="0" w:line="360" w:lineRule="auto"/>
        <w:ind w:left="720" w:hanging="720"/>
        <w:jc w:val="both"/>
        <w:rPr>
          <w:rFonts w:eastAsia="Times New Roman" w:cs="Times New Roman"/>
          <w:szCs w:val="24"/>
          <w:lang w:eastAsia="es-BO"/>
        </w:rPr>
      </w:pPr>
      <w:r w:rsidRPr="00E14C51">
        <w:rPr>
          <w:rFonts w:eastAsia="Times New Roman" w:cs="Times New Roman"/>
          <w:szCs w:val="24"/>
          <w:lang w:eastAsia="es-BO"/>
        </w:rPr>
        <w:t xml:space="preserve">Estado Plurinacional de Bolivia. (2010). </w:t>
      </w:r>
      <w:r w:rsidRPr="00E14C51">
        <w:rPr>
          <w:rFonts w:eastAsia="Times New Roman" w:cs="Times New Roman"/>
          <w:i/>
          <w:iCs/>
          <w:szCs w:val="24"/>
          <w:lang w:eastAsia="es-BO"/>
        </w:rPr>
        <w:t>Ley N.º 070 de 20 de diciembre de 2010. Ley de la Educación "Avelino Siñani - Elizardo Pérez"</w:t>
      </w:r>
      <w:r w:rsidRPr="00E14C51">
        <w:rPr>
          <w:rFonts w:eastAsia="Times New Roman" w:cs="Times New Roman"/>
          <w:szCs w:val="24"/>
          <w:lang w:eastAsia="es-BO"/>
        </w:rPr>
        <w:t>. Gaceta Oficial del Estado Plurinacional de Bolivia.</w:t>
      </w:r>
    </w:p>
    <w:p w14:paraId="357BB7CB" w14:textId="77777777" w:rsidR="00CB219E" w:rsidRPr="00E14C51" w:rsidRDefault="00CB219E" w:rsidP="00E14C51">
      <w:pPr>
        <w:spacing w:after="0" w:line="360" w:lineRule="auto"/>
        <w:ind w:left="720" w:hanging="720"/>
        <w:jc w:val="both"/>
        <w:rPr>
          <w:rFonts w:eastAsia="Times New Roman" w:cs="Times New Roman"/>
          <w:szCs w:val="24"/>
          <w:lang w:eastAsia="es-BO"/>
        </w:rPr>
      </w:pPr>
      <w:r w:rsidRPr="00E14C51">
        <w:rPr>
          <w:rFonts w:eastAsia="Times New Roman" w:cs="Times New Roman"/>
          <w:szCs w:val="24"/>
          <w:lang w:eastAsia="es-BO"/>
        </w:rPr>
        <w:t xml:space="preserve">Estado Plurinacional de Bolivia. (2011). </w:t>
      </w:r>
      <w:r w:rsidRPr="00E14C51">
        <w:rPr>
          <w:rFonts w:eastAsia="Times New Roman" w:cs="Times New Roman"/>
          <w:i/>
          <w:iCs/>
          <w:szCs w:val="24"/>
          <w:lang w:eastAsia="es-BO"/>
        </w:rPr>
        <w:t>Ley N.º 164 de 8 de agosto de 2011. Ley General de Telecomunicaciones, Tecnologías de Información y Comunicación</w:t>
      </w:r>
      <w:r w:rsidRPr="00E14C51">
        <w:rPr>
          <w:rFonts w:eastAsia="Times New Roman" w:cs="Times New Roman"/>
          <w:szCs w:val="24"/>
          <w:lang w:eastAsia="es-BO"/>
        </w:rPr>
        <w:t>. Gaceta Oficial del Estado Plurinacional de Bolivia.</w:t>
      </w:r>
    </w:p>
    <w:p w14:paraId="6646B6D8" w14:textId="77777777" w:rsidR="00CB219E" w:rsidRPr="00E14C51" w:rsidRDefault="00CB219E" w:rsidP="00E14C51">
      <w:pPr>
        <w:spacing w:after="0" w:line="360" w:lineRule="auto"/>
        <w:ind w:left="720" w:hanging="720"/>
        <w:jc w:val="both"/>
        <w:rPr>
          <w:rFonts w:eastAsia="Times New Roman" w:cs="Times New Roman"/>
          <w:szCs w:val="24"/>
          <w:lang w:eastAsia="es-BO"/>
        </w:rPr>
      </w:pPr>
      <w:r w:rsidRPr="00E14C51">
        <w:rPr>
          <w:rFonts w:eastAsia="Times New Roman" w:cs="Times New Roman"/>
          <w:szCs w:val="24"/>
          <w:lang w:val="en-US" w:eastAsia="es-BO"/>
        </w:rPr>
        <w:t xml:space="preserve">Flanagan, D. (2020). </w:t>
      </w:r>
      <w:r w:rsidRPr="00E14C51">
        <w:rPr>
          <w:rFonts w:eastAsia="Times New Roman" w:cs="Times New Roman"/>
          <w:i/>
          <w:iCs/>
          <w:szCs w:val="24"/>
          <w:lang w:val="en-US" w:eastAsia="es-BO"/>
        </w:rPr>
        <w:t>JavaScript: The definitive guide</w:t>
      </w:r>
      <w:r w:rsidRPr="00E14C51">
        <w:rPr>
          <w:rFonts w:eastAsia="Times New Roman" w:cs="Times New Roman"/>
          <w:szCs w:val="24"/>
          <w:lang w:val="en-US" w:eastAsia="es-BO"/>
        </w:rPr>
        <w:t xml:space="preserve"> (7th ed.). </w:t>
      </w:r>
      <w:r w:rsidRPr="00E14C51">
        <w:rPr>
          <w:rFonts w:eastAsia="Times New Roman" w:cs="Times New Roman"/>
          <w:szCs w:val="24"/>
          <w:lang w:eastAsia="es-BO"/>
        </w:rPr>
        <w:t>O&amp;apos;Reilly Media.</w:t>
      </w:r>
    </w:p>
    <w:p w14:paraId="41E15CFA" w14:textId="77777777" w:rsidR="00CB219E" w:rsidRPr="00E14C51" w:rsidRDefault="00CB219E" w:rsidP="00E14C51">
      <w:pPr>
        <w:spacing w:after="0" w:line="360" w:lineRule="auto"/>
        <w:ind w:left="720" w:hanging="720"/>
        <w:jc w:val="both"/>
        <w:rPr>
          <w:rFonts w:eastAsia="Times New Roman" w:cs="Times New Roman"/>
          <w:szCs w:val="24"/>
          <w:lang w:val="en-US" w:eastAsia="es-BO"/>
        </w:rPr>
      </w:pPr>
      <w:r w:rsidRPr="00E14C51">
        <w:rPr>
          <w:rFonts w:eastAsia="Times New Roman" w:cs="Times New Roman"/>
          <w:szCs w:val="24"/>
          <w:lang w:eastAsia="es-BO"/>
        </w:rPr>
        <w:t xml:space="preserve">Floyd, T. L. (2007). </w:t>
      </w:r>
      <w:r w:rsidRPr="00E14C51">
        <w:rPr>
          <w:rFonts w:eastAsia="Times New Roman" w:cs="Times New Roman"/>
          <w:i/>
          <w:iCs/>
          <w:szCs w:val="24"/>
          <w:lang w:eastAsia="es-BO"/>
        </w:rPr>
        <w:t>Principios de circuitos eléctricos</w:t>
      </w:r>
      <w:r w:rsidRPr="00E14C51">
        <w:rPr>
          <w:rFonts w:eastAsia="Times New Roman" w:cs="Times New Roman"/>
          <w:szCs w:val="24"/>
          <w:lang w:eastAsia="es-BO"/>
        </w:rPr>
        <w:t xml:space="preserve"> (8va ed.). </w:t>
      </w:r>
      <w:r w:rsidRPr="00E14C51">
        <w:rPr>
          <w:rFonts w:eastAsia="Times New Roman" w:cs="Times New Roman"/>
          <w:szCs w:val="24"/>
          <w:lang w:val="en-US" w:eastAsia="es-BO"/>
        </w:rPr>
        <w:t>Pearson Educación.</w:t>
      </w:r>
    </w:p>
    <w:p w14:paraId="7DB8BADC" w14:textId="77777777" w:rsidR="00CB219E" w:rsidRPr="00E14C51" w:rsidRDefault="00CB219E" w:rsidP="00E14C51">
      <w:pPr>
        <w:spacing w:after="0" w:line="360" w:lineRule="auto"/>
        <w:ind w:left="720" w:hanging="720"/>
        <w:jc w:val="both"/>
        <w:rPr>
          <w:rFonts w:eastAsia="Times New Roman" w:cs="Times New Roman"/>
          <w:szCs w:val="24"/>
          <w:lang w:eastAsia="es-BO"/>
        </w:rPr>
      </w:pPr>
      <w:r w:rsidRPr="00E14C51">
        <w:rPr>
          <w:rFonts w:eastAsia="Times New Roman" w:cs="Times New Roman"/>
          <w:szCs w:val="24"/>
          <w:lang w:val="en-US" w:eastAsia="es-BO"/>
        </w:rPr>
        <w:t xml:space="preserve">Gee, J. P. (2003). </w:t>
      </w:r>
      <w:r w:rsidRPr="00E14C51">
        <w:rPr>
          <w:rFonts w:eastAsia="Times New Roman" w:cs="Times New Roman"/>
          <w:i/>
          <w:iCs/>
          <w:szCs w:val="24"/>
          <w:lang w:val="en-US" w:eastAsia="es-BO"/>
        </w:rPr>
        <w:t>What video games have to teach us about learning and literacy</w:t>
      </w:r>
      <w:r w:rsidRPr="00E14C51">
        <w:rPr>
          <w:rFonts w:eastAsia="Times New Roman" w:cs="Times New Roman"/>
          <w:szCs w:val="24"/>
          <w:lang w:val="en-US" w:eastAsia="es-BO"/>
        </w:rPr>
        <w:t xml:space="preserve">. </w:t>
      </w:r>
      <w:r w:rsidRPr="00E14C51">
        <w:rPr>
          <w:rFonts w:eastAsia="Times New Roman" w:cs="Times New Roman"/>
          <w:szCs w:val="24"/>
          <w:lang w:eastAsia="es-BO"/>
        </w:rPr>
        <w:t>Palgrave Macmillan.</w:t>
      </w:r>
    </w:p>
    <w:p w14:paraId="32E5742C" w14:textId="77777777" w:rsidR="00CB219E" w:rsidRPr="00E14C51" w:rsidRDefault="00CB219E" w:rsidP="00E14C51">
      <w:pPr>
        <w:spacing w:after="0" w:line="360" w:lineRule="auto"/>
        <w:ind w:left="720" w:hanging="720"/>
        <w:jc w:val="both"/>
        <w:rPr>
          <w:rFonts w:eastAsia="Times New Roman" w:cs="Times New Roman"/>
          <w:szCs w:val="24"/>
          <w:lang w:eastAsia="es-BO"/>
        </w:rPr>
      </w:pPr>
      <w:r w:rsidRPr="00E14C51">
        <w:rPr>
          <w:rFonts w:eastAsia="Times New Roman" w:cs="Times New Roman"/>
          <w:szCs w:val="24"/>
          <w:lang w:eastAsia="es-BO"/>
        </w:rPr>
        <w:t xml:space="preserve">Gros Salvat, B. (2003). Nuevos medios para nuevas formas de aprendizaje: el uso de los videojuegos en la enseñanza. </w:t>
      </w:r>
      <w:r w:rsidRPr="00E14C51">
        <w:rPr>
          <w:rFonts w:eastAsia="Times New Roman" w:cs="Times New Roman"/>
          <w:i/>
          <w:iCs/>
          <w:szCs w:val="24"/>
          <w:lang w:eastAsia="es-BO"/>
        </w:rPr>
        <w:t>Red Digital: Revista de Tecnologías de la Información y Comunicación en Educación</w:t>
      </w:r>
      <w:r w:rsidRPr="00E14C51">
        <w:rPr>
          <w:rFonts w:eastAsia="Times New Roman" w:cs="Times New Roman"/>
          <w:szCs w:val="24"/>
          <w:lang w:eastAsia="es-BO"/>
        </w:rPr>
        <w:t>.</w:t>
      </w:r>
    </w:p>
    <w:p w14:paraId="27A68557" w14:textId="77777777" w:rsidR="00CB219E" w:rsidRPr="00E14C51" w:rsidRDefault="00CB219E" w:rsidP="00E14C51">
      <w:pPr>
        <w:spacing w:after="0" w:line="360" w:lineRule="auto"/>
        <w:ind w:left="720" w:hanging="720"/>
        <w:jc w:val="both"/>
        <w:rPr>
          <w:rFonts w:eastAsia="Times New Roman" w:cs="Times New Roman"/>
          <w:szCs w:val="24"/>
          <w:lang w:val="en-US" w:eastAsia="es-BO"/>
        </w:rPr>
      </w:pPr>
      <w:r w:rsidRPr="00E14C51">
        <w:rPr>
          <w:rFonts w:eastAsia="Times New Roman" w:cs="Times New Roman"/>
          <w:szCs w:val="24"/>
          <w:lang w:val="en-US" w:eastAsia="es-BO"/>
        </w:rPr>
        <w:t xml:space="preserve">Hamari, J., Shernoff, D. J., Rowe, E., Coller, B., Asbell-Clarke, J., &amp; Edwards, T. (2016). Challenging games help students learn: An empirical study on engagement, flow and immersion in game-based learning. </w:t>
      </w:r>
      <w:r w:rsidRPr="00E14C51">
        <w:rPr>
          <w:rFonts w:eastAsia="Times New Roman" w:cs="Times New Roman"/>
          <w:i/>
          <w:iCs/>
          <w:szCs w:val="24"/>
          <w:lang w:val="en-US" w:eastAsia="es-BO"/>
        </w:rPr>
        <w:t>Computers in Human Behavior</w:t>
      </w:r>
      <w:r w:rsidRPr="00E14C51">
        <w:rPr>
          <w:rFonts w:eastAsia="Times New Roman" w:cs="Times New Roman"/>
          <w:szCs w:val="24"/>
          <w:lang w:val="en-US" w:eastAsia="es-BO"/>
        </w:rPr>
        <w:t xml:space="preserve">, </w:t>
      </w:r>
      <w:r w:rsidRPr="00E14C51">
        <w:rPr>
          <w:rFonts w:eastAsia="Times New Roman" w:cs="Times New Roman"/>
          <w:i/>
          <w:iCs/>
          <w:szCs w:val="24"/>
          <w:lang w:val="en-US" w:eastAsia="es-BO"/>
        </w:rPr>
        <w:t>54</w:t>
      </w:r>
      <w:r w:rsidRPr="00E14C51">
        <w:rPr>
          <w:rFonts w:eastAsia="Times New Roman" w:cs="Times New Roman"/>
          <w:szCs w:val="24"/>
          <w:lang w:val="en-US" w:eastAsia="es-BO"/>
        </w:rPr>
        <w:t>, 170-179. https://doi.org/10.1016/j.chb.2015.07.045</w:t>
      </w:r>
    </w:p>
    <w:p w14:paraId="3A562DC7" w14:textId="77777777" w:rsidR="00CB219E" w:rsidRPr="00E14C51" w:rsidRDefault="00CB219E" w:rsidP="00E14C51">
      <w:pPr>
        <w:spacing w:after="0" w:line="360" w:lineRule="auto"/>
        <w:ind w:left="720" w:hanging="720"/>
        <w:jc w:val="both"/>
        <w:rPr>
          <w:rFonts w:eastAsia="Times New Roman" w:cs="Times New Roman"/>
          <w:szCs w:val="24"/>
          <w:lang w:eastAsia="es-BO"/>
        </w:rPr>
      </w:pPr>
      <w:r w:rsidRPr="00E14C51">
        <w:rPr>
          <w:rFonts w:eastAsia="Times New Roman" w:cs="Times New Roman"/>
          <w:szCs w:val="24"/>
          <w:lang w:val="en-US" w:eastAsia="es-BO"/>
        </w:rPr>
        <w:t xml:space="preserve">Horowitz, P., &amp; Hill, W. (2015). </w:t>
      </w:r>
      <w:r w:rsidRPr="00E14C51">
        <w:rPr>
          <w:rFonts w:eastAsia="Times New Roman" w:cs="Times New Roman"/>
          <w:i/>
          <w:iCs/>
          <w:szCs w:val="24"/>
          <w:lang w:val="en-US" w:eastAsia="es-BO"/>
        </w:rPr>
        <w:t>The art of electronics</w:t>
      </w:r>
      <w:r w:rsidRPr="00E14C51">
        <w:rPr>
          <w:rFonts w:eastAsia="Times New Roman" w:cs="Times New Roman"/>
          <w:szCs w:val="24"/>
          <w:lang w:val="en-US" w:eastAsia="es-BO"/>
        </w:rPr>
        <w:t xml:space="preserve"> (3rd ed.). </w:t>
      </w:r>
      <w:r w:rsidRPr="00E14C51">
        <w:rPr>
          <w:rFonts w:eastAsia="Times New Roman" w:cs="Times New Roman"/>
          <w:szCs w:val="24"/>
          <w:lang w:eastAsia="es-BO"/>
        </w:rPr>
        <w:t>Cambridge University Press.</w:t>
      </w:r>
    </w:p>
    <w:p w14:paraId="1726F699" w14:textId="77777777" w:rsidR="00CB219E" w:rsidRPr="00E14C51" w:rsidRDefault="00CB219E" w:rsidP="00E14C51">
      <w:pPr>
        <w:spacing w:after="0" w:line="360" w:lineRule="auto"/>
        <w:ind w:left="720" w:hanging="720"/>
        <w:jc w:val="both"/>
        <w:rPr>
          <w:rFonts w:eastAsia="Times New Roman" w:cs="Times New Roman"/>
          <w:szCs w:val="24"/>
          <w:lang w:eastAsia="es-BO"/>
        </w:rPr>
      </w:pPr>
      <w:r w:rsidRPr="00E14C51">
        <w:rPr>
          <w:rFonts w:eastAsia="Times New Roman" w:cs="Times New Roman"/>
          <w:szCs w:val="24"/>
          <w:lang w:eastAsia="es-BO"/>
        </w:rPr>
        <w:t xml:space="preserve">Instituto Nacional de Tecnología Industrial. (2015). </w:t>
      </w:r>
      <w:r w:rsidRPr="00E14C51">
        <w:rPr>
          <w:rFonts w:eastAsia="Times New Roman" w:cs="Times New Roman"/>
          <w:i/>
          <w:iCs/>
          <w:szCs w:val="24"/>
          <w:lang w:eastAsia="es-BO"/>
        </w:rPr>
        <w:t>Símbolos gráficos para esquemas eléctricos y electrónicos</w:t>
      </w:r>
      <w:r w:rsidRPr="00E14C51">
        <w:rPr>
          <w:rFonts w:eastAsia="Times New Roman" w:cs="Times New Roman"/>
          <w:szCs w:val="24"/>
          <w:lang w:eastAsia="es-BO"/>
        </w:rPr>
        <w:t xml:space="preserve"> (Normas IRAM). INTI.</w:t>
      </w:r>
    </w:p>
    <w:p w14:paraId="4CCF141D" w14:textId="77777777" w:rsidR="00CB219E" w:rsidRPr="00E14C51" w:rsidRDefault="00CB219E" w:rsidP="00E14C51">
      <w:pPr>
        <w:spacing w:after="0" w:line="360" w:lineRule="auto"/>
        <w:ind w:left="720" w:hanging="720"/>
        <w:jc w:val="both"/>
        <w:rPr>
          <w:rFonts w:eastAsia="Times New Roman" w:cs="Times New Roman"/>
          <w:szCs w:val="24"/>
          <w:lang w:val="en-US" w:eastAsia="es-BO"/>
        </w:rPr>
      </w:pPr>
      <w:r w:rsidRPr="00E14C51">
        <w:rPr>
          <w:rFonts w:eastAsia="Times New Roman" w:cs="Times New Roman"/>
          <w:szCs w:val="24"/>
          <w:lang w:eastAsia="es-BO"/>
        </w:rPr>
        <w:t xml:space="preserve">Malvino, A. P., &amp; Bates, D. J. (2007). </w:t>
      </w:r>
      <w:r w:rsidRPr="00E14C51">
        <w:rPr>
          <w:rFonts w:eastAsia="Times New Roman" w:cs="Times New Roman"/>
          <w:i/>
          <w:iCs/>
          <w:szCs w:val="24"/>
          <w:lang w:eastAsia="es-BO"/>
        </w:rPr>
        <w:t>Principios de electrónica</w:t>
      </w:r>
      <w:r w:rsidRPr="00E14C51">
        <w:rPr>
          <w:rFonts w:eastAsia="Times New Roman" w:cs="Times New Roman"/>
          <w:szCs w:val="24"/>
          <w:lang w:eastAsia="es-BO"/>
        </w:rPr>
        <w:t xml:space="preserve"> (7ª ed.). </w:t>
      </w:r>
      <w:r w:rsidRPr="00E14C51">
        <w:rPr>
          <w:rFonts w:eastAsia="Times New Roman" w:cs="Times New Roman"/>
          <w:szCs w:val="24"/>
          <w:lang w:val="en-US" w:eastAsia="es-BO"/>
        </w:rPr>
        <w:t>McGraw-Hill/Interamericana.</w:t>
      </w:r>
    </w:p>
    <w:p w14:paraId="3F436FC8" w14:textId="77777777" w:rsidR="00CB219E" w:rsidRPr="00E14C51" w:rsidRDefault="00CB219E" w:rsidP="00E14C51">
      <w:pPr>
        <w:spacing w:after="0" w:line="360" w:lineRule="auto"/>
        <w:ind w:left="720" w:hanging="720"/>
        <w:jc w:val="both"/>
        <w:rPr>
          <w:rFonts w:eastAsia="Times New Roman" w:cs="Times New Roman"/>
          <w:szCs w:val="24"/>
          <w:lang w:eastAsia="es-BO"/>
        </w:rPr>
      </w:pPr>
      <w:r w:rsidRPr="00E14C51">
        <w:rPr>
          <w:rFonts w:eastAsia="Times New Roman" w:cs="Times New Roman"/>
          <w:szCs w:val="24"/>
          <w:lang w:val="en-US" w:eastAsia="es-BO"/>
        </w:rPr>
        <w:t xml:space="preserve">MDN Web Docs. (2023). </w:t>
      </w:r>
      <w:r w:rsidRPr="00E14C51">
        <w:rPr>
          <w:rFonts w:eastAsia="Times New Roman" w:cs="Times New Roman"/>
          <w:i/>
          <w:iCs/>
          <w:szCs w:val="24"/>
          <w:lang w:val="en-US" w:eastAsia="es-BO"/>
        </w:rPr>
        <w:t>CSS: Cascading Style Sheets</w:t>
      </w:r>
      <w:r w:rsidRPr="00E14C51">
        <w:rPr>
          <w:rFonts w:eastAsia="Times New Roman" w:cs="Times New Roman"/>
          <w:szCs w:val="24"/>
          <w:lang w:val="en-US" w:eastAsia="es-BO"/>
        </w:rPr>
        <w:t xml:space="preserve">. </w:t>
      </w:r>
      <w:r w:rsidRPr="00E14C51">
        <w:rPr>
          <w:rFonts w:eastAsia="Times New Roman" w:cs="Times New Roman"/>
          <w:szCs w:val="24"/>
          <w:lang w:eastAsia="es-BO"/>
        </w:rPr>
        <w:t>Mozilla. https://developer.mozilla.org/en-US/docs/Web/CSS</w:t>
      </w:r>
    </w:p>
    <w:p w14:paraId="19241DEE" w14:textId="77777777" w:rsidR="00CB219E" w:rsidRPr="00E14C51" w:rsidRDefault="00CB219E" w:rsidP="00E14C51">
      <w:pPr>
        <w:spacing w:after="0" w:line="360" w:lineRule="auto"/>
        <w:ind w:left="720" w:hanging="720"/>
        <w:jc w:val="both"/>
        <w:rPr>
          <w:rFonts w:eastAsia="Times New Roman" w:cs="Times New Roman"/>
          <w:szCs w:val="24"/>
          <w:lang w:eastAsia="es-BO"/>
        </w:rPr>
      </w:pPr>
      <w:r w:rsidRPr="00E14C51">
        <w:rPr>
          <w:rFonts w:eastAsia="Times New Roman" w:cs="Times New Roman"/>
          <w:szCs w:val="24"/>
          <w:lang w:val="en-US" w:eastAsia="es-BO"/>
        </w:rPr>
        <w:t xml:space="preserve">MDN Web Docs. (2023). </w:t>
      </w:r>
      <w:r w:rsidRPr="00E14C51">
        <w:rPr>
          <w:rFonts w:eastAsia="Times New Roman" w:cs="Times New Roman"/>
          <w:i/>
          <w:iCs/>
          <w:szCs w:val="24"/>
          <w:lang w:val="en-US" w:eastAsia="es-BO"/>
        </w:rPr>
        <w:t>HTML: HyperText Markup Language</w:t>
      </w:r>
      <w:r w:rsidRPr="00E14C51">
        <w:rPr>
          <w:rFonts w:eastAsia="Times New Roman" w:cs="Times New Roman"/>
          <w:szCs w:val="24"/>
          <w:lang w:val="en-US" w:eastAsia="es-BO"/>
        </w:rPr>
        <w:t xml:space="preserve">. </w:t>
      </w:r>
      <w:r w:rsidRPr="00E14C51">
        <w:rPr>
          <w:rFonts w:eastAsia="Times New Roman" w:cs="Times New Roman"/>
          <w:szCs w:val="24"/>
          <w:lang w:eastAsia="es-BO"/>
        </w:rPr>
        <w:t>Mozilla. https://developer.mozilla.org/en-US/docs/Web/HTML</w:t>
      </w:r>
    </w:p>
    <w:p w14:paraId="199CF7E0" w14:textId="77777777" w:rsidR="00CB219E" w:rsidRPr="00801A82" w:rsidRDefault="00CB219E" w:rsidP="00E14C51">
      <w:pPr>
        <w:spacing w:after="0" w:line="360" w:lineRule="auto"/>
        <w:ind w:left="720" w:hanging="720"/>
        <w:jc w:val="both"/>
        <w:rPr>
          <w:rFonts w:eastAsia="Times New Roman" w:cs="Times New Roman"/>
          <w:szCs w:val="24"/>
          <w:lang w:val="en-US" w:eastAsia="es-BO"/>
        </w:rPr>
      </w:pPr>
      <w:r w:rsidRPr="00E14C51">
        <w:rPr>
          <w:rFonts w:eastAsia="Times New Roman" w:cs="Times New Roman"/>
          <w:szCs w:val="24"/>
          <w:lang w:val="en-US" w:eastAsia="es-BO"/>
        </w:rPr>
        <w:t xml:space="preserve">MDN Web Docs. (2023). </w:t>
      </w:r>
      <w:r w:rsidRPr="00E14C51">
        <w:rPr>
          <w:rFonts w:eastAsia="Times New Roman" w:cs="Times New Roman"/>
          <w:i/>
          <w:iCs/>
          <w:szCs w:val="24"/>
          <w:lang w:val="en-US" w:eastAsia="es-BO"/>
        </w:rPr>
        <w:t>JavaScript</w:t>
      </w:r>
      <w:r w:rsidRPr="00E14C51">
        <w:rPr>
          <w:rFonts w:eastAsia="Times New Roman" w:cs="Times New Roman"/>
          <w:szCs w:val="24"/>
          <w:lang w:val="en-US" w:eastAsia="es-BO"/>
        </w:rPr>
        <w:t xml:space="preserve">. </w:t>
      </w:r>
      <w:r w:rsidRPr="00801A82">
        <w:rPr>
          <w:rFonts w:eastAsia="Times New Roman" w:cs="Times New Roman"/>
          <w:szCs w:val="24"/>
          <w:lang w:val="en-US" w:eastAsia="es-BO"/>
        </w:rPr>
        <w:t>Mozilla. https://developer.mozilla.org/en-US/docs/Web/JavaScript</w:t>
      </w:r>
    </w:p>
    <w:p w14:paraId="35DDF9A2" w14:textId="77777777" w:rsidR="00CB219E" w:rsidRPr="00E14C51" w:rsidRDefault="00CB219E" w:rsidP="00E14C51">
      <w:pPr>
        <w:spacing w:after="0" w:line="360" w:lineRule="auto"/>
        <w:ind w:left="720" w:hanging="720"/>
        <w:jc w:val="both"/>
        <w:rPr>
          <w:rFonts w:eastAsia="Times New Roman" w:cs="Times New Roman"/>
          <w:szCs w:val="24"/>
          <w:lang w:eastAsia="es-BO"/>
        </w:rPr>
      </w:pPr>
      <w:r w:rsidRPr="00E14C51">
        <w:rPr>
          <w:rFonts w:eastAsia="Times New Roman" w:cs="Times New Roman"/>
          <w:szCs w:val="24"/>
          <w:lang w:eastAsia="es-BO"/>
        </w:rPr>
        <w:lastRenderedPageBreak/>
        <w:t xml:space="preserve">Ministerio de Educación del Estado Plurinacional de Bolivia. (2014). </w:t>
      </w:r>
      <w:r w:rsidRPr="00E14C51">
        <w:rPr>
          <w:rFonts w:eastAsia="Times New Roman" w:cs="Times New Roman"/>
          <w:i/>
          <w:iCs/>
          <w:szCs w:val="24"/>
          <w:lang w:eastAsia="es-BO"/>
        </w:rPr>
        <w:t>Currículo del nivel primario</w:t>
      </w:r>
      <w:r w:rsidRPr="00E14C51">
        <w:rPr>
          <w:rFonts w:eastAsia="Times New Roman" w:cs="Times New Roman"/>
          <w:szCs w:val="24"/>
          <w:lang w:eastAsia="es-BO"/>
        </w:rPr>
        <w:t>. Ministerio de Educación del Estado Plurinacional de Bolivia.</w:t>
      </w:r>
    </w:p>
    <w:p w14:paraId="1FBE8A9A" w14:textId="77777777" w:rsidR="00CB219E" w:rsidRPr="00801A82" w:rsidRDefault="00CB219E" w:rsidP="00E14C51">
      <w:pPr>
        <w:spacing w:after="0" w:line="360" w:lineRule="auto"/>
        <w:ind w:left="720" w:hanging="720"/>
        <w:jc w:val="both"/>
        <w:rPr>
          <w:rFonts w:eastAsia="Times New Roman" w:cs="Times New Roman"/>
          <w:szCs w:val="24"/>
          <w:lang w:eastAsia="es-BO"/>
        </w:rPr>
      </w:pPr>
      <w:r w:rsidRPr="00801A82">
        <w:rPr>
          <w:rFonts w:eastAsia="Times New Roman" w:cs="Times New Roman"/>
          <w:szCs w:val="24"/>
          <w:lang w:val="en-US" w:eastAsia="es-BO"/>
        </w:rPr>
        <w:t xml:space="preserve">Nielsen, J., &amp; Pernice, K. (2010). </w:t>
      </w:r>
      <w:r w:rsidRPr="00E14C51">
        <w:rPr>
          <w:rFonts w:eastAsia="Times New Roman" w:cs="Times New Roman"/>
          <w:i/>
          <w:iCs/>
          <w:szCs w:val="24"/>
          <w:lang w:val="en-US" w:eastAsia="es-BO"/>
        </w:rPr>
        <w:t>Eyetracking web usability</w:t>
      </w:r>
      <w:r w:rsidRPr="00E14C51">
        <w:rPr>
          <w:rFonts w:eastAsia="Times New Roman" w:cs="Times New Roman"/>
          <w:szCs w:val="24"/>
          <w:lang w:val="en-US" w:eastAsia="es-BO"/>
        </w:rPr>
        <w:t xml:space="preserve">. </w:t>
      </w:r>
      <w:r w:rsidRPr="00801A82">
        <w:rPr>
          <w:rFonts w:eastAsia="Times New Roman" w:cs="Times New Roman"/>
          <w:szCs w:val="24"/>
          <w:lang w:eastAsia="es-BO"/>
        </w:rPr>
        <w:t>New Riders.</w:t>
      </w:r>
    </w:p>
    <w:p w14:paraId="6BD80C1C" w14:textId="77777777" w:rsidR="00CB219E" w:rsidRPr="00E14C51" w:rsidRDefault="00CB219E" w:rsidP="00E14C51">
      <w:pPr>
        <w:spacing w:after="0" w:line="360" w:lineRule="auto"/>
        <w:ind w:left="720" w:hanging="720"/>
        <w:jc w:val="both"/>
        <w:rPr>
          <w:rFonts w:eastAsia="Times New Roman" w:cs="Times New Roman"/>
          <w:szCs w:val="24"/>
          <w:lang w:val="en-US" w:eastAsia="es-BO"/>
        </w:rPr>
      </w:pPr>
      <w:r w:rsidRPr="00E14C51">
        <w:rPr>
          <w:rFonts w:eastAsia="Times New Roman" w:cs="Times New Roman"/>
          <w:szCs w:val="24"/>
          <w:lang w:eastAsia="es-BO"/>
        </w:rPr>
        <w:t xml:space="preserve">Piaget, J. (1970). </w:t>
      </w:r>
      <w:r w:rsidRPr="00E14C51">
        <w:rPr>
          <w:rFonts w:eastAsia="Times New Roman" w:cs="Times New Roman"/>
          <w:i/>
          <w:iCs/>
          <w:szCs w:val="24"/>
          <w:lang w:eastAsia="es-BO"/>
        </w:rPr>
        <w:t>La psicología del niño</w:t>
      </w:r>
      <w:r w:rsidRPr="00E14C51">
        <w:rPr>
          <w:rFonts w:eastAsia="Times New Roman" w:cs="Times New Roman"/>
          <w:szCs w:val="24"/>
          <w:lang w:eastAsia="es-BO"/>
        </w:rPr>
        <w:t xml:space="preserve">. </w:t>
      </w:r>
      <w:r w:rsidRPr="00E14C51">
        <w:rPr>
          <w:rFonts w:eastAsia="Times New Roman" w:cs="Times New Roman"/>
          <w:szCs w:val="24"/>
          <w:lang w:val="en-US" w:eastAsia="es-BO"/>
        </w:rPr>
        <w:t>Ediciones Morata.</w:t>
      </w:r>
    </w:p>
    <w:p w14:paraId="5A558A07" w14:textId="77777777" w:rsidR="00CB219E" w:rsidRPr="00E14C51" w:rsidRDefault="00CB219E" w:rsidP="00E14C51">
      <w:pPr>
        <w:spacing w:after="0" w:line="360" w:lineRule="auto"/>
        <w:ind w:left="720" w:hanging="720"/>
        <w:jc w:val="both"/>
        <w:rPr>
          <w:rFonts w:eastAsia="Times New Roman" w:cs="Times New Roman"/>
          <w:szCs w:val="24"/>
          <w:lang w:val="en-US" w:eastAsia="es-BO"/>
        </w:rPr>
      </w:pPr>
      <w:r w:rsidRPr="00E14C51">
        <w:rPr>
          <w:rFonts w:eastAsia="Times New Roman" w:cs="Times New Roman"/>
          <w:szCs w:val="24"/>
          <w:lang w:val="en-US" w:eastAsia="es-BO"/>
        </w:rPr>
        <w:t xml:space="preserve">Prensky, M. (2001). </w:t>
      </w:r>
      <w:r w:rsidRPr="00E14C51">
        <w:rPr>
          <w:rFonts w:eastAsia="Times New Roman" w:cs="Times New Roman"/>
          <w:i/>
          <w:iCs/>
          <w:szCs w:val="24"/>
          <w:lang w:val="en-US" w:eastAsia="es-BO"/>
        </w:rPr>
        <w:t>Digital game-based learning</w:t>
      </w:r>
      <w:r w:rsidRPr="00E14C51">
        <w:rPr>
          <w:rFonts w:eastAsia="Times New Roman" w:cs="Times New Roman"/>
          <w:szCs w:val="24"/>
          <w:lang w:val="en-US" w:eastAsia="es-BO"/>
        </w:rPr>
        <w:t>. McGraw-Hill.</w:t>
      </w:r>
    </w:p>
    <w:p w14:paraId="1E9D1220" w14:textId="77777777" w:rsidR="00CB219E" w:rsidRPr="00E14C51" w:rsidRDefault="00CB219E" w:rsidP="00E14C51">
      <w:pPr>
        <w:spacing w:after="0" w:line="360" w:lineRule="auto"/>
        <w:ind w:left="720" w:hanging="720"/>
        <w:jc w:val="both"/>
        <w:rPr>
          <w:rFonts w:eastAsia="Times New Roman" w:cs="Times New Roman"/>
          <w:szCs w:val="24"/>
          <w:lang w:eastAsia="es-BO"/>
        </w:rPr>
      </w:pPr>
      <w:r w:rsidRPr="00E14C51">
        <w:rPr>
          <w:rFonts w:eastAsia="Times New Roman" w:cs="Times New Roman"/>
          <w:szCs w:val="24"/>
          <w:lang w:val="en-US" w:eastAsia="es-BO"/>
        </w:rPr>
        <w:t xml:space="preserve">Vygotsky, L. S. (1978). </w:t>
      </w:r>
      <w:r w:rsidRPr="00E14C51">
        <w:rPr>
          <w:rFonts w:eastAsia="Times New Roman" w:cs="Times New Roman"/>
          <w:i/>
          <w:iCs/>
          <w:szCs w:val="24"/>
          <w:lang w:val="en-US" w:eastAsia="es-BO"/>
        </w:rPr>
        <w:t>Mind in society: The development of higher psychological processes</w:t>
      </w:r>
      <w:r w:rsidRPr="00E14C51">
        <w:rPr>
          <w:rFonts w:eastAsia="Times New Roman" w:cs="Times New Roman"/>
          <w:szCs w:val="24"/>
          <w:lang w:val="en-US" w:eastAsia="es-BO"/>
        </w:rPr>
        <w:t xml:space="preserve">. </w:t>
      </w:r>
      <w:r w:rsidRPr="00E14C51">
        <w:rPr>
          <w:rFonts w:eastAsia="Times New Roman" w:cs="Times New Roman"/>
          <w:szCs w:val="24"/>
          <w:lang w:eastAsia="es-BO"/>
        </w:rPr>
        <w:t>Harvard University Press.</w:t>
      </w:r>
    </w:p>
    <w:p w14:paraId="0ACD1877" w14:textId="77777777" w:rsidR="00095A8B" w:rsidRPr="00E14C51" w:rsidRDefault="00095A8B" w:rsidP="00E14C51">
      <w:pPr>
        <w:spacing w:line="360" w:lineRule="auto"/>
        <w:rPr>
          <w:rFonts w:cs="Times New Roman"/>
          <w:szCs w:val="24"/>
        </w:rPr>
      </w:pPr>
    </w:p>
    <w:sectPr w:rsidR="00095A8B" w:rsidRPr="00E14C5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C084F" w14:textId="77777777" w:rsidR="008E09F2" w:rsidRDefault="008E09F2" w:rsidP="007D765F">
      <w:pPr>
        <w:spacing w:after="0" w:line="240" w:lineRule="auto"/>
      </w:pPr>
      <w:r>
        <w:separator/>
      </w:r>
    </w:p>
  </w:endnote>
  <w:endnote w:type="continuationSeparator" w:id="0">
    <w:p w14:paraId="0E9D3539" w14:textId="77777777" w:rsidR="008E09F2" w:rsidRDefault="008E09F2" w:rsidP="007D7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FB38D" w14:textId="77777777" w:rsidR="008E09F2" w:rsidRDefault="008E09F2" w:rsidP="007D765F">
      <w:pPr>
        <w:spacing w:after="0" w:line="240" w:lineRule="auto"/>
      </w:pPr>
      <w:r>
        <w:separator/>
      </w:r>
    </w:p>
  </w:footnote>
  <w:footnote w:type="continuationSeparator" w:id="0">
    <w:p w14:paraId="5C60445D" w14:textId="77777777" w:rsidR="008E09F2" w:rsidRDefault="008E09F2" w:rsidP="007D76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F1098"/>
    <w:multiLevelType w:val="multilevel"/>
    <w:tmpl w:val="9424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C56B7"/>
    <w:multiLevelType w:val="multilevel"/>
    <w:tmpl w:val="0A1E7832"/>
    <w:lvl w:ilvl="0">
      <w:start w:val="1"/>
      <w:numFmt w:val="decimal"/>
      <w:lvlText w:val="%1."/>
      <w:lvlJc w:val="left"/>
      <w:pPr>
        <w:ind w:left="1080" w:hanging="360"/>
      </w:pPr>
      <w:rPr>
        <w:rFonts w:hint="default"/>
      </w:rPr>
    </w:lvl>
    <w:lvl w:ilvl="1">
      <w:start w:val="2"/>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308814B9"/>
    <w:multiLevelType w:val="multilevel"/>
    <w:tmpl w:val="5A6C46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2570A4"/>
    <w:multiLevelType w:val="multilevel"/>
    <w:tmpl w:val="233AC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270CFC"/>
    <w:multiLevelType w:val="multilevel"/>
    <w:tmpl w:val="B35C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850756"/>
    <w:multiLevelType w:val="multilevel"/>
    <w:tmpl w:val="574C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B77A59"/>
    <w:multiLevelType w:val="multilevel"/>
    <w:tmpl w:val="A558C594"/>
    <w:lvl w:ilvl="0">
      <w:start w:val="1"/>
      <w:numFmt w:val="decimal"/>
      <w:lvlText w:val="%1."/>
      <w:lvlJc w:val="left"/>
      <w:pPr>
        <w:ind w:left="720" w:hanging="360"/>
      </w:pPr>
    </w:lvl>
    <w:lvl w:ilvl="1">
      <w:start w:val="1"/>
      <w:numFmt w:val="decimal"/>
      <w:isLgl/>
      <w:lvlText w:val="%1.%2."/>
      <w:lvlJc w:val="left"/>
      <w:pPr>
        <w:ind w:left="1571" w:hanging="720"/>
      </w:pPr>
      <w:rPr>
        <w:rFonts w:hint="default"/>
      </w:rPr>
    </w:lvl>
    <w:lvl w:ilvl="2">
      <w:start w:val="1"/>
      <w:numFmt w:val="decimal"/>
      <w:isLgl/>
      <w:lvlText w:val="%1.%2.%3."/>
      <w:lvlJc w:val="left"/>
      <w:pPr>
        <w:ind w:left="2340"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672" w:hanging="1800"/>
      </w:pPr>
      <w:rPr>
        <w:rFonts w:hint="default"/>
      </w:rPr>
    </w:lvl>
    <w:lvl w:ilvl="8">
      <w:start w:val="1"/>
      <w:numFmt w:val="decimal"/>
      <w:isLgl/>
      <w:lvlText w:val="%1.%2.%3.%4.%5.%6.%7.%8.%9."/>
      <w:lvlJc w:val="left"/>
      <w:pPr>
        <w:ind w:left="3888" w:hanging="1800"/>
      </w:pPr>
      <w:rPr>
        <w:rFonts w:hint="default"/>
      </w:rPr>
    </w:lvl>
  </w:abstractNum>
  <w:num w:numId="1" w16cid:durableId="1653758047">
    <w:abstractNumId w:val="6"/>
  </w:num>
  <w:num w:numId="2" w16cid:durableId="44761673">
    <w:abstractNumId w:val="1"/>
  </w:num>
  <w:num w:numId="3" w16cid:durableId="38172750">
    <w:abstractNumId w:val="0"/>
  </w:num>
  <w:num w:numId="4" w16cid:durableId="1902448057">
    <w:abstractNumId w:val="3"/>
  </w:num>
  <w:num w:numId="5" w16cid:durableId="645202303">
    <w:abstractNumId w:val="2"/>
    <w:lvlOverride w:ilvl="0">
      <w:lvl w:ilvl="0">
        <w:numFmt w:val="decimal"/>
        <w:lvlText w:val="%1."/>
        <w:lvlJc w:val="left"/>
      </w:lvl>
    </w:lvlOverride>
  </w:num>
  <w:num w:numId="6" w16cid:durableId="1156149645">
    <w:abstractNumId w:val="2"/>
    <w:lvlOverride w:ilvl="0">
      <w:lvl w:ilvl="0">
        <w:numFmt w:val="decimal"/>
        <w:lvlText w:val="%1."/>
        <w:lvlJc w:val="left"/>
      </w:lvl>
    </w:lvlOverride>
  </w:num>
  <w:num w:numId="7" w16cid:durableId="1733696323">
    <w:abstractNumId w:val="2"/>
    <w:lvlOverride w:ilvl="0">
      <w:lvl w:ilvl="0">
        <w:numFmt w:val="decimal"/>
        <w:lvlText w:val="%1."/>
        <w:lvlJc w:val="left"/>
      </w:lvl>
    </w:lvlOverride>
  </w:num>
  <w:num w:numId="8" w16cid:durableId="382678239">
    <w:abstractNumId w:val="2"/>
    <w:lvlOverride w:ilvl="0">
      <w:lvl w:ilvl="0">
        <w:numFmt w:val="decimal"/>
        <w:lvlText w:val="%1."/>
        <w:lvlJc w:val="left"/>
      </w:lvl>
    </w:lvlOverride>
  </w:num>
  <w:num w:numId="9" w16cid:durableId="353963255">
    <w:abstractNumId w:val="2"/>
    <w:lvlOverride w:ilvl="0">
      <w:lvl w:ilvl="0">
        <w:numFmt w:val="decimal"/>
        <w:lvlText w:val="%1."/>
        <w:lvlJc w:val="left"/>
      </w:lvl>
    </w:lvlOverride>
  </w:num>
  <w:num w:numId="10" w16cid:durableId="2079591866">
    <w:abstractNumId w:val="2"/>
    <w:lvlOverride w:ilvl="0">
      <w:lvl w:ilvl="0">
        <w:numFmt w:val="decimal"/>
        <w:lvlText w:val="%1."/>
        <w:lvlJc w:val="left"/>
      </w:lvl>
    </w:lvlOverride>
  </w:num>
  <w:num w:numId="11" w16cid:durableId="367293054">
    <w:abstractNumId w:val="2"/>
    <w:lvlOverride w:ilvl="0">
      <w:lvl w:ilvl="0">
        <w:numFmt w:val="decimal"/>
        <w:lvlText w:val="%1."/>
        <w:lvlJc w:val="left"/>
      </w:lvl>
    </w:lvlOverride>
  </w:num>
  <w:num w:numId="12" w16cid:durableId="1520704249">
    <w:abstractNumId w:val="2"/>
    <w:lvlOverride w:ilvl="0">
      <w:lvl w:ilvl="0">
        <w:numFmt w:val="decimal"/>
        <w:lvlText w:val="%1."/>
        <w:lvlJc w:val="left"/>
      </w:lvl>
    </w:lvlOverride>
  </w:num>
  <w:num w:numId="13" w16cid:durableId="2103379953">
    <w:abstractNumId w:val="2"/>
    <w:lvlOverride w:ilvl="0">
      <w:lvl w:ilvl="0">
        <w:numFmt w:val="decimal"/>
        <w:lvlText w:val="%1."/>
        <w:lvlJc w:val="left"/>
      </w:lvl>
    </w:lvlOverride>
  </w:num>
  <w:num w:numId="14" w16cid:durableId="1358039912">
    <w:abstractNumId w:val="2"/>
    <w:lvlOverride w:ilvl="0">
      <w:lvl w:ilvl="0">
        <w:numFmt w:val="decimal"/>
        <w:lvlText w:val="%1."/>
        <w:lvlJc w:val="left"/>
      </w:lvl>
    </w:lvlOverride>
  </w:num>
  <w:num w:numId="15" w16cid:durableId="951671244">
    <w:abstractNumId w:val="5"/>
  </w:num>
  <w:num w:numId="16" w16cid:durableId="11710673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19E"/>
    <w:rsid w:val="00095A8B"/>
    <w:rsid w:val="000A0415"/>
    <w:rsid w:val="00143C30"/>
    <w:rsid w:val="00227E09"/>
    <w:rsid w:val="00296C8F"/>
    <w:rsid w:val="004827CF"/>
    <w:rsid w:val="00580E14"/>
    <w:rsid w:val="00607A99"/>
    <w:rsid w:val="00627B20"/>
    <w:rsid w:val="00640AD6"/>
    <w:rsid w:val="00730B09"/>
    <w:rsid w:val="00795C0D"/>
    <w:rsid w:val="007B1757"/>
    <w:rsid w:val="007D765F"/>
    <w:rsid w:val="00801A82"/>
    <w:rsid w:val="008E09F2"/>
    <w:rsid w:val="00910E98"/>
    <w:rsid w:val="00A52EA6"/>
    <w:rsid w:val="00C6050E"/>
    <w:rsid w:val="00CB219E"/>
    <w:rsid w:val="00DA1844"/>
    <w:rsid w:val="00E14C51"/>
    <w:rsid w:val="00E8614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C43C4"/>
  <w15:chartTrackingRefBased/>
  <w15:docId w15:val="{940AA8A8-B979-4CD6-945E-A2FD91472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19E"/>
    <w:pPr>
      <w:spacing w:line="480" w:lineRule="auto"/>
      <w:ind w:firstLine="720"/>
    </w:pPr>
    <w:rPr>
      <w:rFonts w:ascii="Times New Roman" w:hAnsi="Times New Roman"/>
      <w:sz w:val="24"/>
    </w:rPr>
  </w:style>
  <w:style w:type="paragraph" w:styleId="Ttulo1">
    <w:name w:val="heading 1"/>
    <w:basedOn w:val="Normal"/>
    <w:link w:val="Ttulo1Car"/>
    <w:uiPriority w:val="9"/>
    <w:qFormat/>
    <w:rsid w:val="00CB219E"/>
    <w:pPr>
      <w:spacing w:before="100" w:beforeAutospacing="1" w:after="100" w:afterAutospacing="1" w:line="240" w:lineRule="auto"/>
      <w:outlineLvl w:val="0"/>
    </w:pPr>
    <w:rPr>
      <w:rFonts w:eastAsia="Times New Roman" w:cs="Times New Roman"/>
      <w:b/>
      <w:bCs/>
      <w:kern w:val="36"/>
      <w:sz w:val="48"/>
      <w:szCs w:val="48"/>
      <w:lang w:eastAsia="es-BO"/>
    </w:rPr>
  </w:style>
  <w:style w:type="paragraph" w:styleId="Ttulo2">
    <w:name w:val="heading 2"/>
    <w:basedOn w:val="Normal"/>
    <w:link w:val="Ttulo2Car"/>
    <w:uiPriority w:val="9"/>
    <w:qFormat/>
    <w:rsid w:val="00CB219E"/>
    <w:pPr>
      <w:spacing w:before="100" w:beforeAutospacing="1" w:after="100" w:afterAutospacing="1" w:line="240" w:lineRule="auto"/>
      <w:outlineLvl w:val="1"/>
    </w:pPr>
    <w:rPr>
      <w:rFonts w:eastAsia="Times New Roman" w:cs="Times New Roman"/>
      <w:b/>
      <w:bCs/>
      <w:sz w:val="36"/>
      <w:szCs w:val="36"/>
      <w:lang w:eastAsia="es-BO"/>
    </w:rPr>
  </w:style>
  <w:style w:type="paragraph" w:styleId="Ttulo3">
    <w:name w:val="heading 3"/>
    <w:basedOn w:val="Normal"/>
    <w:link w:val="Ttulo3Car"/>
    <w:uiPriority w:val="9"/>
    <w:qFormat/>
    <w:rsid w:val="00CB219E"/>
    <w:pPr>
      <w:spacing w:before="100" w:beforeAutospacing="1" w:after="100" w:afterAutospacing="1" w:line="240" w:lineRule="auto"/>
      <w:outlineLvl w:val="2"/>
    </w:pPr>
    <w:rPr>
      <w:rFonts w:eastAsia="Times New Roman" w:cs="Times New Roman"/>
      <w:b/>
      <w:bCs/>
      <w:sz w:val="27"/>
      <w:szCs w:val="27"/>
      <w:lang w:eastAsia="es-BO"/>
    </w:rPr>
  </w:style>
  <w:style w:type="paragraph" w:styleId="Ttulo4">
    <w:name w:val="heading 4"/>
    <w:basedOn w:val="Normal"/>
    <w:link w:val="Ttulo4Car"/>
    <w:uiPriority w:val="9"/>
    <w:qFormat/>
    <w:rsid w:val="00CB219E"/>
    <w:pPr>
      <w:spacing w:before="100" w:beforeAutospacing="1" w:after="100" w:afterAutospacing="1" w:line="240" w:lineRule="auto"/>
      <w:outlineLvl w:val="3"/>
    </w:pPr>
    <w:rPr>
      <w:rFonts w:eastAsia="Times New Roman" w:cs="Times New Roman"/>
      <w:b/>
      <w:bCs/>
      <w:szCs w:val="24"/>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219E"/>
    <w:rPr>
      <w:rFonts w:ascii="Times New Roman" w:eastAsia="Times New Roman" w:hAnsi="Times New Roman" w:cs="Times New Roman"/>
      <w:b/>
      <w:bCs/>
      <w:kern w:val="36"/>
      <w:sz w:val="48"/>
      <w:szCs w:val="48"/>
      <w:lang w:eastAsia="es-BO"/>
    </w:rPr>
  </w:style>
  <w:style w:type="character" w:customStyle="1" w:styleId="Ttulo2Car">
    <w:name w:val="Título 2 Car"/>
    <w:basedOn w:val="Fuentedeprrafopredeter"/>
    <w:link w:val="Ttulo2"/>
    <w:uiPriority w:val="9"/>
    <w:rsid w:val="00CB219E"/>
    <w:rPr>
      <w:rFonts w:ascii="Times New Roman" w:eastAsia="Times New Roman" w:hAnsi="Times New Roman" w:cs="Times New Roman"/>
      <w:b/>
      <w:bCs/>
      <w:sz w:val="36"/>
      <w:szCs w:val="36"/>
      <w:lang w:eastAsia="es-BO"/>
    </w:rPr>
  </w:style>
  <w:style w:type="character" w:customStyle="1" w:styleId="Ttulo3Car">
    <w:name w:val="Título 3 Car"/>
    <w:basedOn w:val="Fuentedeprrafopredeter"/>
    <w:link w:val="Ttulo3"/>
    <w:uiPriority w:val="9"/>
    <w:rsid w:val="00CB219E"/>
    <w:rPr>
      <w:rFonts w:ascii="Times New Roman" w:eastAsia="Times New Roman" w:hAnsi="Times New Roman" w:cs="Times New Roman"/>
      <w:b/>
      <w:bCs/>
      <w:sz w:val="27"/>
      <w:szCs w:val="27"/>
      <w:lang w:eastAsia="es-BO"/>
    </w:rPr>
  </w:style>
  <w:style w:type="character" w:customStyle="1" w:styleId="Ttulo4Car">
    <w:name w:val="Título 4 Car"/>
    <w:basedOn w:val="Fuentedeprrafopredeter"/>
    <w:link w:val="Ttulo4"/>
    <w:uiPriority w:val="9"/>
    <w:rsid w:val="00CB219E"/>
    <w:rPr>
      <w:rFonts w:ascii="Times New Roman" w:eastAsia="Times New Roman" w:hAnsi="Times New Roman" w:cs="Times New Roman"/>
      <w:b/>
      <w:bCs/>
      <w:sz w:val="24"/>
      <w:szCs w:val="24"/>
      <w:lang w:eastAsia="es-BO"/>
    </w:rPr>
  </w:style>
  <w:style w:type="paragraph" w:styleId="NormalWeb">
    <w:name w:val="Normal (Web)"/>
    <w:basedOn w:val="Normal"/>
    <w:uiPriority w:val="99"/>
    <w:unhideWhenUsed/>
    <w:rsid w:val="00CB219E"/>
    <w:pPr>
      <w:spacing w:before="100" w:beforeAutospacing="1" w:after="100" w:afterAutospacing="1" w:line="240" w:lineRule="auto"/>
    </w:pPr>
    <w:rPr>
      <w:rFonts w:eastAsia="Times New Roman" w:cs="Times New Roman"/>
      <w:szCs w:val="24"/>
      <w:lang w:eastAsia="es-BO"/>
    </w:rPr>
  </w:style>
  <w:style w:type="paragraph" w:customStyle="1" w:styleId="Default">
    <w:name w:val="Default"/>
    <w:rsid w:val="007D765F"/>
    <w:pPr>
      <w:autoSpaceDE w:val="0"/>
      <w:autoSpaceDN w:val="0"/>
      <w:adjustRightInd w:val="0"/>
      <w:spacing w:after="0" w:line="240" w:lineRule="auto"/>
    </w:pPr>
    <w:rPr>
      <w:rFonts w:ascii="Arial" w:hAnsi="Arial" w:cs="Arial"/>
      <w:color w:val="000000"/>
      <w:sz w:val="24"/>
      <w:szCs w:val="24"/>
      <w:lang w:val="es-ES"/>
    </w:rPr>
  </w:style>
  <w:style w:type="paragraph" w:styleId="Prrafodelista">
    <w:name w:val="List Paragraph"/>
    <w:basedOn w:val="Normal"/>
    <w:uiPriority w:val="34"/>
    <w:qFormat/>
    <w:rsid w:val="007D765F"/>
    <w:pPr>
      <w:spacing w:after="0" w:line="240" w:lineRule="auto"/>
      <w:ind w:left="720" w:firstLine="0"/>
      <w:contextualSpacing/>
    </w:pPr>
    <w:rPr>
      <w:rFonts w:asciiTheme="minorHAnsi" w:hAnsiTheme="minorHAnsi"/>
      <w:sz w:val="22"/>
    </w:rPr>
  </w:style>
  <w:style w:type="paragraph" w:styleId="Textonotaalfinal">
    <w:name w:val="endnote text"/>
    <w:basedOn w:val="Normal"/>
    <w:link w:val="TextonotaalfinalCar"/>
    <w:uiPriority w:val="99"/>
    <w:semiHidden/>
    <w:unhideWhenUsed/>
    <w:rsid w:val="007D765F"/>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D765F"/>
    <w:rPr>
      <w:rFonts w:ascii="Times New Roman" w:hAnsi="Times New Roman"/>
      <w:sz w:val="20"/>
      <w:szCs w:val="20"/>
    </w:rPr>
  </w:style>
  <w:style w:type="character" w:styleId="Refdenotaalfinal">
    <w:name w:val="endnote reference"/>
    <w:basedOn w:val="Fuentedeprrafopredeter"/>
    <w:uiPriority w:val="99"/>
    <w:semiHidden/>
    <w:unhideWhenUsed/>
    <w:rsid w:val="007D765F"/>
    <w:rPr>
      <w:vertAlign w:val="superscript"/>
    </w:rPr>
  </w:style>
  <w:style w:type="character" w:styleId="Fuerte">
    <w:name w:val="Strong"/>
    <w:basedOn w:val="Fuentedeprrafopredeter"/>
    <w:uiPriority w:val="22"/>
    <w:qFormat/>
    <w:rsid w:val="00801A82"/>
    <w:rPr>
      <w:b/>
      <w:bCs/>
    </w:rPr>
  </w:style>
  <w:style w:type="paragraph" w:styleId="TtuloTDC">
    <w:name w:val="TOC Heading"/>
    <w:basedOn w:val="Ttulo1"/>
    <w:next w:val="Normal"/>
    <w:uiPriority w:val="39"/>
    <w:unhideWhenUsed/>
    <w:qFormat/>
    <w:rsid w:val="00580E14"/>
    <w:pPr>
      <w:keepNext/>
      <w:keepLines/>
      <w:spacing w:before="240" w:beforeAutospacing="0" w:after="0" w:afterAutospacing="0" w:line="259" w:lineRule="auto"/>
      <w:ind w:firstLine="0"/>
      <w:outlineLvl w:val="9"/>
    </w:pPr>
    <w:rPr>
      <w:rFonts w:asciiTheme="majorHAnsi" w:eastAsiaTheme="majorEastAsia" w:hAnsiTheme="majorHAnsi" w:cstheme="majorBidi"/>
      <w:b w:val="0"/>
      <w:bCs w:val="0"/>
      <w:color w:val="2E74B5" w:themeColor="accent1" w:themeShade="BF"/>
      <w:kern w:val="0"/>
      <w:sz w:val="32"/>
      <w:szCs w:val="32"/>
    </w:rPr>
  </w:style>
  <w:style w:type="paragraph" w:styleId="TDC2">
    <w:name w:val="toc 2"/>
    <w:basedOn w:val="Normal"/>
    <w:next w:val="Normal"/>
    <w:autoRedefine/>
    <w:uiPriority w:val="39"/>
    <w:unhideWhenUsed/>
    <w:rsid w:val="00580E14"/>
    <w:pPr>
      <w:spacing w:after="100"/>
      <w:ind w:left="240"/>
    </w:pPr>
  </w:style>
  <w:style w:type="paragraph" w:styleId="TDC1">
    <w:name w:val="toc 1"/>
    <w:basedOn w:val="Normal"/>
    <w:next w:val="Normal"/>
    <w:autoRedefine/>
    <w:uiPriority w:val="39"/>
    <w:unhideWhenUsed/>
    <w:rsid w:val="00580E14"/>
    <w:pPr>
      <w:spacing w:after="100"/>
    </w:pPr>
  </w:style>
  <w:style w:type="paragraph" w:styleId="TDC3">
    <w:name w:val="toc 3"/>
    <w:basedOn w:val="Normal"/>
    <w:next w:val="Normal"/>
    <w:autoRedefine/>
    <w:uiPriority w:val="39"/>
    <w:unhideWhenUsed/>
    <w:rsid w:val="00580E14"/>
    <w:pPr>
      <w:spacing w:after="100"/>
      <w:ind w:left="480"/>
    </w:pPr>
  </w:style>
  <w:style w:type="character" w:styleId="Hipervnculo">
    <w:name w:val="Hyperlink"/>
    <w:basedOn w:val="Fuentedeprrafopredeter"/>
    <w:uiPriority w:val="99"/>
    <w:unhideWhenUsed/>
    <w:rsid w:val="00580E1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09743">
      <w:bodyDiv w:val="1"/>
      <w:marLeft w:val="0"/>
      <w:marRight w:val="0"/>
      <w:marTop w:val="0"/>
      <w:marBottom w:val="0"/>
      <w:divBdr>
        <w:top w:val="none" w:sz="0" w:space="0" w:color="auto"/>
        <w:left w:val="none" w:sz="0" w:space="0" w:color="auto"/>
        <w:bottom w:val="none" w:sz="0" w:space="0" w:color="auto"/>
        <w:right w:val="none" w:sz="0" w:space="0" w:color="auto"/>
      </w:divBdr>
    </w:div>
    <w:div w:id="136456849">
      <w:bodyDiv w:val="1"/>
      <w:marLeft w:val="0"/>
      <w:marRight w:val="0"/>
      <w:marTop w:val="0"/>
      <w:marBottom w:val="0"/>
      <w:divBdr>
        <w:top w:val="none" w:sz="0" w:space="0" w:color="auto"/>
        <w:left w:val="none" w:sz="0" w:space="0" w:color="auto"/>
        <w:bottom w:val="none" w:sz="0" w:space="0" w:color="auto"/>
        <w:right w:val="none" w:sz="0" w:space="0" w:color="auto"/>
      </w:divBdr>
    </w:div>
    <w:div w:id="162666152">
      <w:bodyDiv w:val="1"/>
      <w:marLeft w:val="0"/>
      <w:marRight w:val="0"/>
      <w:marTop w:val="0"/>
      <w:marBottom w:val="0"/>
      <w:divBdr>
        <w:top w:val="none" w:sz="0" w:space="0" w:color="auto"/>
        <w:left w:val="none" w:sz="0" w:space="0" w:color="auto"/>
        <w:bottom w:val="none" w:sz="0" w:space="0" w:color="auto"/>
        <w:right w:val="none" w:sz="0" w:space="0" w:color="auto"/>
      </w:divBdr>
    </w:div>
    <w:div w:id="453449346">
      <w:bodyDiv w:val="1"/>
      <w:marLeft w:val="0"/>
      <w:marRight w:val="0"/>
      <w:marTop w:val="0"/>
      <w:marBottom w:val="0"/>
      <w:divBdr>
        <w:top w:val="none" w:sz="0" w:space="0" w:color="auto"/>
        <w:left w:val="none" w:sz="0" w:space="0" w:color="auto"/>
        <w:bottom w:val="none" w:sz="0" w:space="0" w:color="auto"/>
        <w:right w:val="none" w:sz="0" w:space="0" w:color="auto"/>
      </w:divBdr>
    </w:div>
    <w:div w:id="624505630">
      <w:bodyDiv w:val="1"/>
      <w:marLeft w:val="0"/>
      <w:marRight w:val="0"/>
      <w:marTop w:val="0"/>
      <w:marBottom w:val="0"/>
      <w:divBdr>
        <w:top w:val="none" w:sz="0" w:space="0" w:color="auto"/>
        <w:left w:val="none" w:sz="0" w:space="0" w:color="auto"/>
        <w:bottom w:val="none" w:sz="0" w:space="0" w:color="auto"/>
        <w:right w:val="none" w:sz="0" w:space="0" w:color="auto"/>
      </w:divBdr>
    </w:div>
    <w:div w:id="710543130">
      <w:bodyDiv w:val="1"/>
      <w:marLeft w:val="0"/>
      <w:marRight w:val="0"/>
      <w:marTop w:val="0"/>
      <w:marBottom w:val="0"/>
      <w:divBdr>
        <w:top w:val="none" w:sz="0" w:space="0" w:color="auto"/>
        <w:left w:val="none" w:sz="0" w:space="0" w:color="auto"/>
        <w:bottom w:val="none" w:sz="0" w:space="0" w:color="auto"/>
        <w:right w:val="none" w:sz="0" w:space="0" w:color="auto"/>
      </w:divBdr>
    </w:div>
    <w:div w:id="1084257074">
      <w:bodyDiv w:val="1"/>
      <w:marLeft w:val="0"/>
      <w:marRight w:val="0"/>
      <w:marTop w:val="0"/>
      <w:marBottom w:val="0"/>
      <w:divBdr>
        <w:top w:val="none" w:sz="0" w:space="0" w:color="auto"/>
        <w:left w:val="none" w:sz="0" w:space="0" w:color="auto"/>
        <w:bottom w:val="none" w:sz="0" w:space="0" w:color="auto"/>
        <w:right w:val="none" w:sz="0" w:space="0" w:color="auto"/>
      </w:divBdr>
    </w:div>
    <w:div w:id="1699315372">
      <w:bodyDiv w:val="1"/>
      <w:marLeft w:val="0"/>
      <w:marRight w:val="0"/>
      <w:marTop w:val="0"/>
      <w:marBottom w:val="0"/>
      <w:divBdr>
        <w:top w:val="none" w:sz="0" w:space="0" w:color="auto"/>
        <w:left w:val="none" w:sz="0" w:space="0" w:color="auto"/>
        <w:bottom w:val="none" w:sz="0" w:space="0" w:color="auto"/>
        <w:right w:val="none" w:sz="0" w:space="0" w:color="auto"/>
      </w:divBdr>
    </w:div>
    <w:div w:id="1718119219">
      <w:bodyDiv w:val="1"/>
      <w:marLeft w:val="0"/>
      <w:marRight w:val="0"/>
      <w:marTop w:val="0"/>
      <w:marBottom w:val="0"/>
      <w:divBdr>
        <w:top w:val="none" w:sz="0" w:space="0" w:color="auto"/>
        <w:left w:val="none" w:sz="0" w:space="0" w:color="auto"/>
        <w:bottom w:val="none" w:sz="0" w:space="0" w:color="auto"/>
        <w:right w:val="none" w:sz="0" w:space="0" w:color="auto"/>
      </w:divBdr>
    </w:div>
    <w:div w:id="1757706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ENCUESTA</a:t>
            </a:r>
            <a:r>
              <a:rPr lang="en-US" baseline="0"/>
              <a:t> SOBRE ELECTRONICA BASICA</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Hoja1!$B$1</c:f>
              <c:strCache>
                <c:ptCount val="1"/>
                <c:pt idx="0">
                  <c:v>Ventas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CAD-46DE-8761-FC48FC4CA2A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CAD-46DE-8761-FC48FC4CA2A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DCAD-46DE-8761-FC48FC4CA2A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DCAD-46DE-8761-FC48FC4CA2A9}"/>
              </c:ext>
            </c:extLst>
          </c:dPt>
          <c:cat>
            <c:strRef>
              <c:f>Hoja1!$A$2:$A$5</c:f>
              <c:strCache>
                <c:ptCount val="3"/>
                <c:pt idx="0">
                  <c:v>SI</c:v>
                </c:pt>
                <c:pt idx="1">
                  <c:v>NO</c:v>
                </c:pt>
                <c:pt idx="2">
                  <c:v>TAL VEZ </c:v>
                </c:pt>
              </c:strCache>
            </c:strRef>
          </c:cat>
          <c:val>
            <c:numRef>
              <c:f>Hoja1!$B$2:$B$5</c:f>
              <c:numCache>
                <c:formatCode>General</c:formatCode>
                <c:ptCount val="4"/>
                <c:pt idx="0">
                  <c:v>20</c:v>
                </c:pt>
                <c:pt idx="1">
                  <c:v>34</c:v>
                </c:pt>
                <c:pt idx="2">
                  <c:v>6</c:v>
                </c:pt>
                <c:pt idx="3">
                  <c:v>1.2</c:v>
                </c:pt>
              </c:numCache>
            </c:numRef>
          </c:val>
          <c:extLst>
            <c:ext xmlns:c16="http://schemas.microsoft.com/office/drawing/2014/chart" uri="{C3380CC4-5D6E-409C-BE32-E72D297353CC}">
              <c16:uniqueId val="{00000000-BA70-46CA-A83A-49162002288B}"/>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B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D5B46-DC07-433D-A27F-D70B5AF36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667</TotalTime>
  <Pages>79</Pages>
  <Words>23926</Words>
  <Characters>131597</Characters>
  <Application>Microsoft Office Word</Application>
  <DocSecurity>0</DocSecurity>
  <Lines>1096</Lines>
  <Paragraphs>310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PC2021</dc:creator>
  <cp:keywords/>
  <dc:description/>
  <cp:lastModifiedBy>Gomez Tovar Alejandro Abel</cp:lastModifiedBy>
  <cp:revision>6</cp:revision>
  <dcterms:created xsi:type="dcterms:W3CDTF">2026-08-12T03:57:00Z</dcterms:created>
  <dcterms:modified xsi:type="dcterms:W3CDTF">2026-09-02T14:40:00Z</dcterms:modified>
</cp:coreProperties>
</file>