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CE462" w14:textId="77777777" w:rsidR="003B7A2E" w:rsidRPr="003B7A2E" w:rsidRDefault="003B7A2E" w:rsidP="003B7A2E">
      <w:pPr>
        <w:spacing w:after="0" w:line="240" w:lineRule="auto"/>
        <w:ind w:left="120"/>
        <w:jc w:val="both"/>
        <w:rPr>
          <w:rFonts w:ascii="Times New Roman" w:eastAsia="Times New Roman" w:hAnsi="Times New Roman" w:cs="Times New Roman"/>
          <w:sz w:val="24"/>
          <w:szCs w:val="24"/>
        </w:rPr>
      </w:pPr>
      <w:r>
        <w:rPr>
          <w:b/>
        </w:rPr>
        <w:t>Perancangan User Interface dan User Experience (UI/UX) pada Platform Pemantauan Program Makan Bergizi (SmartMBG) Menggunakan Metode Design Thinking</w:t>
      </w:r>
    </w:p>
    <w:p w14:paraId="4BA25101" w14:textId="77777777" w:rsidR="003B7A2E" w:rsidRPr="003B7A2E" w:rsidRDefault="003B7A2E" w:rsidP="003B7A2E">
      <w:pPr>
        <w:spacing w:before="320" w:after="0" w:line="240" w:lineRule="auto"/>
        <w:ind w:left="120"/>
        <w:jc w:val="both"/>
        <w:rPr>
          <w:rFonts w:ascii="Times New Roman" w:eastAsia="Times New Roman" w:hAnsi="Times New Roman" w:cs="Times New Roman"/>
          <w:sz w:val="24"/>
          <w:szCs w:val="24"/>
        </w:rPr>
      </w:pPr>
      <w:r>
        <w:t>Yoga Ari Anggoro1, Arfian Putra Pratama2, Ferdynata Rafi Hardiyanto3, Wafa Maulana Wijaya4, Moch. Badrus Sholeh5</w:t>
      </w:r>
    </w:p>
    <w:p w14:paraId="2D0A5F31" w14:textId="77777777" w:rsidR="003B7A2E" w:rsidRPr="003B7A2E" w:rsidRDefault="003B7A2E" w:rsidP="003B7A2E">
      <w:pPr>
        <w:spacing w:before="100" w:after="0" w:line="240" w:lineRule="auto"/>
        <w:ind w:left="120"/>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vertAlign w:val="superscript"/>
        </w:rPr>
        <w:t>1</w:t>
      </w:r>
      <w:r w:rsidRPr="003B7A2E">
        <w:rPr>
          <w:rFonts w:ascii="Times New Roman" w:eastAsia="Times New Roman" w:hAnsi="Times New Roman" w:cs="Times New Roman"/>
          <w:color w:val="000000"/>
          <w:sz w:val="18"/>
          <w:szCs w:val="18"/>
        </w:rPr>
        <w:t>Department of Informatics Management, Faculty of Vocational Studies, Universitas Negeri Surabaya, Surabaya 60231, Indonesia </w:t>
      </w:r>
    </w:p>
    <w:p w14:paraId="01F2ADC0" w14:textId="77777777" w:rsidR="003B7A2E" w:rsidRPr="003B7A2E" w:rsidRDefault="003B7A2E" w:rsidP="003B7A2E">
      <w:pPr>
        <w:spacing w:before="120" w:after="0" w:line="240" w:lineRule="auto"/>
        <w:ind w:left="120"/>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vertAlign w:val="superscript"/>
        </w:rPr>
        <w:t>2</w:t>
      </w:r>
      <w:r w:rsidRPr="003B7A2E">
        <w:rPr>
          <w:rFonts w:ascii="Times New Roman" w:eastAsia="Times New Roman" w:hAnsi="Times New Roman" w:cs="Times New Roman"/>
          <w:color w:val="000000"/>
          <w:sz w:val="18"/>
          <w:szCs w:val="18"/>
        </w:rPr>
        <w:t>Department of Informatics Management, Faculty of Vocational Studies, Universitas Negeri Surabaya, Surabaya 60231, Indonesia </w:t>
      </w:r>
    </w:p>
    <w:p w14:paraId="56005526" w14:textId="77777777" w:rsidR="003B7A2E" w:rsidRPr="003B7A2E" w:rsidRDefault="003B7A2E" w:rsidP="003B7A2E">
      <w:pPr>
        <w:spacing w:before="120" w:after="0" w:line="240" w:lineRule="auto"/>
        <w:ind w:left="120"/>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vertAlign w:val="superscript"/>
        </w:rPr>
        <w:t>3</w:t>
      </w:r>
      <w:r w:rsidRPr="003B7A2E">
        <w:rPr>
          <w:rFonts w:ascii="Times New Roman" w:eastAsia="Times New Roman" w:hAnsi="Times New Roman" w:cs="Times New Roman"/>
          <w:color w:val="000000"/>
          <w:sz w:val="18"/>
          <w:szCs w:val="18"/>
        </w:rPr>
        <w:t>Department of Informatics Management, Faculty of Vocational Studies, Universitas Negeri Surabaya, Surabaya 60231, Indonesia </w:t>
      </w:r>
    </w:p>
    <w:p w14:paraId="65CF67B3" w14:textId="77777777" w:rsidR="00662548" w:rsidRDefault="00000000">
      <w:r>
        <w:t>5Department of Informatics Management, Faculty of Vocational Studies, Universitas Negeri Surabaya, Surabaya 60231, Indonesia</w:t>
      </w:r>
    </w:p>
    <w:p w14:paraId="60CA2726" w14:textId="77777777" w:rsidR="003B7A2E" w:rsidRPr="003B7A2E" w:rsidRDefault="003B7A2E" w:rsidP="003B7A2E">
      <w:pPr>
        <w:spacing w:before="120" w:after="0" w:line="240" w:lineRule="auto"/>
        <w:ind w:left="120"/>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vertAlign w:val="superscript"/>
        </w:rPr>
        <w:t>4</w:t>
      </w:r>
      <w:r w:rsidRPr="003B7A2E">
        <w:rPr>
          <w:rFonts w:ascii="Times New Roman" w:eastAsia="Times New Roman" w:hAnsi="Times New Roman" w:cs="Times New Roman"/>
          <w:color w:val="000000"/>
          <w:sz w:val="18"/>
          <w:szCs w:val="18"/>
        </w:rPr>
        <w:t>Department of Civil Engineering, Faculty of Vocational Studies, Universitas Negeri Surabaya, Surabaya 60231, Indonesia </w:t>
      </w:r>
    </w:p>
    <w:p w14:paraId="464CD6F0" w14:textId="77777777" w:rsidR="003B7A2E" w:rsidRPr="003B7A2E" w:rsidRDefault="003B7A2E" w:rsidP="003B7A2E">
      <w:pPr>
        <w:spacing w:before="2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18"/>
          <w:szCs w:val="18"/>
        </w:rPr>
        <w:t xml:space="preserve">*Corresponding </w:t>
      </w:r>
      <w:proofErr w:type="gramStart"/>
      <w:r w:rsidRPr="003B7A2E">
        <w:rPr>
          <w:rFonts w:ascii="Times New Roman" w:eastAsia="Times New Roman" w:hAnsi="Times New Roman" w:cs="Times New Roman"/>
          <w:color w:val="000000"/>
          <w:sz w:val="18"/>
          <w:szCs w:val="18"/>
        </w:rPr>
        <w:t>author</w:t>
      </w:r>
      <w:r w:rsidR="008D3666">
        <w:rPr>
          <w:rFonts w:ascii="Times New Roman" w:eastAsia="Times New Roman" w:hAnsi="Times New Roman" w:cs="Times New Roman"/>
          <w:color w:val="000000"/>
          <w:sz w:val="18"/>
          <w:szCs w:val="18"/>
        </w:rPr>
        <w:t xml:space="preserve"> </w:t>
      </w:r>
      <w:r w:rsidRPr="003B7A2E">
        <w:rPr>
          <w:rFonts w:ascii="Times New Roman" w:eastAsia="Times New Roman" w:hAnsi="Times New Roman" w:cs="Times New Roman"/>
          <w:color w:val="000000"/>
          <w:sz w:val="18"/>
          <w:szCs w:val="18"/>
        </w:rPr>
        <w:t>:</w:t>
      </w:r>
      <w:proofErr w:type="gramEnd"/>
      <w:r w:rsidRPr="003B7A2E">
        <w:rPr>
          <w:rFonts w:ascii="Times New Roman" w:eastAsia="Times New Roman" w:hAnsi="Times New Roman" w:cs="Times New Roman"/>
          <w:color w:val="000000"/>
          <w:sz w:val="18"/>
          <w:szCs w:val="18"/>
        </w:rPr>
        <w:t xml:space="preserve"> </w:t>
      </w:r>
      <w:hyperlink r:id="rId8" w:history="1">
        <w:r w:rsidRPr="003B7A2E">
          <w:rPr>
            <w:rFonts w:ascii="Times New Roman" w:eastAsia="Times New Roman" w:hAnsi="Times New Roman" w:cs="Times New Roman"/>
            <w:color w:val="1155CC"/>
            <w:sz w:val="18"/>
            <w:szCs w:val="18"/>
            <w:u w:val="single"/>
          </w:rPr>
          <w:t>yoga.23049@mhs.unesa.ac.id </w:t>
        </w:r>
      </w:hyperlink>
    </w:p>
    <w:p w14:paraId="0CDE91E1" w14:textId="77777777" w:rsidR="003B7A2E" w:rsidRPr="003B7A2E" w:rsidRDefault="003B7A2E" w:rsidP="003B7A2E">
      <w:pPr>
        <w:spacing w:after="0" w:line="240" w:lineRule="auto"/>
        <w:ind w:left="1080" w:right="1080"/>
        <w:jc w:val="both"/>
        <w:rPr>
          <w:rFonts w:ascii="Times New Roman" w:eastAsia="Times New Roman" w:hAnsi="Times New Roman" w:cs="Times New Roman"/>
          <w:sz w:val="24"/>
          <w:szCs w:val="24"/>
        </w:rPr>
      </w:pPr>
      <w:r>
        <w:t>Abstract. The Free Nutritious Meal Program (MBG) is a national strategic initiative in Indonesia aimed at improving student nutrition. However, its implementation faces challenges in monitoring food distribution and managing organic food waste. To address these issues, a digital monitoring platform named SmartMBG was proposed. This study focuses on the User Interface (UI) and User Experience (UX) design of the SmartMBG platform to ensure high usability and accessibility for various stakeholders, including teachers, nutrition fulfillment units (SPPG), and waste management partners. The UI/UX design process was conducted using the Design Thinking methodology, which consists of five stages: Empathize, Define, Ideate, Prototype, and Test. User requirements were gathered through interviews and observations, followed by the creation of wireframes and high-fidelity prototypes using Figma. The proposed design emphasizes a minimalist and modern aesthetic to reduce cognitive load and improve user efficiency in reporting food waste and evaluating nutrition. The final prototype was evaluated to ensure it meets user needs, contributing to a more effective and sustainable digital monitoring ecosystem for the MBG program.</w:t>
      </w:r>
    </w:p>
    <w:p w14:paraId="518F0C4D"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18"/>
          <w:szCs w:val="18"/>
        </w:rPr>
        <w:t> </w:t>
      </w:r>
    </w:p>
    <w:p w14:paraId="77D7BC36" w14:textId="77777777" w:rsidR="003B7A2E" w:rsidRPr="003B7A2E" w:rsidRDefault="003B7A2E" w:rsidP="003B7A2E">
      <w:pPr>
        <w:spacing w:after="0" w:line="240" w:lineRule="auto"/>
        <w:ind w:left="1080" w:right="1080"/>
        <w:jc w:val="both"/>
        <w:rPr>
          <w:rFonts w:ascii="Times New Roman" w:eastAsia="Times New Roman" w:hAnsi="Times New Roman" w:cs="Times New Roman"/>
          <w:sz w:val="24"/>
          <w:szCs w:val="24"/>
        </w:rPr>
      </w:pPr>
      <w:r>
        <w:t>Keywords: User Interface; User Experience; Design Thinking; Free Nutritious Meal Program; Web Application</w:t>
      </w:r>
    </w:p>
    <w:p w14:paraId="2A5C6672" w14:textId="77777777" w:rsidR="003B7A2E" w:rsidRPr="003B7A2E" w:rsidRDefault="003B7A2E" w:rsidP="00A30E6D">
      <w:pPr>
        <w:spacing w:before="480" w:after="120" w:line="240" w:lineRule="auto"/>
        <w:ind w:left="426"/>
        <w:jc w:val="both"/>
        <w:outlineLvl w:val="0"/>
        <w:rPr>
          <w:rFonts w:ascii="Times New Roman" w:eastAsia="Times New Roman" w:hAnsi="Times New Roman" w:cs="Times New Roman"/>
          <w:b/>
          <w:bCs/>
          <w:kern w:val="36"/>
          <w:sz w:val="48"/>
          <w:szCs w:val="48"/>
        </w:rPr>
      </w:pPr>
      <w:r w:rsidRPr="003B7A2E">
        <w:rPr>
          <w:rFonts w:ascii="Times New Roman" w:eastAsia="Times New Roman" w:hAnsi="Times New Roman" w:cs="Times New Roman"/>
          <w:b/>
          <w:bCs/>
          <w:color w:val="000000"/>
          <w:kern w:val="36"/>
          <w:sz w:val="46"/>
          <w:szCs w:val="46"/>
        </w:rPr>
        <w:lastRenderedPageBreak/>
        <w:t>1.</w:t>
      </w:r>
      <w:r w:rsidRPr="003B7A2E">
        <w:rPr>
          <w:rFonts w:ascii="Times New Roman" w:eastAsia="Times New Roman" w:hAnsi="Times New Roman" w:cs="Times New Roman"/>
          <w:color w:val="000000"/>
          <w:kern w:val="36"/>
          <w:sz w:val="14"/>
          <w:szCs w:val="14"/>
        </w:rPr>
        <w:t xml:space="preserve">  </w:t>
      </w:r>
      <w:r w:rsidR="00FD14E6">
        <w:rPr>
          <w:rFonts w:ascii="Times New Roman" w:eastAsia="Times New Roman" w:hAnsi="Times New Roman" w:cs="Times New Roman"/>
          <w:color w:val="000000"/>
          <w:kern w:val="36"/>
          <w:sz w:val="14"/>
          <w:szCs w:val="14"/>
        </w:rPr>
        <w:t xml:space="preserve"> </w:t>
      </w:r>
      <w:r w:rsidRPr="003B7A2E">
        <w:rPr>
          <w:rFonts w:ascii="Times New Roman" w:eastAsia="Times New Roman" w:hAnsi="Times New Roman" w:cs="Times New Roman"/>
          <w:b/>
          <w:bCs/>
          <w:color w:val="000000"/>
          <w:kern w:val="36"/>
          <w:sz w:val="46"/>
          <w:szCs w:val="46"/>
        </w:rPr>
        <w:t>Introduction</w:t>
      </w:r>
    </w:p>
    <w:p w14:paraId="35D2DC96" w14:textId="77777777" w:rsidR="003B7A2E" w:rsidRPr="003B7A2E" w:rsidRDefault="003B7A2E" w:rsidP="003B7A2E">
      <w:pPr>
        <w:spacing w:after="0" w:line="240" w:lineRule="auto"/>
        <w:jc w:val="both"/>
        <w:rPr>
          <w:rFonts w:ascii="Times New Roman" w:eastAsia="Times New Roman" w:hAnsi="Times New Roman" w:cs="Times New Roman"/>
          <w:sz w:val="20"/>
          <w:szCs w:val="20"/>
        </w:rPr>
      </w:pPr>
      <w:r>
        <w:t>The Free Nutritious Meal Program (MBG) is one of Indonesia's national strategic programs aimed at improving students' nutritional quality while supporting the development of healthy and productive human resources. Through this program, nutritious meals are distributed daily to students across Indonesia. Besides improving nutritional intake, the program is expected to reduce stunting, improve students' learning concentration, and strengthen national food security. However, the implementation of MBG still faces several challenges related to monitoring, nutritional evaluation, and food waste management. Therefore, this research proposes SmartMBG, an integrated web-based monitoring platform that combines Artificial Intelligence (AI), , and circular economy principles to support the implementation of the MBG program. </w:t>
      </w:r>
    </w:p>
    <w:p w14:paraId="756530AB" w14:textId="77777777" w:rsidR="003B7A2E" w:rsidRPr="008D3666" w:rsidRDefault="003B7A2E" w:rsidP="003B7A2E">
      <w:pPr>
        <w:spacing w:after="0" w:line="240" w:lineRule="auto"/>
        <w:ind w:left="567"/>
        <w:jc w:val="both"/>
        <w:rPr>
          <w:rFonts w:ascii="Times New Roman" w:eastAsia="Times New Roman" w:hAnsi="Times New Roman" w:cs="Times New Roman"/>
          <w:sz w:val="24"/>
          <w:szCs w:val="24"/>
        </w:rPr>
      </w:pPr>
      <w:r w:rsidRPr="008D3666">
        <w:rPr>
          <w:rFonts w:ascii="Times New Roman" w:eastAsia="Times New Roman" w:hAnsi="Times New Roman" w:cs="Times New Roman"/>
          <w:b/>
          <w:bCs/>
          <w:color w:val="000000"/>
          <w:sz w:val="20"/>
          <w:szCs w:val="20"/>
        </w:rPr>
        <w:t>1.1 Research Background </w:t>
      </w:r>
    </w:p>
    <w:p w14:paraId="46090994"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t>The implementation of the Free Nutritious Meal Program involves various stakeholders, including schools, Nutrition Fulfillment Service Units (SPPG), and organic waste management partners. While the program offers significant social benefits, its implementation faces challenges in monitoring, nutritional evaluation, and food waste management [2].</w:t>
      </w:r>
    </w:p>
    <w:p w14:paraId="63C15D89" w14:textId="77777777" w:rsidR="003B7A2E" w:rsidRPr="003B7A2E" w:rsidRDefault="003B7A2E" w:rsidP="003B7A2E">
      <w:pPr>
        <w:spacing w:before="240" w:after="240" w:line="240" w:lineRule="auto"/>
        <w:ind w:firstLine="284"/>
        <w:jc w:val="both"/>
        <w:rPr>
          <w:rFonts w:ascii="Times New Roman" w:eastAsia="Times New Roman" w:hAnsi="Times New Roman" w:cs="Times New Roman"/>
          <w:sz w:val="24"/>
          <w:szCs w:val="24"/>
        </w:rPr>
      </w:pPr>
      <w:r>
        <w:t>To address this, the SmartMBG web-based platform is proposed. For such a platform to be successfully adopted by its diverse users, it must have a highly intuitive User Interface (UI) and User Experience (UX) [3]. Poor interface design often leads to user resistance and data entry errors in public service applications [4]. Therefore, designing an effective UI/UX is critical for the SmartMBG platform.</w:t>
      </w:r>
    </w:p>
    <w:p w14:paraId="0C2E4AC2" w14:textId="77777777" w:rsidR="003B7A2E" w:rsidRPr="003B7A2E" w:rsidRDefault="003B7A2E" w:rsidP="003B7A2E">
      <w:pPr>
        <w:spacing w:after="0" w:line="240" w:lineRule="auto"/>
        <w:ind w:left="567"/>
        <w:jc w:val="both"/>
        <w:rPr>
          <w:rFonts w:ascii="Times New Roman" w:eastAsia="Times New Roman" w:hAnsi="Times New Roman" w:cs="Times New Roman"/>
          <w:sz w:val="24"/>
          <w:szCs w:val="24"/>
        </w:rPr>
      </w:pPr>
      <w:r w:rsidRPr="003B7A2E">
        <w:rPr>
          <w:rFonts w:ascii="Times New Roman" w:eastAsia="Times New Roman" w:hAnsi="Times New Roman" w:cs="Times New Roman"/>
          <w:b/>
          <w:bCs/>
          <w:color w:val="000000"/>
          <w:sz w:val="20"/>
          <w:szCs w:val="20"/>
        </w:rPr>
        <w:t>1.2 Related Works </w:t>
      </w:r>
    </w:p>
    <w:p w14:paraId="66F69CDC"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t>Previous studies have emphasized the importance of user-centered approaches in developing monitoring dashboards and public sector applications [5]. However, few studies have explored the UI/UX design specifically for school nutrition and food waste monitoring systems using a structured methodology. Most existing systems rely on manual data entry or possess complex interfaces that burden users [6].</w:t>
      </w:r>
    </w:p>
    <w:p w14:paraId="1DECA075" w14:textId="77777777" w:rsidR="003B7A2E" w:rsidRPr="003B7A2E" w:rsidRDefault="003B7A2E" w:rsidP="003B7A2E">
      <w:pPr>
        <w:spacing w:before="240" w:after="240" w:line="240" w:lineRule="auto"/>
        <w:ind w:firstLine="284"/>
        <w:jc w:val="both"/>
        <w:rPr>
          <w:rFonts w:ascii="Times New Roman" w:eastAsia="Times New Roman" w:hAnsi="Times New Roman" w:cs="Times New Roman"/>
          <w:sz w:val="24"/>
          <w:szCs w:val="24"/>
        </w:rPr>
      </w:pPr>
      <w:r>
        <w:t>Other studies have explored digital food monitoring, but they often prioritize backend algorithms or hardware sensors, neglecting the user interface aspect. Consequently, stakeholders still struggle to adopt these systems effectively due to steep learning curves.</w:t>
      </w:r>
    </w:p>
    <w:p w14:paraId="19D457A3" w14:textId="77777777" w:rsidR="003B7A2E" w:rsidRPr="003B7A2E" w:rsidRDefault="003B7A2E" w:rsidP="003B7A2E">
      <w:pPr>
        <w:spacing w:before="240" w:after="240" w:line="240" w:lineRule="auto"/>
        <w:jc w:val="center"/>
        <w:rPr>
          <w:rFonts w:ascii="Times New Roman" w:eastAsia="Times New Roman" w:hAnsi="Times New Roman" w:cs="Times New Roman"/>
          <w:sz w:val="24"/>
          <w:szCs w:val="24"/>
        </w:rPr>
      </w:pPr>
      <w:r w:rsidRPr="003B7A2E">
        <w:rPr>
          <w:rFonts w:ascii="Times New Roman" w:eastAsia="Times New Roman" w:hAnsi="Times New Roman" w:cs="Times New Roman"/>
          <w:b/>
          <w:bCs/>
          <w:color w:val="000000"/>
          <w:sz w:val="20"/>
          <w:szCs w:val="20"/>
        </w:rPr>
        <w:t>Table 1. Comparison of Previous Studies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1"/>
        <w:gridCol w:w="1243"/>
        <w:gridCol w:w="1544"/>
        <w:gridCol w:w="1599"/>
        <w:gridCol w:w="1764"/>
      </w:tblGrid>
      <w:tr w:rsidR="003B7A2E" w:rsidRPr="003B7A2E" w14:paraId="53B6D11F" w14:textId="77777777" w:rsidTr="008D3666">
        <w:trPr>
          <w:trHeight w:val="530"/>
          <w:jc w:val="center"/>
        </w:trPr>
        <w:tc>
          <w:tcPr>
            <w:tcW w:w="0" w:type="auto"/>
            <w:tcMar>
              <w:top w:w="100" w:type="dxa"/>
              <w:left w:w="100" w:type="dxa"/>
              <w:bottom w:w="100" w:type="dxa"/>
              <w:right w:w="100" w:type="dxa"/>
            </w:tcMar>
            <w:hideMark/>
          </w:tcPr>
          <w:p w14:paraId="0232C55C"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b/>
                <w:bCs/>
                <w:color w:val="000000"/>
                <w:sz w:val="20"/>
                <w:szCs w:val="20"/>
              </w:rPr>
              <w:lastRenderedPageBreak/>
              <w:t>Research</w:t>
            </w:r>
          </w:p>
        </w:tc>
        <w:tc>
          <w:tcPr>
            <w:tcW w:w="0" w:type="auto"/>
            <w:tcMar>
              <w:top w:w="100" w:type="dxa"/>
              <w:left w:w="100" w:type="dxa"/>
              <w:bottom w:w="100" w:type="dxa"/>
              <w:right w:w="100" w:type="dxa"/>
            </w:tcMar>
            <w:hideMark/>
          </w:tcPr>
          <w:p w14:paraId="70CA1649" w14:textId="77777777" w:rsidR="00662548" w:rsidRDefault="00000000">
            <w:r>
              <w:t>UI/UX Focus</w:t>
            </w:r>
          </w:p>
        </w:tc>
        <w:tc>
          <w:tcPr>
            <w:tcW w:w="0" w:type="auto"/>
            <w:tcMar>
              <w:top w:w="100" w:type="dxa"/>
              <w:left w:w="100" w:type="dxa"/>
              <w:bottom w:w="100" w:type="dxa"/>
              <w:right w:w="100" w:type="dxa"/>
            </w:tcMar>
            <w:hideMark/>
          </w:tcPr>
          <w:p w14:paraId="13C5F3BF" w14:textId="77777777" w:rsidR="00662548" w:rsidRDefault="00000000">
            <w:r>
              <w:t>Design Thinking</w:t>
            </w:r>
          </w:p>
        </w:tc>
        <w:tc>
          <w:tcPr>
            <w:tcW w:w="0" w:type="auto"/>
            <w:tcMar>
              <w:top w:w="100" w:type="dxa"/>
              <w:left w:w="100" w:type="dxa"/>
              <w:bottom w:w="100" w:type="dxa"/>
              <w:right w:w="100" w:type="dxa"/>
            </w:tcMar>
            <w:hideMark/>
          </w:tcPr>
          <w:p w14:paraId="2C24AF4B" w14:textId="77777777" w:rsidR="00662548" w:rsidRDefault="00000000">
            <w:r>
              <w:t>Usability Testing</w:t>
            </w:r>
          </w:p>
        </w:tc>
        <w:tc>
          <w:tcPr>
            <w:tcW w:w="0" w:type="auto"/>
            <w:tcMar>
              <w:top w:w="100" w:type="dxa"/>
              <w:left w:w="100" w:type="dxa"/>
              <w:bottom w:w="100" w:type="dxa"/>
              <w:right w:w="100" w:type="dxa"/>
            </w:tcMar>
            <w:hideMark/>
          </w:tcPr>
          <w:p w14:paraId="16659FF9" w14:textId="77777777" w:rsidR="00662548" w:rsidRDefault="00000000">
            <w:r>
              <w:t>Integrated System</w:t>
            </w:r>
          </w:p>
        </w:tc>
      </w:tr>
      <w:tr w:rsidR="003B7A2E" w:rsidRPr="003B7A2E" w14:paraId="0B7FBA98" w14:textId="77777777" w:rsidTr="008D3666">
        <w:trPr>
          <w:trHeight w:val="575"/>
          <w:jc w:val="center"/>
        </w:trPr>
        <w:tc>
          <w:tcPr>
            <w:tcW w:w="0" w:type="auto"/>
            <w:tcMar>
              <w:top w:w="100" w:type="dxa"/>
              <w:left w:w="100" w:type="dxa"/>
              <w:bottom w:w="100" w:type="dxa"/>
              <w:right w:w="100" w:type="dxa"/>
            </w:tcMar>
            <w:hideMark/>
          </w:tcPr>
          <w:p w14:paraId="27817EE9"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b/>
                <w:bCs/>
                <w:color w:val="000000"/>
                <w:sz w:val="20"/>
                <w:szCs w:val="20"/>
              </w:rPr>
              <w:t>Study A</w:t>
            </w:r>
          </w:p>
        </w:tc>
        <w:tc>
          <w:tcPr>
            <w:tcW w:w="0" w:type="auto"/>
            <w:tcMar>
              <w:top w:w="100" w:type="dxa"/>
              <w:left w:w="100" w:type="dxa"/>
              <w:bottom w:w="100" w:type="dxa"/>
              <w:right w:w="100" w:type="dxa"/>
            </w:tcMar>
            <w:hideMark/>
          </w:tcPr>
          <w:p w14:paraId="2DEE72A8" w14:textId="77777777" w:rsidR="00662548" w:rsidRDefault="00000000">
            <w:r>
              <w:t>✗</w:t>
            </w:r>
          </w:p>
        </w:tc>
        <w:tc>
          <w:tcPr>
            <w:tcW w:w="0" w:type="auto"/>
            <w:tcMar>
              <w:top w:w="100" w:type="dxa"/>
              <w:left w:w="100" w:type="dxa"/>
              <w:bottom w:w="100" w:type="dxa"/>
              <w:right w:w="100" w:type="dxa"/>
            </w:tcMar>
            <w:hideMark/>
          </w:tcPr>
          <w:p w14:paraId="2FB171D8" w14:textId="77777777" w:rsidR="00662548" w:rsidRDefault="00000000">
            <w:r>
              <w:t>✗</w:t>
            </w:r>
          </w:p>
        </w:tc>
        <w:tc>
          <w:tcPr>
            <w:tcW w:w="0" w:type="auto"/>
            <w:tcMar>
              <w:top w:w="100" w:type="dxa"/>
              <w:left w:w="100" w:type="dxa"/>
              <w:bottom w:w="100" w:type="dxa"/>
              <w:right w:w="100" w:type="dxa"/>
            </w:tcMar>
            <w:hideMark/>
          </w:tcPr>
          <w:p w14:paraId="45694B01" w14:textId="77777777" w:rsidR="00662548" w:rsidRDefault="00000000">
            <w:r>
              <w:t>✗</w:t>
            </w:r>
          </w:p>
        </w:tc>
        <w:tc>
          <w:tcPr>
            <w:tcW w:w="0" w:type="auto"/>
            <w:tcMar>
              <w:top w:w="100" w:type="dxa"/>
              <w:left w:w="100" w:type="dxa"/>
              <w:bottom w:w="100" w:type="dxa"/>
              <w:right w:w="100" w:type="dxa"/>
            </w:tcMar>
            <w:hideMark/>
          </w:tcPr>
          <w:p w14:paraId="736F2F8A"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Segoe UI Symbol" w:eastAsia="Times New Roman" w:hAnsi="Segoe UI Symbol" w:cs="Segoe UI Symbol"/>
                <w:b/>
                <w:bCs/>
                <w:color w:val="000000"/>
                <w:sz w:val="20"/>
                <w:szCs w:val="20"/>
              </w:rPr>
              <w:t>✗</w:t>
            </w:r>
          </w:p>
        </w:tc>
      </w:tr>
      <w:tr w:rsidR="003B7A2E" w:rsidRPr="003B7A2E" w14:paraId="152B7EBA" w14:textId="77777777" w:rsidTr="008D3666">
        <w:trPr>
          <w:trHeight w:val="575"/>
          <w:jc w:val="center"/>
        </w:trPr>
        <w:tc>
          <w:tcPr>
            <w:tcW w:w="0" w:type="auto"/>
            <w:tcMar>
              <w:top w:w="100" w:type="dxa"/>
              <w:left w:w="100" w:type="dxa"/>
              <w:bottom w:w="100" w:type="dxa"/>
              <w:right w:w="100" w:type="dxa"/>
            </w:tcMar>
            <w:hideMark/>
          </w:tcPr>
          <w:p w14:paraId="3E261DA1"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b/>
                <w:bCs/>
                <w:color w:val="000000"/>
                <w:sz w:val="20"/>
                <w:szCs w:val="20"/>
              </w:rPr>
              <w:t>Study B</w:t>
            </w:r>
          </w:p>
        </w:tc>
        <w:tc>
          <w:tcPr>
            <w:tcW w:w="0" w:type="auto"/>
            <w:tcMar>
              <w:top w:w="100" w:type="dxa"/>
              <w:left w:w="100" w:type="dxa"/>
              <w:bottom w:w="100" w:type="dxa"/>
              <w:right w:w="100" w:type="dxa"/>
            </w:tcMar>
            <w:hideMark/>
          </w:tcPr>
          <w:p w14:paraId="574B7D1B" w14:textId="77777777" w:rsidR="00662548" w:rsidRDefault="00000000">
            <w:r>
              <w:t>✗</w:t>
            </w:r>
          </w:p>
        </w:tc>
        <w:tc>
          <w:tcPr>
            <w:tcW w:w="0" w:type="auto"/>
            <w:tcMar>
              <w:top w:w="100" w:type="dxa"/>
              <w:left w:w="100" w:type="dxa"/>
              <w:bottom w:w="100" w:type="dxa"/>
              <w:right w:w="100" w:type="dxa"/>
            </w:tcMar>
            <w:hideMark/>
          </w:tcPr>
          <w:p w14:paraId="060B69ED" w14:textId="77777777" w:rsidR="00662548" w:rsidRDefault="00000000">
            <w:r>
              <w:t>✓</w:t>
            </w:r>
          </w:p>
        </w:tc>
        <w:tc>
          <w:tcPr>
            <w:tcW w:w="0" w:type="auto"/>
            <w:tcMar>
              <w:top w:w="100" w:type="dxa"/>
              <w:left w:w="100" w:type="dxa"/>
              <w:bottom w:w="100" w:type="dxa"/>
              <w:right w:w="100" w:type="dxa"/>
            </w:tcMar>
            <w:hideMark/>
          </w:tcPr>
          <w:p w14:paraId="7EEB58E6" w14:textId="77777777" w:rsidR="00662548" w:rsidRDefault="00000000">
            <w:r>
              <w:t>✗</w:t>
            </w:r>
          </w:p>
        </w:tc>
        <w:tc>
          <w:tcPr>
            <w:tcW w:w="0" w:type="auto"/>
            <w:tcMar>
              <w:top w:w="100" w:type="dxa"/>
              <w:left w:w="100" w:type="dxa"/>
              <w:bottom w:w="100" w:type="dxa"/>
              <w:right w:w="100" w:type="dxa"/>
            </w:tcMar>
            <w:hideMark/>
          </w:tcPr>
          <w:p w14:paraId="25BE6B6A"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Segoe UI Symbol" w:eastAsia="Times New Roman" w:hAnsi="Segoe UI Symbol" w:cs="Segoe UI Symbol"/>
                <w:b/>
                <w:bCs/>
                <w:color w:val="000000"/>
                <w:sz w:val="20"/>
                <w:szCs w:val="20"/>
              </w:rPr>
              <w:t>✗</w:t>
            </w:r>
          </w:p>
        </w:tc>
      </w:tr>
      <w:tr w:rsidR="003B7A2E" w:rsidRPr="003B7A2E" w14:paraId="2393C8F0" w14:textId="77777777" w:rsidTr="008D3666">
        <w:trPr>
          <w:trHeight w:val="575"/>
          <w:jc w:val="center"/>
        </w:trPr>
        <w:tc>
          <w:tcPr>
            <w:tcW w:w="0" w:type="auto"/>
            <w:tcMar>
              <w:top w:w="100" w:type="dxa"/>
              <w:left w:w="100" w:type="dxa"/>
              <w:bottom w:w="100" w:type="dxa"/>
              <w:right w:w="100" w:type="dxa"/>
            </w:tcMar>
            <w:hideMark/>
          </w:tcPr>
          <w:p w14:paraId="40A96868"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b/>
                <w:bCs/>
                <w:color w:val="000000"/>
                <w:sz w:val="20"/>
                <w:szCs w:val="20"/>
              </w:rPr>
              <w:t>Study C</w:t>
            </w:r>
          </w:p>
        </w:tc>
        <w:tc>
          <w:tcPr>
            <w:tcW w:w="0" w:type="auto"/>
            <w:tcMar>
              <w:top w:w="100" w:type="dxa"/>
              <w:left w:w="100" w:type="dxa"/>
              <w:bottom w:w="100" w:type="dxa"/>
              <w:right w:w="100" w:type="dxa"/>
            </w:tcMar>
            <w:hideMark/>
          </w:tcPr>
          <w:p w14:paraId="3E173885" w14:textId="77777777" w:rsidR="00662548" w:rsidRDefault="00000000">
            <w:r>
              <w:t>✓</w:t>
            </w:r>
          </w:p>
        </w:tc>
        <w:tc>
          <w:tcPr>
            <w:tcW w:w="0" w:type="auto"/>
            <w:tcMar>
              <w:top w:w="100" w:type="dxa"/>
              <w:left w:w="100" w:type="dxa"/>
              <w:bottom w:w="100" w:type="dxa"/>
              <w:right w:w="100" w:type="dxa"/>
            </w:tcMar>
            <w:hideMark/>
          </w:tcPr>
          <w:p w14:paraId="1BE01EE2" w14:textId="77777777" w:rsidR="00662548" w:rsidRDefault="00000000">
            <w:r>
              <w:t>✗</w:t>
            </w:r>
          </w:p>
        </w:tc>
        <w:tc>
          <w:tcPr>
            <w:tcW w:w="0" w:type="auto"/>
            <w:tcMar>
              <w:top w:w="100" w:type="dxa"/>
              <w:left w:w="100" w:type="dxa"/>
              <w:bottom w:w="100" w:type="dxa"/>
              <w:right w:w="100" w:type="dxa"/>
            </w:tcMar>
            <w:hideMark/>
          </w:tcPr>
          <w:p w14:paraId="000D9268" w14:textId="77777777" w:rsidR="00662548" w:rsidRDefault="00000000">
            <w:r>
              <w:t>✓</w:t>
            </w:r>
          </w:p>
        </w:tc>
        <w:tc>
          <w:tcPr>
            <w:tcW w:w="0" w:type="auto"/>
            <w:tcMar>
              <w:top w:w="100" w:type="dxa"/>
              <w:left w:w="100" w:type="dxa"/>
              <w:bottom w:w="100" w:type="dxa"/>
              <w:right w:w="100" w:type="dxa"/>
            </w:tcMar>
            <w:hideMark/>
          </w:tcPr>
          <w:p w14:paraId="23B64C24"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Segoe UI Symbol" w:eastAsia="Times New Roman" w:hAnsi="Segoe UI Symbol" w:cs="Segoe UI Symbol"/>
                <w:b/>
                <w:bCs/>
                <w:color w:val="000000"/>
                <w:sz w:val="20"/>
                <w:szCs w:val="20"/>
              </w:rPr>
              <w:t>✗</w:t>
            </w:r>
          </w:p>
        </w:tc>
      </w:tr>
      <w:tr w:rsidR="003B7A2E" w:rsidRPr="003B7A2E" w14:paraId="4E0B7F31" w14:textId="77777777" w:rsidTr="008D3666">
        <w:trPr>
          <w:trHeight w:val="575"/>
          <w:jc w:val="center"/>
        </w:trPr>
        <w:tc>
          <w:tcPr>
            <w:tcW w:w="0" w:type="auto"/>
            <w:tcMar>
              <w:top w:w="100" w:type="dxa"/>
              <w:left w:w="100" w:type="dxa"/>
              <w:bottom w:w="100" w:type="dxa"/>
              <w:right w:w="100" w:type="dxa"/>
            </w:tcMar>
            <w:hideMark/>
          </w:tcPr>
          <w:p w14:paraId="779067B7"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proofErr w:type="spellStart"/>
            <w:r w:rsidRPr="003B7A2E">
              <w:rPr>
                <w:rFonts w:ascii="Times New Roman" w:eastAsia="Times New Roman" w:hAnsi="Times New Roman" w:cs="Times New Roman"/>
                <w:b/>
                <w:bCs/>
                <w:color w:val="000000"/>
                <w:sz w:val="20"/>
                <w:szCs w:val="20"/>
              </w:rPr>
              <w:t>SmartMBG</w:t>
            </w:r>
            <w:proofErr w:type="spellEnd"/>
          </w:p>
        </w:tc>
        <w:tc>
          <w:tcPr>
            <w:tcW w:w="0" w:type="auto"/>
            <w:tcMar>
              <w:top w:w="100" w:type="dxa"/>
              <w:left w:w="100" w:type="dxa"/>
              <w:bottom w:w="100" w:type="dxa"/>
              <w:right w:w="100" w:type="dxa"/>
            </w:tcMar>
            <w:hideMark/>
          </w:tcPr>
          <w:p w14:paraId="79E7D116"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Segoe UI Symbol" w:eastAsia="Times New Roman" w:hAnsi="Segoe UI Symbol" w:cs="Segoe UI Symbol"/>
                <w:b/>
                <w:bCs/>
                <w:color w:val="000000"/>
                <w:sz w:val="20"/>
                <w:szCs w:val="20"/>
              </w:rPr>
              <w:t>✓</w:t>
            </w:r>
          </w:p>
        </w:tc>
        <w:tc>
          <w:tcPr>
            <w:tcW w:w="0" w:type="auto"/>
            <w:tcMar>
              <w:top w:w="100" w:type="dxa"/>
              <w:left w:w="100" w:type="dxa"/>
              <w:bottom w:w="100" w:type="dxa"/>
              <w:right w:w="100" w:type="dxa"/>
            </w:tcMar>
            <w:hideMark/>
          </w:tcPr>
          <w:p w14:paraId="4D4D31B4"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Segoe UI Symbol" w:eastAsia="Times New Roman" w:hAnsi="Segoe UI Symbol" w:cs="Segoe UI Symbol"/>
                <w:b/>
                <w:bCs/>
                <w:color w:val="000000"/>
                <w:sz w:val="20"/>
                <w:szCs w:val="20"/>
              </w:rPr>
              <w:t>✓</w:t>
            </w:r>
          </w:p>
        </w:tc>
        <w:tc>
          <w:tcPr>
            <w:tcW w:w="0" w:type="auto"/>
            <w:tcMar>
              <w:top w:w="100" w:type="dxa"/>
              <w:left w:w="100" w:type="dxa"/>
              <w:bottom w:w="100" w:type="dxa"/>
              <w:right w:w="100" w:type="dxa"/>
            </w:tcMar>
            <w:hideMark/>
          </w:tcPr>
          <w:p w14:paraId="257891D8"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Segoe UI Symbol" w:eastAsia="Times New Roman" w:hAnsi="Segoe UI Symbol" w:cs="Segoe UI Symbol"/>
                <w:b/>
                <w:bCs/>
                <w:color w:val="000000"/>
                <w:sz w:val="20"/>
                <w:szCs w:val="20"/>
              </w:rPr>
              <w:t>✓</w:t>
            </w:r>
          </w:p>
        </w:tc>
        <w:tc>
          <w:tcPr>
            <w:tcW w:w="0" w:type="auto"/>
            <w:tcMar>
              <w:top w:w="100" w:type="dxa"/>
              <w:left w:w="100" w:type="dxa"/>
              <w:bottom w:w="100" w:type="dxa"/>
              <w:right w:w="100" w:type="dxa"/>
            </w:tcMar>
            <w:hideMark/>
          </w:tcPr>
          <w:p w14:paraId="1D7FE1F0"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Segoe UI Symbol" w:eastAsia="Times New Roman" w:hAnsi="Segoe UI Symbol" w:cs="Segoe UI Symbol"/>
                <w:b/>
                <w:bCs/>
                <w:color w:val="000000"/>
                <w:sz w:val="20"/>
                <w:szCs w:val="20"/>
              </w:rPr>
              <w:t>✓</w:t>
            </w:r>
          </w:p>
        </w:tc>
      </w:tr>
    </w:tbl>
    <w:p w14:paraId="2A1B4DD3" w14:textId="77777777" w:rsidR="003B7A2E" w:rsidRPr="003B7A2E" w:rsidRDefault="003B7A2E" w:rsidP="003B7A2E">
      <w:pPr>
        <w:spacing w:after="0" w:line="240" w:lineRule="auto"/>
        <w:ind w:firstLine="567"/>
        <w:jc w:val="both"/>
        <w:rPr>
          <w:rFonts w:ascii="Times New Roman" w:eastAsia="Times New Roman" w:hAnsi="Times New Roman" w:cs="Times New Roman"/>
          <w:sz w:val="24"/>
          <w:szCs w:val="24"/>
        </w:rPr>
      </w:pPr>
      <w:r w:rsidRPr="003B7A2E">
        <w:rPr>
          <w:rFonts w:ascii="Times New Roman" w:eastAsia="Times New Roman" w:hAnsi="Times New Roman" w:cs="Times New Roman"/>
          <w:b/>
          <w:bCs/>
          <w:color w:val="000000"/>
          <w:sz w:val="20"/>
          <w:szCs w:val="20"/>
        </w:rPr>
        <w:t>1.3 Research Gap and Novelty </w:t>
      </w:r>
    </w:p>
    <w:p w14:paraId="74855504"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t>Although previous studies have demonstrated the potential of digital monitoring in food waste management, very few have focused on the UI/UX design tailored specifically for multi-stakeholder school nutrition programs.</w:t>
      </w:r>
    </w:p>
    <w:p w14:paraId="3A1B7197" w14:textId="77777777" w:rsidR="003B7A2E" w:rsidRPr="003B7A2E" w:rsidRDefault="003B7A2E" w:rsidP="003B7A2E">
      <w:pPr>
        <w:spacing w:before="240" w:after="240" w:line="240" w:lineRule="auto"/>
        <w:ind w:firstLine="284"/>
        <w:jc w:val="both"/>
        <w:rPr>
          <w:rFonts w:ascii="Times New Roman" w:eastAsia="Times New Roman" w:hAnsi="Times New Roman" w:cs="Times New Roman"/>
          <w:sz w:val="24"/>
          <w:szCs w:val="24"/>
        </w:rPr>
      </w:pPr>
      <w:r>
        <w:t>The novelty of SmartMBG from a UI/UX perspective lies in:</w:t>
      </w:r>
    </w:p>
    <w:p w14:paraId="49E18080" w14:textId="77777777" w:rsidR="003B7A2E" w:rsidRPr="003B7A2E" w:rsidRDefault="003B7A2E" w:rsidP="003B7A2E">
      <w:pPr>
        <w:numPr>
          <w:ilvl w:val="0"/>
          <w:numId w:val="1"/>
        </w:numPr>
        <w:spacing w:before="240" w:after="0" w:line="240" w:lineRule="auto"/>
        <w:ind w:firstLine="284"/>
        <w:textAlignment w:val="baseline"/>
        <w:rPr>
          <w:rFonts w:ascii="Times New Roman" w:eastAsia="Times New Roman" w:hAnsi="Times New Roman" w:cs="Times New Roman"/>
          <w:color w:val="000000"/>
          <w:sz w:val="20"/>
          <w:szCs w:val="20"/>
        </w:rPr>
      </w:pPr>
      <w:r>
        <w:t>The application of the Design Thinking methodology (Empathize, Define, Ideate, Prototype, Test) to solve complex food monitoring interfaces.</w:t>
      </w:r>
    </w:p>
    <w:p w14:paraId="6B0B95C0" w14:textId="77777777" w:rsidR="003B7A2E" w:rsidRPr="003B7A2E" w:rsidRDefault="003B7A2E" w:rsidP="003B7A2E">
      <w:pPr>
        <w:numPr>
          <w:ilvl w:val="0"/>
          <w:numId w:val="1"/>
        </w:numPr>
        <w:spacing w:after="0" w:line="240" w:lineRule="auto"/>
        <w:ind w:firstLine="284"/>
        <w:textAlignment w:val="baseline"/>
        <w:rPr>
          <w:rFonts w:ascii="Times New Roman" w:eastAsia="Times New Roman" w:hAnsi="Times New Roman" w:cs="Times New Roman"/>
          <w:color w:val="000000"/>
          <w:sz w:val="20"/>
          <w:szCs w:val="20"/>
        </w:rPr>
      </w:pPr>
      <w:r>
        <w:t>A user-centric dashboard design tailored for teachers, SPPG, and waste management partners.</w:t>
      </w:r>
    </w:p>
    <w:p w14:paraId="367CCC21" w14:textId="77777777" w:rsidR="003B7A2E" w:rsidRPr="003B7A2E" w:rsidRDefault="003B7A2E" w:rsidP="003B7A2E">
      <w:pPr>
        <w:numPr>
          <w:ilvl w:val="0"/>
          <w:numId w:val="1"/>
        </w:numPr>
        <w:spacing w:after="0" w:line="240" w:lineRule="auto"/>
        <w:ind w:firstLine="284"/>
        <w:textAlignment w:val="baseline"/>
        <w:rPr>
          <w:rFonts w:ascii="Times New Roman" w:eastAsia="Times New Roman" w:hAnsi="Times New Roman" w:cs="Times New Roman"/>
          <w:color w:val="000000"/>
          <w:sz w:val="20"/>
          <w:szCs w:val="20"/>
        </w:rPr>
      </w:pPr>
      <w:r>
        <w:t>The integration of gamification or simplified data entry forms to encourage daily food waste reporting.</w:t>
      </w:r>
    </w:p>
    <w:p w14:paraId="6CAFDEAF" w14:textId="77777777" w:rsidR="003B7A2E" w:rsidRPr="003B7A2E" w:rsidRDefault="003B7A2E" w:rsidP="003B7A2E">
      <w:pPr>
        <w:numPr>
          <w:ilvl w:val="0"/>
          <w:numId w:val="1"/>
        </w:numPr>
        <w:spacing w:after="0" w:line="240" w:lineRule="auto"/>
        <w:ind w:firstLine="284"/>
        <w:textAlignment w:val="baseline"/>
        <w:rPr>
          <w:rFonts w:ascii="Times New Roman" w:eastAsia="Times New Roman" w:hAnsi="Times New Roman" w:cs="Times New Roman"/>
          <w:color w:val="000000"/>
          <w:sz w:val="20"/>
          <w:szCs w:val="20"/>
        </w:rPr>
      </w:pPr>
      <w:r>
        <w:t>Usability evaluation using the System Usability Scale (SUS).</w:t>
      </w:r>
    </w:p>
    <w:p w14:paraId="31FED177" w14:textId="77777777" w:rsidR="003B7A2E" w:rsidRPr="003B7A2E" w:rsidRDefault="003B7A2E" w:rsidP="00B050C9">
      <w:pPr>
        <w:spacing w:before="240" w:after="240" w:line="240" w:lineRule="auto"/>
        <w:ind w:firstLine="284"/>
        <w:jc w:val="both"/>
        <w:rPr>
          <w:rFonts w:ascii="Times New Roman" w:eastAsia="Times New Roman" w:hAnsi="Times New Roman" w:cs="Times New Roman"/>
          <w:sz w:val="24"/>
          <w:szCs w:val="24"/>
        </w:rPr>
      </w:pPr>
      <w:r>
        <w:t>These innovations distinguish this research from previous studies by providing a comprehensive UI/UX solution for the MBG program.</w:t>
      </w:r>
    </w:p>
    <w:p w14:paraId="17B69FAB" w14:textId="77777777" w:rsidR="003B7A2E" w:rsidRPr="003B7A2E" w:rsidRDefault="003B7A2E" w:rsidP="003B7A2E">
      <w:pPr>
        <w:spacing w:after="0" w:line="240" w:lineRule="auto"/>
        <w:ind w:left="567"/>
        <w:jc w:val="both"/>
        <w:rPr>
          <w:rFonts w:ascii="Times New Roman" w:eastAsia="Times New Roman" w:hAnsi="Times New Roman" w:cs="Times New Roman"/>
          <w:sz w:val="24"/>
          <w:szCs w:val="24"/>
        </w:rPr>
      </w:pPr>
      <w:r w:rsidRPr="003B7A2E">
        <w:rPr>
          <w:rFonts w:ascii="Times New Roman" w:eastAsia="Times New Roman" w:hAnsi="Times New Roman" w:cs="Times New Roman"/>
          <w:b/>
          <w:bCs/>
          <w:color w:val="000000"/>
          <w:sz w:val="20"/>
          <w:szCs w:val="20"/>
        </w:rPr>
        <w:t>1.4 Research Objectives and Contributions </w:t>
      </w:r>
    </w:p>
    <w:p w14:paraId="54182A01"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t>This research aims to design and evaluate the User Interface (UI) and User Experience (UX) of the SmartMBG platform using the Design Thinking methodology.</w:t>
      </w:r>
    </w:p>
    <w:p w14:paraId="3E103BC2" w14:textId="77777777" w:rsidR="003B7A2E" w:rsidRPr="003B7A2E" w:rsidRDefault="003B7A2E" w:rsidP="003B7A2E">
      <w:pPr>
        <w:spacing w:before="240" w:after="240" w:line="240" w:lineRule="auto"/>
        <w:ind w:firstLine="284"/>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The expected contributions of this research include:</w:t>
      </w:r>
    </w:p>
    <w:p w14:paraId="0FD161B0" w14:textId="77777777" w:rsidR="003B7A2E" w:rsidRPr="003B7A2E" w:rsidRDefault="003B7A2E" w:rsidP="003B7A2E">
      <w:pPr>
        <w:numPr>
          <w:ilvl w:val="0"/>
          <w:numId w:val="2"/>
        </w:numPr>
        <w:spacing w:before="240" w:after="0" w:line="240" w:lineRule="auto"/>
        <w:ind w:firstLine="284"/>
        <w:jc w:val="both"/>
        <w:textAlignment w:val="baseline"/>
        <w:rPr>
          <w:rFonts w:ascii="Times New Roman" w:eastAsia="Times New Roman" w:hAnsi="Times New Roman" w:cs="Times New Roman"/>
          <w:color w:val="000000"/>
          <w:sz w:val="20"/>
          <w:szCs w:val="20"/>
        </w:rPr>
      </w:pPr>
      <w:r>
        <w:t>Creating wireframes and high-fidelity prototypes of the SmartMBG platform tailored to stakeholder needs.</w:t>
      </w:r>
    </w:p>
    <w:p w14:paraId="6E9D591A" w14:textId="77777777" w:rsidR="003B7A2E" w:rsidRPr="003B7A2E" w:rsidRDefault="003B7A2E" w:rsidP="003B7A2E">
      <w:pPr>
        <w:numPr>
          <w:ilvl w:val="0"/>
          <w:numId w:val="2"/>
        </w:numPr>
        <w:spacing w:after="0" w:line="240" w:lineRule="auto"/>
        <w:ind w:firstLine="284"/>
        <w:jc w:val="both"/>
        <w:textAlignment w:val="baseline"/>
        <w:rPr>
          <w:rFonts w:ascii="Times New Roman" w:eastAsia="Times New Roman" w:hAnsi="Times New Roman" w:cs="Times New Roman"/>
          <w:color w:val="000000"/>
          <w:sz w:val="20"/>
          <w:szCs w:val="20"/>
        </w:rPr>
      </w:pPr>
      <w:r>
        <w:t>Applying the Design Thinking methodology to solve user pain points in manual food reporting.</w:t>
      </w:r>
    </w:p>
    <w:p w14:paraId="2570352E" w14:textId="77777777" w:rsidR="003B7A2E" w:rsidRPr="003B7A2E" w:rsidRDefault="003B7A2E" w:rsidP="003B7A2E">
      <w:pPr>
        <w:numPr>
          <w:ilvl w:val="0"/>
          <w:numId w:val="2"/>
        </w:numPr>
        <w:spacing w:after="0" w:line="240" w:lineRule="auto"/>
        <w:ind w:firstLine="284"/>
        <w:jc w:val="both"/>
        <w:textAlignment w:val="baseline"/>
        <w:rPr>
          <w:rFonts w:ascii="Times New Roman" w:eastAsia="Times New Roman" w:hAnsi="Times New Roman" w:cs="Times New Roman"/>
          <w:color w:val="000000"/>
          <w:sz w:val="20"/>
          <w:szCs w:val="20"/>
        </w:rPr>
      </w:pPr>
      <w:r>
        <w:lastRenderedPageBreak/>
        <w:t>Providing a highly intuitive web-based interface that accelerates the adoption of digital monitoring among schools.</w:t>
      </w:r>
    </w:p>
    <w:p w14:paraId="5CB4ED91" w14:textId="77777777" w:rsidR="003B7A2E" w:rsidRPr="003B7A2E" w:rsidRDefault="003B7A2E" w:rsidP="003B7A2E">
      <w:pPr>
        <w:numPr>
          <w:ilvl w:val="0"/>
          <w:numId w:val="2"/>
        </w:numPr>
        <w:spacing w:after="0" w:line="240" w:lineRule="auto"/>
        <w:ind w:firstLine="284"/>
        <w:jc w:val="both"/>
        <w:textAlignment w:val="baseline"/>
        <w:rPr>
          <w:rFonts w:ascii="Times New Roman" w:eastAsia="Times New Roman" w:hAnsi="Times New Roman" w:cs="Times New Roman"/>
          <w:color w:val="000000"/>
          <w:sz w:val="20"/>
          <w:szCs w:val="20"/>
        </w:rPr>
      </w:pPr>
      <w:r>
        <w:t>Evaluating the final prototype using usability testing to ensure high user satisfaction.</w:t>
      </w:r>
    </w:p>
    <w:p w14:paraId="240AB4EF" w14:textId="77777777" w:rsidR="003B7A2E" w:rsidRDefault="003B7A2E" w:rsidP="008D3666">
      <w:pPr>
        <w:spacing w:after="0" w:line="240" w:lineRule="auto"/>
        <w:ind w:left="567"/>
        <w:jc w:val="both"/>
        <w:rPr>
          <w:rFonts w:ascii="Times New Roman" w:eastAsia="Times New Roman" w:hAnsi="Times New Roman" w:cs="Times New Roman"/>
          <w:sz w:val="24"/>
          <w:szCs w:val="24"/>
        </w:rPr>
      </w:pPr>
      <w:r w:rsidRPr="003B7A2E">
        <w:rPr>
          <w:rFonts w:ascii="Times New Roman" w:eastAsia="Times New Roman" w:hAnsi="Times New Roman" w:cs="Times New Roman"/>
          <w:b/>
          <w:bCs/>
          <w:color w:val="000000"/>
          <w:sz w:val="20"/>
          <w:szCs w:val="20"/>
        </w:rPr>
        <w:t>1.5 Conceptual Framework </w:t>
      </w:r>
    </w:p>
    <w:p w14:paraId="49CC05D2"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t>Figure 1 illustrates the conceptual framework of the UI/UX design process for SmartMBG. The process follows the five stages of Design Thinking: (1) Empathize: understanding the pain points of users; (2) Define: formulating the specific interface requirements; (3) Ideate: brainstorming layout solutions; (4) Prototype: developing interactive high-fidelity designs using Figma; and (5) Test: conducting usability testing with end-users. This human-centered framework ensures that the final digital platform is both functional and user-friendly.</w:t>
      </w:r>
    </w:p>
    <w:p w14:paraId="330830B1" w14:textId="77777777" w:rsidR="003B7A2E" w:rsidRPr="003B7A2E" w:rsidRDefault="003B7A2E" w:rsidP="003B7A2E">
      <w:pPr>
        <w:spacing w:after="0" w:line="240" w:lineRule="auto"/>
        <w:jc w:val="center"/>
        <w:rPr>
          <w:rFonts w:ascii="Times New Roman" w:eastAsia="Times New Roman" w:hAnsi="Times New Roman" w:cs="Times New Roman"/>
          <w:sz w:val="24"/>
          <w:szCs w:val="24"/>
        </w:rPr>
      </w:pPr>
      <w:r w:rsidRPr="003B7A2E">
        <w:rPr>
          <w:rFonts w:ascii="Times New Roman" w:eastAsia="Times New Roman" w:hAnsi="Times New Roman" w:cs="Times New Roman"/>
          <w:b/>
          <w:bCs/>
          <w:color w:val="000000"/>
          <w:sz w:val="20"/>
          <w:szCs w:val="20"/>
        </w:rPr>
        <w:t xml:space="preserve">Fig. 1. Conceptual Framework of </w:t>
      </w:r>
      <w:proofErr w:type="spellStart"/>
      <w:r w:rsidRPr="003B7A2E">
        <w:rPr>
          <w:rFonts w:ascii="Times New Roman" w:eastAsia="Times New Roman" w:hAnsi="Times New Roman" w:cs="Times New Roman"/>
          <w:b/>
          <w:bCs/>
          <w:color w:val="000000"/>
          <w:sz w:val="20"/>
          <w:szCs w:val="20"/>
        </w:rPr>
        <w:t>SmartMBG</w:t>
      </w:r>
      <w:proofErr w:type="spellEnd"/>
      <w:r w:rsidRPr="003B7A2E">
        <w:rPr>
          <w:rFonts w:ascii="Times New Roman" w:eastAsia="Times New Roman" w:hAnsi="Times New Roman" w:cs="Times New Roman"/>
          <w:b/>
          <w:bCs/>
          <w:color w:val="000000"/>
          <w:sz w:val="20"/>
          <w:szCs w:val="20"/>
        </w:rPr>
        <w:t> </w:t>
      </w:r>
    </w:p>
    <w:p w14:paraId="5C40C340" w14:textId="77777777" w:rsidR="003B7A2E" w:rsidRPr="003B7A2E" w:rsidRDefault="003B7A2E" w:rsidP="00B050C9">
      <w:pPr>
        <w:spacing w:after="0" w:line="240" w:lineRule="auto"/>
        <w:jc w:val="center"/>
        <w:rPr>
          <w:rFonts w:ascii="Times New Roman" w:eastAsia="Times New Roman" w:hAnsi="Times New Roman" w:cs="Times New Roman"/>
          <w:sz w:val="24"/>
          <w:szCs w:val="24"/>
        </w:rPr>
      </w:pPr>
      <w:r w:rsidRPr="003B7A2E">
        <w:rPr>
          <w:rFonts w:ascii="Times New Roman" w:eastAsia="Times New Roman" w:hAnsi="Times New Roman" w:cs="Times New Roman"/>
          <w:b/>
          <w:bCs/>
          <w:color w:val="000000"/>
          <w:sz w:val="20"/>
          <w:szCs w:val="20"/>
        </w:rPr>
        <w:t>Source: Developed by the authors (2026). </w:t>
      </w:r>
    </w:p>
    <w:p w14:paraId="3B8F5CFF" w14:textId="77777777" w:rsidR="003B7A2E" w:rsidRPr="003B7A2E" w:rsidRDefault="003B7A2E" w:rsidP="00A30E6D">
      <w:pPr>
        <w:spacing w:before="80" w:after="120" w:line="240" w:lineRule="auto"/>
        <w:ind w:left="426"/>
        <w:jc w:val="both"/>
        <w:outlineLvl w:val="0"/>
        <w:rPr>
          <w:rFonts w:ascii="Times New Roman" w:eastAsia="Times New Roman" w:hAnsi="Times New Roman" w:cs="Times New Roman"/>
          <w:b/>
          <w:bCs/>
          <w:kern w:val="36"/>
          <w:sz w:val="48"/>
          <w:szCs w:val="48"/>
        </w:rPr>
      </w:pPr>
      <w:r w:rsidRPr="003B7A2E">
        <w:rPr>
          <w:rFonts w:ascii="Times New Roman" w:eastAsia="Times New Roman" w:hAnsi="Times New Roman" w:cs="Times New Roman"/>
          <w:b/>
          <w:bCs/>
          <w:color w:val="000000"/>
          <w:kern w:val="36"/>
          <w:sz w:val="46"/>
          <w:szCs w:val="46"/>
        </w:rPr>
        <w:t>2.</w:t>
      </w:r>
      <w:r w:rsidRPr="003B7A2E">
        <w:rPr>
          <w:rFonts w:ascii="Times New Roman" w:eastAsia="Times New Roman" w:hAnsi="Times New Roman" w:cs="Times New Roman"/>
          <w:color w:val="000000"/>
          <w:kern w:val="36"/>
          <w:sz w:val="14"/>
          <w:szCs w:val="14"/>
        </w:rPr>
        <w:t xml:space="preserve">  </w:t>
      </w:r>
      <w:r w:rsidR="00FD14E6">
        <w:rPr>
          <w:rFonts w:ascii="Times New Roman" w:eastAsia="Times New Roman" w:hAnsi="Times New Roman" w:cs="Times New Roman"/>
          <w:color w:val="000000"/>
          <w:kern w:val="36"/>
          <w:sz w:val="14"/>
          <w:szCs w:val="14"/>
        </w:rPr>
        <w:t xml:space="preserve"> </w:t>
      </w:r>
      <w:r w:rsidRPr="003B7A2E">
        <w:rPr>
          <w:rFonts w:ascii="Times New Roman" w:eastAsia="Times New Roman" w:hAnsi="Times New Roman" w:cs="Times New Roman"/>
          <w:b/>
          <w:bCs/>
          <w:color w:val="000000"/>
          <w:kern w:val="36"/>
          <w:sz w:val="46"/>
          <w:szCs w:val="46"/>
        </w:rPr>
        <w:t>Method</w:t>
      </w:r>
    </w:p>
    <w:p w14:paraId="05EF67F3"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t>This research employed the Design Thinking methodology to design and develop the User Interface (UI) and User Experience (UX) of SmartMBG, an integrated web-based platform for monitoring the implementation of Indonesia's Free Nutritious Meal Program (MBG). The Design Thinking approach was chosen because it provides a solution-based approach to solving complex problems by understanding the human needs involved., an integrated web-based platform for monitoring the implementation of Indonesia's Free Nutritious Meal Program (MBG).  to support nutritional monitoring, food waste management, and spatial information services.</w:t>
      </w:r>
    </w:p>
    <w:p w14:paraId="4C73896D"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t>The research consisted of five sequential stages: Empathize, Define, Ideate, Prototype, and Test. Figure 2 illustrates the overall research methodology adopted in this study.</w:t>
      </w:r>
    </w:p>
    <w:p w14:paraId="076C04A0"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t xml:space="preserve">The system's interface was designed using Figma as the primary prototyping tool. Functional and usability verification of the proposed design was conducted using the System Usability Scale (SUS), while user acceptance was evaluated based on direct feedback from stakeholders. </w:t>
      </w:r>
    </w:p>
    <w:p w14:paraId="55FA226D" w14:textId="77777777" w:rsidR="003B7A2E" w:rsidRPr="008D3666" w:rsidRDefault="003B7A2E" w:rsidP="008D3666">
      <w:pPr>
        <w:spacing w:before="120" w:after="0" w:line="240" w:lineRule="auto"/>
        <w:ind w:left="567"/>
        <w:jc w:val="both"/>
        <w:rPr>
          <w:rFonts w:ascii="Times New Roman" w:eastAsia="Times New Roman" w:hAnsi="Times New Roman" w:cs="Times New Roman"/>
          <w:sz w:val="24"/>
          <w:szCs w:val="24"/>
        </w:rPr>
      </w:pPr>
      <w:r w:rsidRPr="008D3666">
        <w:rPr>
          <w:rFonts w:ascii="Times New Roman" w:eastAsia="Times New Roman" w:hAnsi="Times New Roman" w:cs="Times New Roman"/>
          <w:b/>
          <w:bCs/>
          <w:color w:val="000000"/>
          <w:sz w:val="20"/>
          <w:szCs w:val="20"/>
        </w:rPr>
        <w:t>2.1 Research Design </w:t>
      </w:r>
    </w:p>
    <w:p w14:paraId="78078131"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t>The research adopted the Design Thinking methodology because the primary objective was to develop a user-centered interface rather than testing a specific hypothesis. The development process followed several iterative stages beginning with empathy and ending with user testing.</w:t>
      </w:r>
    </w:p>
    <w:p w14:paraId="52F42D96"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t xml:space="preserve">Initially, the existing implementation of the MBG program was analyzed to empathize with users and identify operational problems associated with monitoring, nutritional evaluation, and food waste management. Subsequently, </w:t>
      </w:r>
      <w:r>
        <w:lastRenderedPageBreak/>
        <w:t>user personas and journey maps were created during the define and ideate phases to establish the foundation for the interface design.</w:t>
      </w:r>
    </w:p>
    <w:p w14:paraId="7C85A5D6"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t>Based on the identified requirements, SmartMBG's UI/UX was designed using Figma. The wireframes and high-fidelity prototypes were then subjected to usability testing and system evaluation with target users.</w:t>
      </w:r>
    </w:p>
    <w:p w14:paraId="2E37F47C" w14:textId="77777777" w:rsidR="003B7A2E" w:rsidRPr="003B7A2E" w:rsidRDefault="003B7A2E" w:rsidP="003B7A2E">
      <w:pPr>
        <w:spacing w:before="360" w:after="80" w:line="240" w:lineRule="auto"/>
        <w:jc w:val="center"/>
        <w:outlineLvl w:val="1"/>
        <w:rPr>
          <w:rFonts w:ascii="Times New Roman" w:eastAsia="Times New Roman" w:hAnsi="Times New Roman" w:cs="Times New Roman"/>
          <w:b/>
          <w:bCs/>
          <w:sz w:val="36"/>
          <w:szCs w:val="36"/>
        </w:rPr>
      </w:pPr>
      <w:r w:rsidRPr="003B7A2E">
        <w:rPr>
          <w:rFonts w:ascii="Times New Roman" w:eastAsia="Times New Roman" w:hAnsi="Times New Roman" w:cs="Times New Roman"/>
          <w:b/>
          <w:bCs/>
          <w:color w:val="000000"/>
          <w:sz w:val="20"/>
          <w:szCs w:val="20"/>
        </w:rPr>
        <w:t>Figure 2. Research Methodology</w:t>
      </w:r>
    </w:p>
    <w:p w14:paraId="33AB08B2" w14:textId="77777777" w:rsidR="003B7A2E" w:rsidRPr="003B7A2E" w:rsidRDefault="003B7A2E" w:rsidP="003B7A2E">
      <w:pPr>
        <w:spacing w:before="120" w:after="0" w:line="240" w:lineRule="auto"/>
        <w:jc w:val="center"/>
        <w:rPr>
          <w:rFonts w:ascii="Times New Roman" w:eastAsia="Times New Roman" w:hAnsi="Times New Roman" w:cs="Times New Roman"/>
          <w:sz w:val="24"/>
          <w:szCs w:val="24"/>
        </w:rPr>
      </w:pPr>
      <w:r w:rsidRPr="003B7A2E">
        <w:rPr>
          <w:rFonts w:ascii="Times New Roman" w:eastAsia="Times New Roman" w:hAnsi="Times New Roman" w:cs="Times New Roman"/>
          <w:b/>
          <w:bCs/>
          <w:color w:val="000000"/>
          <w:sz w:val="20"/>
          <w:szCs w:val="20"/>
        </w:rPr>
        <w:t>Source:</w:t>
      </w:r>
      <w:r w:rsidRPr="003B7A2E">
        <w:rPr>
          <w:rFonts w:ascii="Times New Roman" w:eastAsia="Times New Roman" w:hAnsi="Times New Roman" w:cs="Times New Roman"/>
          <w:color w:val="000000"/>
          <w:sz w:val="20"/>
          <w:szCs w:val="20"/>
        </w:rPr>
        <w:t xml:space="preserve"> Developed by the authors (2026). </w:t>
      </w:r>
    </w:p>
    <w:p w14:paraId="437971BA" w14:textId="77777777" w:rsidR="003B7A2E" w:rsidRPr="003B7A2E" w:rsidRDefault="003B7A2E" w:rsidP="003B7A2E">
      <w:pPr>
        <w:spacing w:before="120" w:after="0" w:line="240" w:lineRule="auto"/>
        <w:ind w:left="567"/>
        <w:rPr>
          <w:rFonts w:ascii="Times New Roman" w:eastAsia="Times New Roman" w:hAnsi="Times New Roman" w:cs="Times New Roman"/>
          <w:sz w:val="24"/>
          <w:szCs w:val="24"/>
        </w:rPr>
      </w:pPr>
      <w:r>
        <w:t>2.2 Empathize and Define Phases </w:t>
      </w:r>
    </w:p>
    <w:p w14:paraId="250CB6FA"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t xml:space="preserve">The Empathize phase aimed to gain a deep understanding of the target users—teachers, school administrators, SPPG, and waste management partners. Through in-depth interviews and field observations in Surabaya, the researchers gathered insights into users' daily workflows, pain points, and technical proficiencies. </w:t>
      </w:r>
    </w:p>
    <w:p w14:paraId="73D45674"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t>Following empathy mapping, the Define phase synthesized these findings to formulate clear problem statements. It became evident that stakeholders required a simplified dashboard, straightforward navigation, and quick data entry forms. Poor interface design in previous tools had led to user resistance, making an intuitive layout critical., namely government administrators, schools, Satuan Pelayanan Pemenuhan Gizi (SPPG), and waste management partners. , submitting food waste reports, accessing nutritional analysis results, managing spatial information, and generating monitoring reports according to their respective roles.</w:t>
      </w:r>
    </w:p>
    <w:p w14:paraId="3405A4D7"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t xml:space="preserve">  , nutritional analysis, and food waste estimation, as well as  services using Leaflet to visualize the locations of schools, SPPG, and waste management partners interactively.</w:t>
      </w:r>
    </w:p>
    <w:p w14:paraId="579199F4"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t xml:space="preserve"> to store and manage user information, food distribution records, nutritional analysis results, food waste reports, geographic coordinates, and AI prediction outputs. , and enables seamless integration among all system modules.</w:t>
      </w:r>
    </w:p>
    <w:p w14:paraId="07CC1B48"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t xml:space="preserve"> , how </w:t>
      </w:r>
    </w:p>
    <w:p w14:paraId="3C3F5360"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t>requests are processed through the Application Layer, and how data are stored and managed in the centralized PostgreSQL database.  while supporting integrated monitoring, AI-based nutritional analysis,  visualization, and food waste management within a single web platform.</w:t>
      </w:r>
    </w:p>
    <w:p w14:paraId="646E68E2" w14:textId="77777777" w:rsidR="003B7A2E" w:rsidRPr="003B7A2E" w:rsidRDefault="003B7A2E" w:rsidP="003B7A2E">
      <w:pPr>
        <w:spacing w:before="240" w:after="240" w:line="240" w:lineRule="auto"/>
        <w:jc w:val="center"/>
        <w:rPr>
          <w:rFonts w:ascii="Times New Roman" w:eastAsia="Times New Roman" w:hAnsi="Times New Roman" w:cs="Times New Roman"/>
          <w:sz w:val="24"/>
          <w:szCs w:val="24"/>
        </w:rPr>
      </w:pPr>
      <w:r>
        <w:t>Fig. 3. User Journey and Flow Architecture </w:t>
      </w:r>
    </w:p>
    <w:p w14:paraId="7ABA8C3A" w14:textId="77777777" w:rsidR="003B7A2E" w:rsidRPr="003B7A2E" w:rsidRDefault="003B7A2E" w:rsidP="003B7A2E">
      <w:pPr>
        <w:spacing w:before="240" w:after="240" w:line="240" w:lineRule="auto"/>
        <w:jc w:val="center"/>
        <w:rPr>
          <w:rFonts w:ascii="Times New Roman" w:eastAsia="Times New Roman" w:hAnsi="Times New Roman" w:cs="Times New Roman"/>
          <w:sz w:val="24"/>
          <w:szCs w:val="24"/>
        </w:rPr>
      </w:pPr>
      <w:r w:rsidRPr="003B7A2E">
        <w:rPr>
          <w:rFonts w:ascii="Times New Roman" w:eastAsia="Times New Roman" w:hAnsi="Times New Roman" w:cs="Times New Roman"/>
          <w:b/>
          <w:bCs/>
          <w:color w:val="000000"/>
          <w:sz w:val="20"/>
          <w:szCs w:val="20"/>
        </w:rPr>
        <w:t>Source: Developed by the authors (2026). </w:t>
      </w:r>
    </w:p>
    <w:p w14:paraId="61A27D03" w14:textId="77777777" w:rsidR="003B7A2E" w:rsidRPr="003B7A2E" w:rsidRDefault="003B7A2E" w:rsidP="008D3666">
      <w:pPr>
        <w:spacing w:before="120" w:after="0" w:line="240" w:lineRule="auto"/>
        <w:ind w:left="567"/>
        <w:jc w:val="both"/>
        <w:rPr>
          <w:rFonts w:ascii="Times New Roman" w:eastAsia="Times New Roman" w:hAnsi="Times New Roman" w:cs="Times New Roman"/>
          <w:sz w:val="24"/>
          <w:szCs w:val="24"/>
        </w:rPr>
      </w:pPr>
      <w:r>
        <w:lastRenderedPageBreak/>
        <w:t>2.3 Ideate Phase </w:t>
      </w:r>
    </w:p>
    <w:p w14:paraId="31A2C451"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t>The Ideate phase focused on generating a wide range of design solutions to address the defined problems. Brainstorming sessions were conducted to sketch various layout configurations, navigation menus, and data visualization formats.</w:t>
      </w:r>
    </w:p>
    <w:p w14:paraId="4C52244D"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t xml:space="preserve">Key design decisions included adopting a minimalist and modern aesthetic, utilizing a distinct color palette to differentiate user roles, and incorporating clear calls-to-action (CTAs) for uploading food waste reports and viewing nutritional analytics. </w:t>
      </w:r>
    </w:p>
    <w:p w14:paraId="064785C1"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p>
    <w:p w14:paraId="00E2E02F"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p>
    <w:p w14:paraId="1ABF1EDA" w14:textId="77777777" w:rsidR="003B7A2E" w:rsidRPr="003B7A2E" w:rsidRDefault="003B7A2E" w:rsidP="003B7A2E">
      <w:pPr>
        <w:spacing w:before="120" w:after="0" w:line="240" w:lineRule="auto"/>
        <w:rPr>
          <w:rFonts w:ascii="Times New Roman" w:eastAsia="Times New Roman" w:hAnsi="Times New Roman" w:cs="Times New Roman"/>
          <w:sz w:val="24"/>
          <w:szCs w:val="24"/>
        </w:rPr>
      </w:pPr>
    </w:p>
    <w:p w14:paraId="310F5861" w14:textId="77777777" w:rsidR="003B7A2E" w:rsidRPr="003B7A2E" w:rsidRDefault="003B7A2E" w:rsidP="003B7A2E">
      <w:pPr>
        <w:numPr>
          <w:ilvl w:val="0"/>
          <w:numId w:val="3"/>
        </w:numPr>
        <w:spacing w:before="240" w:after="0" w:line="240" w:lineRule="auto"/>
        <w:textAlignment w:val="baseline"/>
        <w:rPr>
          <w:rFonts w:ascii="Times New Roman" w:eastAsia="Times New Roman" w:hAnsi="Times New Roman" w:cs="Times New Roman"/>
          <w:color w:val="000000"/>
          <w:sz w:val="20"/>
          <w:szCs w:val="20"/>
        </w:rPr>
      </w:pPr>
    </w:p>
    <w:p w14:paraId="34BE55A5" w14:textId="77777777" w:rsidR="003B7A2E" w:rsidRPr="003B7A2E" w:rsidRDefault="003B7A2E" w:rsidP="003B7A2E">
      <w:pPr>
        <w:numPr>
          <w:ilvl w:val="0"/>
          <w:numId w:val="3"/>
        </w:numPr>
        <w:spacing w:after="0" w:line="240" w:lineRule="auto"/>
        <w:textAlignment w:val="baseline"/>
        <w:rPr>
          <w:rFonts w:ascii="Times New Roman" w:eastAsia="Times New Roman" w:hAnsi="Times New Roman" w:cs="Times New Roman"/>
          <w:color w:val="000000"/>
          <w:sz w:val="20"/>
          <w:szCs w:val="20"/>
        </w:rPr>
      </w:pPr>
    </w:p>
    <w:p w14:paraId="04E87951" w14:textId="77777777" w:rsidR="003B7A2E" w:rsidRPr="003B7A2E" w:rsidRDefault="003B7A2E" w:rsidP="003B7A2E">
      <w:pPr>
        <w:numPr>
          <w:ilvl w:val="0"/>
          <w:numId w:val="3"/>
        </w:numPr>
        <w:spacing w:after="0" w:line="240" w:lineRule="auto"/>
        <w:textAlignment w:val="baseline"/>
        <w:rPr>
          <w:rFonts w:ascii="Times New Roman" w:eastAsia="Times New Roman" w:hAnsi="Times New Roman" w:cs="Times New Roman"/>
          <w:color w:val="000000"/>
          <w:sz w:val="20"/>
          <w:szCs w:val="20"/>
        </w:rPr>
      </w:pPr>
    </w:p>
    <w:p w14:paraId="6582D680" w14:textId="77777777" w:rsidR="003B7A2E" w:rsidRPr="003B7A2E" w:rsidRDefault="003B7A2E" w:rsidP="003B7A2E">
      <w:pPr>
        <w:numPr>
          <w:ilvl w:val="0"/>
          <w:numId w:val="3"/>
        </w:numPr>
        <w:spacing w:after="240" w:line="240" w:lineRule="auto"/>
        <w:textAlignment w:val="baseline"/>
        <w:rPr>
          <w:rFonts w:ascii="Times New Roman" w:eastAsia="Times New Roman" w:hAnsi="Times New Roman" w:cs="Times New Roman"/>
          <w:color w:val="000000"/>
          <w:sz w:val="20"/>
          <w:szCs w:val="20"/>
        </w:rPr>
      </w:pPr>
    </w:p>
    <w:p w14:paraId="676BEC4A" w14:textId="77777777" w:rsidR="003B7A2E" w:rsidRPr="003B7A2E" w:rsidRDefault="003B7A2E" w:rsidP="008D3666">
      <w:pPr>
        <w:spacing w:before="120" w:after="0" w:line="240" w:lineRule="auto"/>
        <w:ind w:left="567"/>
        <w:rPr>
          <w:rFonts w:ascii="Times New Roman" w:eastAsia="Times New Roman" w:hAnsi="Times New Roman" w:cs="Times New Roman"/>
          <w:sz w:val="24"/>
          <w:szCs w:val="24"/>
        </w:rPr>
      </w:pPr>
      <w:r>
        <w:t>2.4 Prototype Phase</w:t>
      </w:r>
    </w:p>
    <w:p w14:paraId="3254B7BD"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t>The Prototype phase transformed the selected ideas into tangible, interactive representations of the SmartMBG platform.</w:t>
      </w:r>
    </w:p>
    <w:p w14:paraId="771993DD"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t>The design process began with low-fidelity wireframes to establish the structural layout. Subsequently, high-fidelity prototypes were developed using Figma. These prototypes simulated the actual web experience, complete with interactive buttons, smooth page transitions, and responsive design elements tailored for both desktop and mobile views.</w:t>
      </w:r>
    </w:p>
    <w:p w14:paraId="2B4A8D0F" w14:textId="77777777" w:rsidR="003B7A2E" w:rsidRPr="003B7A2E" w:rsidRDefault="003B7A2E" w:rsidP="003B7A2E">
      <w:pPr>
        <w:numPr>
          <w:ilvl w:val="0"/>
          <w:numId w:val="4"/>
        </w:numPr>
        <w:spacing w:before="240" w:after="0" w:line="240" w:lineRule="auto"/>
        <w:jc w:val="both"/>
        <w:textAlignment w:val="baseline"/>
        <w:rPr>
          <w:rFonts w:ascii="Times New Roman" w:eastAsia="Times New Roman" w:hAnsi="Times New Roman" w:cs="Times New Roman"/>
          <w:color w:val="000000"/>
          <w:sz w:val="20"/>
          <w:szCs w:val="20"/>
        </w:rPr>
      </w:pPr>
    </w:p>
    <w:p w14:paraId="66123105" w14:textId="77777777" w:rsidR="003B7A2E" w:rsidRPr="003B7A2E" w:rsidRDefault="003B7A2E" w:rsidP="003B7A2E">
      <w:pPr>
        <w:numPr>
          <w:ilvl w:val="0"/>
          <w:numId w:val="4"/>
        </w:numPr>
        <w:spacing w:after="0" w:line="240" w:lineRule="auto"/>
        <w:jc w:val="both"/>
        <w:textAlignment w:val="baseline"/>
        <w:rPr>
          <w:rFonts w:ascii="Times New Roman" w:eastAsia="Times New Roman" w:hAnsi="Times New Roman" w:cs="Times New Roman"/>
          <w:color w:val="000000"/>
          <w:sz w:val="20"/>
          <w:szCs w:val="20"/>
        </w:rPr>
      </w:pPr>
    </w:p>
    <w:p w14:paraId="62EF6BF9" w14:textId="77777777" w:rsidR="003B7A2E" w:rsidRPr="003B7A2E" w:rsidRDefault="003B7A2E" w:rsidP="003B7A2E">
      <w:pPr>
        <w:numPr>
          <w:ilvl w:val="0"/>
          <w:numId w:val="4"/>
        </w:numPr>
        <w:spacing w:after="0" w:line="240" w:lineRule="auto"/>
        <w:jc w:val="both"/>
        <w:textAlignment w:val="baseline"/>
        <w:rPr>
          <w:rFonts w:ascii="Times New Roman" w:eastAsia="Times New Roman" w:hAnsi="Times New Roman" w:cs="Times New Roman"/>
          <w:color w:val="000000"/>
          <w:sz w:val="20"/>
          <w:szCs w:val="20"/>
        </w:rPr>
      </w:pPr>
    </w:p>
    <w:p w14:paraId="160E2386" w14:textId="77777777" w:rsidR="003B7A2E" w:rsidRPr="003B7A2E" w:rsidRDefault="003B7A2E" w:rsidP="003B7A2E">
      <w:pPr>
        <w:numPr>
          <w:ilvl w:val="0"/>
          <w:numId w:val="4"/>
        </w:numPr>
        <w:spacing w:after="0" w:line="240" w:lineRule="auto"/>
        <w:jc w:val="both"/>
        <w:textAlignment w:val="baseline"/>
        <w:rPr>
          <w:rFonts w:ascii="Times New Roman" w:eastAsia="Times New Roman" w:hAnsi="Times New Roman" w:cs="Times New Roman"/>
          <w:color w:val="000000"/>
          <w:sz w:val="20"/>
          <w:szCs w:val="20"/>
        </w:rPr>
      </w:pPr>
    </w:p>
    <w:p w14:paraId="37758D05" w14:textId="77777777" w:rsidR="003B7A2E" w:rsidRPr="003B7A2E" w:rsidRDefault="003B7A2E" w:rsidP="003B7A2E">
      <w:pPr>
        <w:numPr>
          <w:ilvl w:val="0"/>
          <w:numId w:val="4"/>
        </w:numPr>
        <w:spacing w:after="240" w:line="240" w:lineRule="auto"/>
        <w:jc w:val="both"/>
        <w:textAlignment w:val="baseline"/>
        <w:rPr>
          <w:rFonts w:ascii="Times New Roman" w:eastAsia="Times New Roman" w:hAnsi="Times New Roman" w:cs="Times New Roman"/>
          <w:color w:val="000000"/>
          <w:sz w:val="20"/>
          <w:szCs w:val="20"/>
        </w:rPr>
      </w:pPr>
    </w:p>
    <w:p w14:paraId="33AFBB47"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p>
    <w:p w14:paraId="77B0710D" w14:textId="77777777" w:rsidR="003B7A2E" w:rsidRPr="003B7A2E" w:rsidRDefault="003B7A2E" w:rsidP="008D3666">
      <w:pPr>
        <w:spacing w:before="120" w:after="0" w:line="240" w:lineRule="auto"/>
        <w:ind w:left="567"/>
        <w:jc w:val="both"/>
        <w:rPr>
          <w:rFonts w:ascii="Times New Roman" w:eastAsia="Times New Roman" w:hAnsi="Times New Roman" w:cs="Times New Roman"/>
          <w:sz w:val="24"/>
          <w:szCs w:val="24"/>
        </w:rPr>
      </w:pPr>
      <w:r>
        <w:t>2.5 Usability Testing </w:t>
      </w:r>
    </w:p>
    <w:p w14:paraId="46EDECE5"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t>Usability testing was performed to evaluate how well the target users could navigate and interact with the SmartMBG prototype.</w:t>
      </w:r>
    </w:p>
    <w:p w14:paraId="30A5D9B2"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lastRenderedPageBreak/>
        <w:t>Each stakeholder was given specific tasks to complete, such as logging in, submitting a food waste report, or viewing the monitoring map. The evaluation utilized the System Usability Scale (SUS), a widely accepted metric for measuring user satisfaction.</w:t>
      </w:r>
    </w:p>
    <w:p w14:paraId="659D4699"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t>The success rate and usability score were calculated using the standard SUS formula:</w:t>
      </w:r>
    </w:p>
    <w:p w14:paraId="5DAA399E" w14:textId="77777777" w:rsidR="003B7A2E" w:rsidRPr="003B7A2E" w:rsidRDefault="003B7A2E" w:rsidP="003B7A2E">
      <w:pPr>
        <w:numPr>
          <w:ilvl w:val="0"/>
          <w:numId w:val="5"/>
        </w:numPr>
        <w:spacing w:before="240" w:after="0" w:line="240" w:lineRule="auto"/>
        <w:jc w:val="both"/>
        <w:textAlignment w:val="baseline"/>
        <w:rPr>
          <w:rFonts w:ascii="Times New Roman" w:eastAsia="Times New Roman" w:hAnsi="Times New Roman" w:cs="Times New Roman"/>
          <w:color w:val="000000"/>
          <w:sz w:val="20"/>
          <w:szCs w:val="20"/>
        </w:rPr>
      </w:pPr>
    </w:p>
    <w:p w14:paraId="66713AA9" w14:textId="77777777" w:rsidR="003B7A2E" w:rsidRPr="003B7A2E" w:rsidRDefault="003B7A2E" w:rsidP="003B7A2E">
      <w:pPr>
        <w:numPr>
          <w:ilvl w:val="0"/>
          <w:numId w:val="5"/>
        </w:numPr>
        <w:spacing w:after="0" w:line="240" w:lineRule="auto"/>
        <w:jc w:val="both"/>
        <w:textAlignment w:val="baseline"/>
        <w:rPr>
          <w:rFonts w:ascii="Times New Roman" w:eastAsia="Times New Roman" w:hAnsi="Times New Roman" w:cs="Times New Roman"/>
          <w:color w:val="000000"/>
          <w:sz w:val="20"/>
          <w:szCs w:val="20"/>
        </w:rPr>
      </w:pPr>
    </w:p>
    <w:p w14:paraId="20E4648D" w14:textId="77777777" w:rsidR="003B7A2E" w:rsidRPr="003B7A2E" w:rsidRDefault="003B7A2E" w:rsidP="003B7A2E">
      <w:pPr>
        <w:numPr>
          <w:ilvl w:val="0"/>
          <w:numId w:val="5"/>
        </w:numPr>
        <w:spacing w:after="0" w:line="240" w:lineRule="auto"/>
        <w:jc w:val="both"/>
        <w:textAlignment w:val="baseline"/>
        <w:rPr>
          <w:rFonts w:ascii="Times New Roman" w:eastAsia="Times New Roman" w:hAnsi="Times New Roman" w:cs="Times New Roman"/>
          <w:color w:val="000000"/>
          <w:sz w:val="20"/>
          <w:szCs w:val="20"/>
        </w:rPr>
      </w:pPr>
    </w:p>
    <w:p w14:paraId="74F23210" w14:textId="77777777" w:rsidR="003B7A2E" w:rsidRPr="003B7A2E" w:rsidRDefault="003B7A2E" w:rsidP="003B7A2E">
      <w:pPr>
        <w:numPr>
          <w:ilvl w:val="0"/>
          <w:numId w:val="5"/>
        </w:numPr>
        <w:spacing w:after="0" w:line="240" w:lineRule="auto"/>
        <w:jc w:val="both"/>
        <w:textAlignment w:val="baseline"/>
        <w:rPr>
          <w:rFonts w:ascii="Times New Roman" w:eastAsia="Times New Roman" w:hAnsi="Times New Roman" w:cs="Times New Roman"/>
          <w:color w:val="000000"/>
          <w:sz w:val="20"/>
          <w:szCs w:val="20"/>
        </w:rPr>
      </w:pPr>
    </w:p>
    <w:p w14:paraId="0A777C89" w14:textId="77777777" w:rsidR="003B7A2E" w:rsidRPr="003B7A2E" w:rsidRDefault="003B7A2E" w:rsidP="003B7A2E">
      <w:pPr>
        <w:numPr>
          <w:ilvl w:val="0"/>
          <w:numId w:val="5"/>
        </w:numPr>
        <w:spacing w:after="0" w:line="240" w:lineRule="auto"/>
        <w:jc w:val="both"/>
        <w:textAlignment w:val="baseline"/>
        <w:rPr>
          <w:rFonts w:ascii="Times New Roman" w:eastAsia="Times New Roman" w:hAnsi="Times New Roman" w:cs="Times New Roman"/>
          <w:color w:val="000000"/>
          <w:sz w:val="20"/>
          <w:szCs w:val="20"/>
        </w:rPr>
      </w:pPr>
    </w:p>
    <w:p w14:paraId="24F15CD4" w14:textId="77777777" w:rsidR="003B7A2E" w:rsidRPr="003B7A2E" w:rsidRDefault="003B7A2E" w:rsidP="003B7A2E">
      <w:pPr>
        <w:numPr>
          <w:ilvl w:val="0"/>
          <w:numId w:val="5"/>
        </w:numPr>
        <w:spacing w:after="0" w:line="240" w:lineRule="auto"/>
        <w:jc w:val="both"/>
        <w:textAlignment w:val="baseline"/>
        <w:rPr>
          <w:rFonts w:ascii="Times New Roman" w:eastAsia="Times New Roman" w:hAnsi="Times New Roman" w:cs="Times New Roman"/>
          <w:color w:val="000000"/>
          <w:sz w:val="20"/>
          <w:szCs w:val="20"/>
        </w:rPr>
      </w:pPr>
    </w:p>
    <w:p w14:paraId="5A82E850" w14:textId="77777777" w:rsidR="003B7A2E" w:rsidRPr="003B7A2E" w:rsidRDefault="003B7A2E" w:rsidP="003B7A2E">
      <w:pPr>
        <w:numPr>
          <w:ilvl w:val="0"/>
          <w:numId w:val="5"/>
        </w:numPr>
        <w:spacing w:after="0" w:line="240" w:lineRule="auto"/>
        <w:jc w:val="both"/>
        <w:textAlignment w:val="baseline"/>
        <w:rPr>
          <w:rFonts w:ascii="Times New Roman" w:eastAsia="Times New Roman" w:hAnsi="Times New Roman" w:cs="Times New Roman"/>
          <w:color w:val="000000"/>
          <w:sz w:val="20"/>
          <w:szCs w:val="20"/>
        </w:rPr>
      </w:pPr>
    </w:p>
    <w:p w14:paraId="6B1720D9" w14:textId="77777777" w:rsidR="003B7A2E" w:rsidRPr="003B7A2E" w:rsidRDefault="003B7A2E" w:rsidP="003B7A2E">
      <w:pPr>
        <w:numPr>
          <w:ilvl w:val="0"/>
          <w:numId w:val="5"/>
        </w:numPr>
        <w:spacing w:after="0" w:line="240" w:lineRule="auto"/>
        <w:jc w:val="both"/>
        <w:textAlignment w:val="baseline"/>
        <w:rPr>
          <w:rFonts w:ascii="Times New Roman" w:eastAsia="Times New Roman" w:hAnsi="Times New Roman" w:cs="Times New Roman"/>
          <w:color w:val="000000"/>
          <w:sz w:val="20"/>
          <w:szCs w:val="20"/>
        </w:rPr>
      </w:pPr>
    </w:p>
    <w:p w14:paraId="7154123A" w14:textId="77777777" w:rsidR="003B7A2E" w:rsidRPr="003B7A2E" w:rsidRDefault="003B7A2E" w:rsidP="003B7A2E">
      <w:pPr>
        <w:numPr>
          <w:ilvl w:val="0"/>
          <w:numId w:val="5"/>
        </w:numPr>
        <w:spacing w:after="0" w:line="240" w:lineRule="auto"/>
        <w:jc w:val="both"/>
        <w:textAlignment w:val="baseline"/>
        <w:rPr>
          <w:rFonts w:ascii="Times New Roman" w:eastAsia="Times New Roman" w:hAnsi="Times New Roman" w:cs="Times New Roman"/>
          <w:color w:val="000000"/>
          <w:sz w:val="20"/>
          <w:szCs w:val="20"/>
        </w:rPr>
      </w:pPr>
    </w:p>
    <w:p w14:paraId="414C1C67" w14:textId="77777777" w:rsidR="003B7A2E" w:rsidRPr="003B7A2E" w:rsidRDefault="003B7A2E" w:rsidP="003B7A2E">
      <w:pPr>
        <w:numPr>
          <w:ilvl w:val="0"/>
          <w:numId w:val="5"/>
        </w:numPr>
        <w:spacing w:after="240" w:line="240" w:lineRule="auto"/>
        <w:jc w:val="both"/>
        <w:textAlignment w:val="baseline"/>
        <w:rPr>
          <w:rFonts w:ascii="Times New Roman" w:eastAsia="Times New Roman" w:hAnsi="Times New Roman" w:cs="Times New Roman"/>
          <w:color w:val="000000"/>
          <w:sz w:val="20"/>
          <w:szCs w:val="20"/>
        </w:rPr>
      </w:pPr>
    </w:p>
    <w:p w14:paraId="1FEA7376"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p>
    <w:p w14:paraId="005C39C2" w14:textId="77777777" w:rsidR="003B7A2E" w:rsidRPr="003B7A2E" w:rsidRDefault="003B7A2E" w:rsidP="008D3666">
      <w:pPr>
        <w:spacing w:before="120" w:after="0" w:line="240" w:lineRule="auto"/>
        <w:ind w:left="567"/>
        <w:rPr>
          <w:rFonts w:ascii="Times New Roman" w:eastAsia="Times New Roman" w:hAnsi="Times New Roman" w:cs="Times New Roman"/>
          <w:sz w:val="24"/>
          <w:szCs w:val="24"/>
        </w:rPr>
      </w:pPr>
      <w:r w:rsidRPr="003B7A2E">
        <w:rPr>
          <w:rFonts w:ascii="Times New Roman" w:eastAsia="Times New Roman" w:hAnsi="Times New Roman" w:cs="Times New Roman"/>
          <w:b/>
          <w:bCs/>
          <w:color w:val="000000"/>
          <w:sz w:val="20"/>
          <w:szCs w:val="20"/>
        </w:rPr>
        <w:t>2.6 Data Analysis</w:t>
      </w:r>
    </w:p>
    <w:p w14:paraId="6D206A51"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t>The collected data from the usability testing were analyzed quantitatively and qualitatively.</w:t>
      </w:r>
    </w:p>
    <w:p w14:paraId="0F9B9107"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t xml:space="preserve">Quantitative analysis involved calculating the final SUS scores to determine the overall usability rating (e.g., Acceptable, Marginal, or Not Acceptable). Qualitative data obtained from user feedback and direct observation during testing were analyzed descriptively to identify areas for interface refinement. </w:t>
      </w:r>
    </w:p>
    <w:p w14:paraId="5E17751C"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t>Finally, the designed prototype was iteratively improved based on these evaluation results to ensure that SmartMBG successfully addressed the stakeholders' needs.</w:t>
      </w:r>
    </w:p>
    <w:p w14:paraId="44F49C85" w14:textId="77777777" w:rsidR="003B7A2E" w:rsidRPr="003B7A2E" w:rsidRDefault="003B7A2E" w:rsidP="00A30E6D">
      <w:pPr>
        <w:spacing w:before="80" w:after="120" w:line="240" w:lineRule="auto"/>
        <w:ind w:left="425"/>
        <w:jc w:val="both"/>
        <w:outlineLvl w:val="0"/>
        <w:rPr>
          <w:rFonts w:ascii="Times New Roman" w:eastAsia="Times New Roman" w:hAnsi="Times New Roman" w:cs="Times New Roman"/>
          <w:b/>
          <w:bCs/>
          <w:kern w:val="36"/>
          <w:sz w:val="48"/>
          <w:szCs w:val="48"/>
        </w:rPr>
      </w:pPr>
      <w:r w:rsidRPr="003B7A2E">
        <w:rPr>
          <w:rFonts w:ascii="Times New Roman" w:eastAsia="Times New Roman" w:hAnsi="Times New Roman" w:cs="Times New Roman"/>
          <w:b/>
          <w:bCs/>
          <w:color w:val="000000"/>
          <w:kern w:val="36"/>
          <w:sz w:val="46"/>
          <w:szCs w:val="46"/>
        </w:rPr>
        <w:t>3.</w:t>
      </w:r>
      <w:r w:rsidRPr="003B7A2E">
        <w:rPr>
          <w:rFonts w:ascii="Times New Roman" w:eastAsia="Times New Roman" w:hAnsi="Times New Roman" w:cs="Times New Roman"/>
          <w:color w:val="000000"/>
          <w:kern w:val="36"/>
          <w:sz w:val="14"/>
          <w:szCs w:val="14"/>
        </w:rPr>
        <w:t xml:space="preserve">  </w:t>
      </w:r>
      <w:r w:rsidR="00FD14E6">
        <w:rPr>
          <w:rFonts w:ascii="Times New Roman" w:eastAsia="Times New Roman" w:hAnsi="Times New Roman" w:cs="Times New Roman"/>
          <w:color w:val="000000"/>
          <w:kern w:val="36"/>
          <w:sz w:val="14"/>
          <w:szCs w:val="14"/>
        </w:rPr>
        <w:t xml:space="preserve"> </w:t>
      </w:r>
      <w:r w:rsidRPr="003B7A2E">
        <w:rPr>
          <w:rFonts w:ascii="Times New Roman" w:eastAsia="Times New Roman" w:hAnsi="Times New Roman" w:cs="Times New Roman"/>
          <w:b/>
          <w:bCs/>
          <w:color w:val="000000"/>
          <w:kern w:val="36"/>
          <w:sz w:val="46"/>
          <w:szCs w:val="46"/>
        </w:rPr>
        <w:t>Result and Discussion</w:t>
      </w:r>
    </w:p>
    <w:p w14:paraId="772582FD" w14:textId="77777777" w:rsidR="003B7A2E" w:rsidRPr="008D3666" w:rsidRDefault="003B7A2E" w:rsidP="008D3666">
      <w:pPr>
        <w:rPr>
          <w:rFonts w:ascii="Times New Roman" w:hAnsi="Times New Roman" w:cs="Times New Roman"/>
          <w:b/>
          <w:bCs/>
          <w:sz w:val="20"/>
          <w:szCs w:val="20"/>
        </w:rPr>
      </w:pPr>
      <w:r>
        <w:t>This section presents the results of designing the User Interface (UI) and User Experience (UX) for the SmartMBG platform and discusses how the proposed design addresses the usability challenges in implementing the Free Nutritious Meal Program. The discussion covers the implementation of the system architecture, the development of key functional modules, Artificial Intelligence (AI) integration,  implementation, and system testing results. The findings demonstrate how the proposed interface effectively provides an intuitive, minimalist, and user-friendly web-based platform for all stakeholders. </w:t>
      </w:r>
    </w:p>
    <w:p w14:paraId="751F1A98" w14:textId="77777777" w:rsidR="003B7A2E" w:rsidRPr="003B7A2E" w:rsidRDefault="003B7A2E" w:rsidP="003B7A2E">
      <w:pPr>
        <w:spacing w:before="120" w:after="0" w:line="240" w:lineRule="auto"/>
        <w:ind w:left="567"/>
        <w:rPr>
          <w:rFonts w:ascii="Times New Roman" w:eastAsia="Times New Roman" w:hAnsi="Times New Roman" w:cs="Times New Roman"/>
          <w:sz w:val="24"/>
          <w:szCs w:val="24"/>
        </w:rPr>
      </w:pPr>
      <w:r>
        <w:lastRenderedPageBreak/>
        <w:t>3.1 Dashboard UI/UX Design </w:t>
      </w:r>
    </w:p>
    <w:p w14:paraId="454C2EA2"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t>The SmartMBG dashboard was designed with a minimalist and modern aesthetic to ensure ease of use for teachers, SPPG, and waste management partners. During the prototyping phase in Figma, a clear visual hierarchy was established. The interface utilizes a sidebar navigation system and card-based layout to present essential metrics without overwhelming the user.</w:t>
      </w:r>
    </w:p>
    <w:p w14:paraId="16A5C89B"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t>This user-centric approach significantly reduces cognitive load, addressing the pain points identified during the empathy phase.</w:t>
      </w:r>
    </w:p>
    <w:p w14:paraId="710DAE49"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p>
    <w:p w14:paraId="34E40767" w14:textId="77777777" w:rsidR="003B7A2E" w:rsidRPr="003B7A2E" w:rsidRDefault="003B7A2E" w:rsidP="003B7A2E">
      <w:pPr>
        <w:numPr>
          <w:ilvl w:val="0"/>
          <w:numId w:val="6"/>
        </w:numPr>
        <w:spacing w:before="240" w:after="0" w:line="240" w:lineRule="auto"/>
        <w:jc w:val="both"/>
        <w:textAlignment w:val="baseline"/>
        <w:rPr>
          <w:rFonts w:ascii="Times New Roman" w:eastAsia="Times New Roman" w:hAnsi="Times New Roman" w:cs="Times New Roman"/>
          <w:color w:val="000000"/>
          <w:sz w:val="20"/>
          <w:szCs w:val="20"/>
        </w:rPr>
      </w:pPr>
    </w:p>
    <w:p w14:paraId="2AFCCF03" w14:textId="77777777" w:rsidR="003B7A2E" w:rsidRPr="003B7A2E" w:rsidRDefault="003B7A2E" w:rsidP="003B7A2E">
      <w:pPr>
        <w:numPr>
          <w:ilvl w:val="0"/>
          <w:numId w:val="6"/>
        </w:numPr>
        <w:spacing w:after="0" w:line="240" w:lineRule="auto"/>
        <w:jc w:val="both"/>
        <w:textAlignment w:val="baseline"/>
        <w:rPr>
          <w:rFonts w:ascii="Times New Roman" w:eastAsia="Times New Roman" w:hAnsi="Times New Roman" w:cs="Times New Roman"/>
          <w:color w:val="000000"/>
          <w:sz w:val="20"/>
          <w:szCs w:val="20"/>
        </w:rPr>
      </w:pPr>
      <w:r>
        <w:t xml:space="preserve"> Monitoring</w:t>
      </w:r>
    </w:p>
    <w:p w14:paraId="3F9E82B4" w14:textId="77777777" w:rsidR="003B7A2E" w:rsidRPr="003B7A2E" w:rsidRDefault="003B7A2E" w:rsidP="003B7A2E">
      <w:pPr>
        <w:numPr>
          <w:ilvl w:val="0"/>
          <w:numId w:val="6"/>
        </w:numPr>
        <w:spacing w:after="0" w:line="240" w:lineRule="auto"/>
        <w:jc w:val="both"/>
        <w:textAlignment w:val="baseline"/>
        <w:rPr>
          <w:rFonts w:ascii="Times New Roman" w:eastAsia="Times New Roman" w:hAnsi="Times New Roman" w:cs="Times New Roman"/>
          <w:color w:val="000000"/>
          <w:sz w:val="20"/>
          <w:szCs w:val="20"/>
        </w:rPr>
      </w:pPr>
    </w:p>
    <w:p w14:paraId="3F08FA59" w14:textId="77777777" w:rsidR="003B7A2E" w:rsidRPr="003B7A2E" w:rsidRDefault="003B7A2E" w:rsidP="003B7A2E">
      <w:pPr>
        <w:numPr>
          <w:ilvl w:val="0"/>
          <w:numId w:val="6"/>
        </w:numPr>
        <w:spacing w:after="0" w:line="240" w:lineRule="auto"/>
        <w:jc w:val="both"/>
        <w:textAlignment w:val="baseline"/>
        <w:rPr>
          <w:rFonts w:ascii="Times New Roman" w:eastAsia="Times New Roman" w:hAnsi="Times New Roman" w:cs="Times New Roman"/>
          <w:color w:val="000000"/>
          <w:sz w:val="20"/>
          <w:szCs w:val="20"/>
        </w:rPr>
      </w:pPr>
    </w:p>
    <w:p w14:paraId="567902B2" w14:textId="77777777" w:rsidR="003B7A2E" w:rsidRPr="003B7A2E" w:rsidRDefault="003B7A2E" w:rsidP="003B7A2E">
      <w:pPr>
        <w:numPr>
          <w:ilvl w:val="0"/>
          <w:numId w:val="6"/>
        </w:numPr>
        <w:spacing w:after="0" w:line="240" w:lineRule="auto"/>
        <w:jc w:val="both"/>
        <w:textAlignment w:val="baseline"/>
        <w:rPr>
          <w:rFonts w:ascii="Times New Roman" w:eastAsia="Times New Roman" w:hAnsi="Times New Roman" w:cs="Times New Roman"/>
          <w:color w:val="000000"/>
          <w:sz w:val="20"/>
          <w:szCs w:val="20"/>
        </w:rPr>
      </w:pPr>
    </w:p>
    <w:p w14:paraId="7B6942BF" w14:textId="77777777" w:rsidR="003B7A2E" w:rsidRPr="003B7A2E" w:rsidRDefault="003B7A2E" w:rsidP="003B7A2E">
      <w:pPr>
        <w:numPr>
          <w:ilvl w:val="0"/>
          <w:numId w:val="6"/>
        </w:numPr>
        <w:spacing w:after="0" w:line="240" w:lineRule="auto"/>
        <w:jc w:val="both"/>
        <w:textAlignment w:val="baseline"/>
        <w:rPr>
          <w:rFonts w:ascii="Times New Roman" w:eastAsia="Times New Roman" w:hAnsi="Times New Roman" w:cs="Times New Roman"/>
          <w:color w:val="000000"/>
          <w:sz w:val="20"/>
          <w:szCs w:val="20"/>
        </w:rPr>
      </w:pPr>
    </w:p>
    <w:p w14:paraId="1032A2A9" w14:textId="77777777" w:rsidR="003B7A2E" w:rsidRPr="003B7A2E" w:rsidRDefault="003B7A2E" w:rsidP="003B7A2E">
      <w:pPr>
        <w:numPr>
          <w:ilvl w:val="0"/>
          <w:numId w:val="6"/>
        </w:numPr>
        <w:spacing w:after="0" w:line="240" w:lineRule="auto"/>
        <w:jc w:val="both"/>
        <w:textAlignment w:val="baseline"/>
        <w:rPr>
          <w:rFonts w:ascii="Times New Roman" w:eastAsia="Times New Roman" w:hAnsi="Times New Roman" w:cs="Times New Roman"/>
          <w:color w:val="000000"/>
          <w:sz w:val="20"/>
          <w:szCs w:val="20"/>
        </w:rPr>
      </w:pPr>
    </w:p>
    <w:p w14:paraId="0196D7E2" w14:textId="77777777" w:rsidR="003B7A2E" w:rsidRPr="003B7A2E" w:rsidRDefault="003B7A2E" w:rsidP="003B7A2E">
      <w:pPr>
        <w:numPr>
          <w:ilvl w:val="0"/>
          <w:numId w:val="6"/>
        </w:numPr>
        <w:spacing w:after="0" w:line="240" w:lineRule="auto"/>
        <w:jc w:val="both"/>
        <w:textAlignment w:val="baseline"/>
        <w:rPr>
          <w:rFonts w:ascii="Times New Roman" w:eastAsia="Times New Roman" w:hAnsi="Times New Roman" w:cs="Times New Roman"/>
          <w:color w:val="000000"/>
          <w:sz w:val="20"/>
          <w:szCs w:val="20"/>
        </w:rPr>
      </w:pPr>
      <w:r>
        <w:t xml:space="preserve"> Module</w:t>
      </w:r>
    </w:p>
    <w:p w14:paraId="12E4AC35" w14:textId="77777777" w:rsidR="003B7A2E" w:rsidRPr="003B7A2E" w:rsidRDefault="003B7A2E" w:rsidP="003B7A2E">
      <w:pPr>
        <w:numPr>
          <w:ilvl w:val="0"/>
          <w:numId w:val="6"/>
        </w:numPr>
        <w:spacing w:after="240" w:line="240" w:lineRule="auto"/>
        <w:jc w:val="both"/>
        <w:textAlignment w:val="baseline"/>
        <w:rPr>
          <w:rFonts w:ascii="Times New Roman" w:eastAsia="Times New Roman" w:hAnsi="Times New Roman" w:cs="Times New Roman"/>
          <w:color w:val="000000"/>
          <w:sz w:val="20"/>
          <w:szCs w:val="20"/>
        </w:rPr>
      </w:pPr>
    </w:p>
    <w:p w14:paraId="69AF1C15" w14:textId="77777777" w:rsidR="003B7A2E" w:rsidRPr="00A30E6D" w:rsidRDefault="003B7A2E" w:rsidP="00A30E6D">
      <w:pPr>
        <w:spacing w:before="240" w:after="240" w:line="240" w:lineRule="auto"/>
        <w:jc w:val="center"/>
        <w:rPr>
          <w:rFonts w:ascii="Times New Roman" w:hAnsi="Times New Roman" w:cs="Times New Roman"/>
          <w:b/>
          <w:bCs/>
          <w:sz w:val="18"/>
          <w:szCs w:val="18"/>
        </w:rPr>
      </w:pPr>
      <w:r>
        <w:t>Figure 4. SmartMBG  Interface</w:t>
      </w:r>
    </w:p>
    <w:p w14:paraId="7DD54B1F" w14:textId="77777777" w:rsidR="003B7A2E" w:rsidRPr="003B7A2E" w:rsidRDefault="003B7A2E" w:rsidP="003B7A2E">
      <w:pPr>
        <w:spacing w:after="0" w:line="240" w:lineRule="auto"/>
        <w:jc w:val="center"/>
        <w:rPr>
          <w:rFonts w:ascii="Times New Roman" w:eastAsia="Times New Roman" w:hAnsi="Times New Roman" w:cs="Times New Roman"/>
          <w:sz w:val="18"/>
          <w:szCs w:val="18"/>
        </w:rPr>
      </w:pPr>
      <w:r w:rsidRPr="003B7A2E">
        <w:rPr>
          <w:rFonts w:ascii="Times New Roman" w:eastAsia="Times New Roman" w:hAnsi="Times New Roman" w:cs="Times New Roman"/>
          <w:b/>
          <w:bCs/>
          <w:color w:val="000000"/>
          <w:sz w:val="18"/>
          <w:szCs w:val="18"/>
        </w:rPr>
        <w:t>          Source:</w:t>
      </w:r>
      <w:r w:rsidRPr="003B7A2E">
        <w:rPr>
          <w:rFonts w:ascii="Times New Roman" w:eastAsia="Times New Roman" w:hAnsi="Times New Roman" w:cs="Times New Roman"/>
          <w:color w:val="000000"/>
          <w:sz w:val="18"/>
          <w:szCs w:val="18"/>
        </w:rPr>
        <w:t xml:space="preserve"> Developed by the authors (2026). </w:t>
      </w:r>
    </w:p>
    <w:p w14:paraId="7AAFE596" w14:textId="77777777" w:rsidR="003B7A2E" w:rsidRPr="00A30E6D" w:rsidRDefault="003B7A2E" w:rsidP="00A30E6D">
      <w:pPr>
        <w:spacing w:before="120" w:after="0" w:line="240" w:lineRule="auto"/>
        <w:ind w:left="567"/>
        <w:rPr>
          <w:rFonts w:ascii="Times New Roman" w:hAnsi="Times New Roman" w:cs="Times New Roman"/>
          <w:b/>
          <w:bCs/>
          <w:sz w:val="20"/>
          <w:szCs w:val="20"/>
        </w:rPr>
      </w:pPr>
      <w:r>
        <w:t>3.2 Food Waste Reporting Interface</w:t>
      </w:r>
    </w:p>
    <w:p w14:paraId="4907991D"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t>One of the core features of SmartMBG is the food waste reporting module. The UI was designed to streamline the reporting process. Users are guided through a step-by-step form with clear call-to-action (CTA) buttons.</w:t>
      </w:r>
    </w:p>
    <w:p w14:paraId="4389BD7C"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t>Visual feedback mechanisms were integrated to prevent data entry errors. This ensures that teachers can submit daily reports efficiently.</w:t>
      </w:r>
    </w:p>
    <w:p w14:paraId="1637109F" w14:textId="77777777" w:rsidR="003B7A2E" w:rsidRPr="00A8779B" w:rsidRDefault="003B7A2E" w:rsidP="00A8779B">
      <w:pPr>
        <w:spacing w:before="240" w:after="240" w:line="240" w:lineRule="auto"/>
        <w:jc w:val="center"/>
        <w:rPr>
          <w:rFonts w:ascii="Times New Roman" w:eastAsia="Times New Roman" w:hAnsi="Times New Roman" w:cs="Times New Roman"/>
          <w:sz w:val="20"/>
          <w:szCs w:val="20"/>
        </w:rPr>
      </w:pPr>
      <w:r>
        <w:t>The resulting interface encourages active participation and simplifies the complex workflow of waste management.</w:t>
      </w:r>
      <w:r>
        <w:br/>
      </w:r>
      <w:r>
        <w:br/>
      </w:r>
    </w:p>
    <w:p w14:paraId="59855DAE" w14:textId="77777777" w:rsidR="003B7A2E" w:rsidRPr="003B7A2E" w:rsidRDefault="003B7A2E" w:rsidP="003B7A2E">
      <w:pPr>
        <w:spacing w:before="240" w:after="240" w:line="240" w:lineRule="auto"/>
        <w:jc w:val="center"/>
        <w:rPr>
          <w:rFonts w:ascii="Times New Roman" w:eastAsia="Times New Roman" w:hAnsi="Times New Roman" w:cs="Times New Roman"/>
          <w:sz w:val="18"/>
          <w:szCs w:val="18"/>
        </w:rPr>
      </w:pPr>
      <w:r>
        <w:t>Figure 5. Food Waste Reporting Interface</w:t>
      </w:r>
    </w:p>
    <w:p w14:paraId="6C67C5B5" w14:textId="77777777" w:rsidR="003B7A2E" w:rsidRPr="003B7A2E" w:rsidRDefault="003B7A2E" w:rsidP="003B7A2E">
      <w:pPr>
        <w:spacing w:before="240" w:after="240" w:line="240" w:lineRule="auto"/>
        <w:jc w:val="center"/>
        <w:rPr>
          <w:rFonts w:ascii="Times New Roman" w:eastAsia="Times New Roman" w:hAnsi="Times New Roman" w:cs="Times New Roman"/>
          <w:sz w:val="18"/>
          <w:szCs w:val="18"/>
        </w:rPr>
      </w:pPr>
      <w:r w:rsidRPr="003B7A2E">
        <w:rPr>
          <w:rFonts w:ascii="Times New Roman" w:eastAsia="Times New Roman" w:hAnsi="Times New Roman" w:cs="Times New Roman"/>
          <w:b/>
          <w:bCs/>
          <w:color w:val="000000"/>
          <w:sz w:val="18"/>
          <w:szCs w:val="18"/>
        </w:rPr>
        <w:t>Source:</w:t>
      </w:r>
      <w:r w:rsidRPr="003B7A2E">
        <w:rPr>
          <w:rFonts w:ascii="Times New Roman" w:eastAsia="Times New Roman" w:hAnsi="Times New Roman" w:cs="Times New Roman"/>
          <w:color w:val="000000"/>
          <w:sz w:val="18"/>
          <w:szCs w:val="18"/>
        </w:rPr>
        <w:t xml:space="preserve"> Developed by the authors (2026).</w:t>
      </w:r>
    </w:p>
    <w:p w14:paraId="6418A75D" w14:textId="77777777" w:rsidR="003B7A2E" w:rsidRPr="008D3666" w:rsidRDefault="003B7A2E" w:rsidP="008D3666">
      <w:pPr>
        <w:spacing w:before="120" w:after="0" w:line="240" w:lineRule="auto"/>
        <w:ind w:left="567"/>
        <w:rPr>
          <w:rFonts w:ascii="Times New Roman" w:hAnsi="Times New Roman" w:cs="Times New Roman"/>
          <w:b/>
          <w:bCs/>
          <w:sz w:val="20"/>
          <w:szCs w:val="20"/>
        </w:rPr>
      </w:pPr>
      <w:r>
        <w:t>3.3  Implementation</w:t>
      </w:r>
    </w:p>
    <w:p w14:paraId="20D9894E" w14:textId="77777777" w:rsidR="003B7A2E" w:rsidRPr="003B7A2E" w:rsidRDefault="003B7A2E" w:rsidP="003B7A2E">
      <w:pPr>
        <w:spacing w:before="240" w:after="240" w:line="240" w:lineRule="auto"/>
        <w:rPr>
          <w:rFonts w:ascii="Times New Roman" w:eastAsia="Times New Roman" w:hAnsi="Times New Roman" w:cs="Times New Roman"/>
          <w:sz w:val="20"/>
          <w:szCs w:val="20"/>
        </w:rPr>
      </w:pPr>
      <w:r>
        <w:lastRenderedPageBreak/>
        <w:t>The  module visualizes the spatial distribution of schools, SPPG, and waste management partners using interactive digital maps.</w:t>
      </w:r>
    </w:p>
    <w:p w14:paraId="54754C1A" w14:textId="77777777" w:rsidR="003B7A2E" w:rsidRPr="003B7A2E" w:rsidRDefault="003B7A2E" w:rsidP="003B7A2E">
      <w:pPr>
        <w:spacing w:before="240" w:after="240" w:line="240" w:lineRule="auto"/>
        <w:rPr>
          <w:rFonts w:ascii="Times New Roman" w:eastAsia="Times New Roman" w:hAnsi="Times New Roman" w:cs="Times New Roman"/>
          <w:sz w:val="20"/>
          <w:szCs w:val="20"/>
        </w:rPr>
      </w:pPr>
      <w:r>
        <w:t>Users can monitor  identify nearby waste management partners, and observe the implementation status of the MBG program through geographic visualization.</w:t>
      </w:r>
    </w:p>
    <w:p w14:paraId="32F56853" w14:textId="77777777" w:rsidR="003B7A2E" w:rsidRPr="003B7A2E" w:rsidRDefault="00C24CBA" w:rsidP="003B7A2E">
      <w:pPr>
        <w:spacing w:before="240" w:after="240" w:line="240" w:lineRule="auto"/>
        <w:rPr>
          <w:rFonts w:ascii="Times New Roman" w:eastAsia="Times New Roman" w:hAnsi="Times New Roman" w:cs="Times New Roman"/>
          <w:sz w:val="20"/>
          <w:szCs w:val="20"/>
        </w:rPr>
      </w:pPr>
      <w:r>
        <w:t>The UX was optimized by adding intuitive filtering options, allowing administrators to easily locate specific SPPGs.</w:t>
      </w:r>
    </w:p>
    <w:p w14:paraId="0BAFFAB1" w14:textId="77777777" w:rsidR="00A8779B" w:rsidRDefault="003B7A2E" w:rsidP="003B7A2E">
      <w:pPr>
        <w:spacing w:after="240" w:line="240" w:lineRule="auto"/>
        <w:rPr>
          <w:rFonts w:ascii="Times New Roman" w:eastAsia="Times New Roman" w:hAnsi="Times New Roman" w:cs="Times New Roman"/>
          <w:sz w:val="24"/>
          <w:szCs w:val="24"/>
        </w:rPr>
      </w:pPr>
      <w:r w:rsidRPr="003B7A2E">
        <w:rPr>
          <w:rFonts w:ascii="Times New Roman" w:eastAsia="Times New Roman" w:hAnsi="Times New Roman" w:cs="Times New Roman"/>
          <w:sz w:val="24"/>
          <w:szCs w:val="24"/>
        </w:rPr>
        <w:br/>
      </w:r>
    </w:p>
    <w:p w14:paraId="7931172A" w14:textId="77777777" w:rsidR="003B7A2E" w:rsidRDefault="003B7A2E" w:rsidP="003B7A2E">
      <w:pPr>
        <w:spacing w:after="240" w:line="240" w:lineRule="auto"/>
        <w:rPr>
          <w:rFonts w:ascii="Times New Roman" w:eastAsia="Times New Roman" w:hAnsi="Times New Roman" w:cs="Times New Roman"/>
          <w:sz w:val="18"/>
          <w:szCs w:val="18"/>
        </w:rPr>
      </w:pPr>
      <w:r w:rsidRPr="003B7A2E">
        <w:rPr>
          <w:rFonts w:ascii="Times New Roman" w:eastAsia="Times New Roman" w:hAnsi="Times New Roman" w:cs="Times New Roman"/>
          <w:sz w:val="24"/>
          <w:szCs w:val="24"/>
        </w:rPr>
        <w:br/>
      </w:r>
    </w:p>
    <w:p w14:paraId="6B528F4E" w14:textId="77777777" w:rsidR="003B7A2E" w:rsidRPr="003B7A2E" w:rsidRDefault="003B7A2E" w:rsidP="003B7A2E">
      <w:pPr>
        <w:spacing w:before="240" w:after="240" w:line="240" w:lineRule="auto"/>
        <w:jc w:val="center"/>
        <w:rPr>
          <w:rFonts w:ascii="Times New Roman" w:eastAsia="Times New Roman" w:hAnsi="Times New Roman" w:cs="Times New Roman"/>
          <w:sz w:val="18"/>
          <w:szCs w:val="18"/>
        </w:rPr>
      </w:pPr>
      <w:r>
        <w:t>Figure 6.  Monitoring</w:t>
      </w:r>
    </w:p>
    <w:p w14:paraId="595096A6" w14:textId="77777777" w:rsidR="00A8779B" w:rsidRPr="00C24CBA" w:rsidRDefault="003B7A2E" w:rsidP="00C24CBA">
      <w:pPr>
        <w:spacing w:before="240" w:after="240" w:line="240" w:lineRule="auto"/>
        <w:jc w:val="center"/>
        <w:rPr>
          <w:rFonts w:ascii="Times New Roman" w:eastAsia="Times New Roman" w:hAnsi="Times New Roman" w:cs="Times New Roman"/>
          <w:color w:val="000000"/>
          <w:sz w:val="18"/>
          <w:szCs w:val="18"/>
        </w:rPr>
      </w:pPr>
      <w:r w:rsidRPr="003B7A2E">
        <w:rPr>
          <w:rFonts w:ascii="Times New Roman" w:eastAsia="Times New Roman" w:hAnsi="Times New Roman" w:cs="Times New Roman"/>
          <w:b/>
          <w:bCs/>
          <w:color w:val="000000"/>
          <w:sz w:val="18"/>
          <w:szCs w:val="18"/>
        </w:rPr>
        <w:t>Source:</w:t>
      </w:r>
      <w:r w:rsidRPr="003B7A2E">
        <w:rPr>
          <w:rFonts w:ascii="Times New Roman" w:eastAsia="Times New Roman" w:hAnsi="Times New Roman" w:cs="Times New Roman"/>
          <w:color w:val="000000"/>
          <w:sz w:val="18"/>
          <w:szCs w:val="18"/>
        </w:rPr>
        <w:t xml:space="preserve"> Developed by the authors (2026).</w:t>
      </w:r>
    </w:p>
    <w:p w14:paraId="03B04D21" w14:textId="77777777" w:rsidR="003B7A2E" w:rsidRPr="008D3666" w:rsidRDefault="003B7A2E" w:rsidP="008D3666">
      <w:pPr>
        <w:spacing w:before="120" w:after="0" w:line="240" w:lineRule="auto"/>
        <w:ind w:left="567"/>
        <w:rPr>
          <w:rFonts w:ascii="Times New Roman" w:hAnsi="Times New Roman" w:cs="Times New Roman"/>
          <w:b/>
          <w:bCs/>
          <w:sz w:val="20"/>
          <w:szCs w:val="20"/>
        </w:rPr>
      </w:pPr>
      <w:r>
        <w:t>3.4 Usability Testing (SUS) Results</w:t>
      </w:r>
    </w:p>
    <w:p w14:paraId="1D8B90E8" w14:textId="77777777" w:rsidR="003B7A2E" w:rsidRPr="003B7A2E" w:rsidRDefault="003B7A2E" w:rsidP="003B7A2E">
      <w:pPr>
        <w:spacing w:before="240" w:after="240" w:line="240" w:lineRule="auto"/>
        <w:rPr>
          <w:rFonts w:ascii="Times New Roman" w:eastAsia="Times New Roman" w:hAnsi="Times New Roman" w:cs="Times New Roman"/>
          <w:sz w:val="20"/>
          <w:szCs w:val="20"/>
        </w:rPr>
      </w:pPr>
      <w:r>
        <w:t>The developed high-fidelity prototypes were evaluated using the System Usability Scale (SUS) to measure user satisfaction and interface effectiveness. A group of target users participated in the testing sessions.</w:t>
      </w:r>
    </w:p>
    <w:p w14:paraId="0E42C450" w14:textId="77777777" w:rsidR="003B7A2E" w:rsidRPr="003B7A2E" w:rsidRDefault="003B7A2E" w:rsidP="003B7A2E">
      <w:pPr>
        <w:spacing w:before="240" w:after="240" w:line="240" w:lineRule="auto"/>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Table 2 summarizes the testing results.</w:t>
      </w:r>
    </w:p>
    <w:p w14:paraId="3271F519" w14:textId="77777777" w:rsidR="003B7A2E" w:rsidRPr="00C24CBA" w:rsidRDefault="003B7A2E" w:rsidP="00C24CBA">
      <w:pPr>
        <w:jc w:val="center"/>
        <w:rPr>
          <w:rFonts w:ascii="Times New Roman" w:eastAsia="Times New Roman" w:hAnsi="Times New Roman" w:cs="Times New Roman"/>
          <w:b/>
          <w:bCs/>
          <w:color w:val="000000"/>
          <w:sz w:val="26"/>
          <w:szCs w:val="26"/>
        </w:rPr>
      </w:pPr>
      <w:r>
        <w:t>Table 2. Usability Testing Results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0"/>
        <w:gridCol w:w="1578"/>
        <w:gridCol w:w="1699"/>
        <w:gridCol w:w="1412"/>
      </w:tblGrid>
      <w:tr w:rsidR="003B7A2E" w:rsidRPr="003B7A2E" w14:paraId="14B88309" w14:textId="77777777" w:rsidTr="008D3666">
        <w:trPr>
          <w:trHeight w:val="530"/>
          <w:jc w:val="center"/>
        </w:trPr>
        <w:tc>
          <w:tcPr>
            <w:tcW w:w="0" w:type="auto"/>
            <w:tcMar>
              <w:top w:w="100" w:type="dxa"/>
              <w:left w:w="100" w:type="dxa"/>
              <w:bottom w:w="100" w:type="dxa"/>
              <w:right w:w="100" w:type="dxa"/>
            </w:tcMar>
            <w:hideMark/>
          </w:tcPr>
          <w:p w14:paraId="58D49739" w14:textId="77777777" w:rsidR="00662548" w:rsidRDefault="00000000">
            <w:r>
              <w:t>Task / Module</w:t>
            </w:r>
          </w:p>
        </w:tc>
        <w:tc>
          <w:tcPr>
            <w:tcW w:w="0" w:type="auto"/>
            <w:tcMar>
              <w:top w:w="100" w:type="dxa"/>
              <w:left w:w="100" w:type="dxa"/>
              <w:bottom w:w="100" w:type="dxa"/>
              <w:right w:w="100" w:type="dxa"/>
            </w:tcMar>
            <w:hideMark/>
          </w:tcPr>
          <w:p w14:paraId="6EBA490F" w14:textId="77777777" w:rsidR="00662548" w:rsidRDefault="00000000">
            <w:r>
              <w:t>Target User</w:t>
            </w:r>
          </w:p>
        </w:tc>
        <w:tc>
          <w:tcPr>
            <w:tcW w:w="0" w:type="auto"/>
            <w:tcMar>
              <w:top w:w="100" w:type="dxa"/>
              <w:left w:w="100" w:type="dxa"/>
              <w:bottom w:w="100" w:type="dxa"/>
              <w:right w:w="100" w:type="dxa"/>
            </w:tcMar>
            <w:hideMark/>
          </w:tcPr>
          <w:p w14:paraId="7B91BF1B" w14:textId="77777777" w:rsidR="00662548" w:rsidRDefault="00000000">
            <w:r>
              <w:t>Completion Rate</w:t>
            </w:r>
          </w:p>
        </w:tc>
        <w:tc>
          <w:tcPr>
            <w:tcW w:w="0" w:type="auto"/>
            <w:tcMar>
              <w:top w:w="100" w:type="dxa"/>
              <w:left w:w="100" w:type="dxa"/>
              <w:bottom w:w="100" w:type="dxa"/>
              <w:right w:w="100" w:type="dxa"/>
            </w:tcMar>
            <w:hideMark/>
          </w:tcPr>
          <w:p w14:paraId="215D55FD" w14:textId="77777777" w:rsidR="00662548" w:rsidRDefault="00000000">
            <w:r>
              <w:t>SUS Score</w:t>
            </w:r>
          </w:p>
        </w:tc>
      </w:tr>
      <w:tr w:rsidR="003B7A2E" w:rsidRPr="003B7A2E" w14:paraId="1C07DEEF" w14:textId="77777777" w:rsidTr="008D3666">
        <w:trPr>
          <w:trHeight w:val="575"/>
          <w:jc w:val="center"/>
        </w:trPr>
        <w:tc>
          <w:tcPr>
            <w:tcW w:w="0" w:type="auto"/>
            <w:tcMar>
              <w:top w:w="100" w:type="dxa"/>
              <w:left w:w="100" w:type="dxa"/>
              <w:bottom w:w="100" w:type="dxa"/>
              <w:right w:w="100" w:type="dxa"/>
            </w:tcMar>
            <w:hideMark/>
          </w:tcPr>
          <w:p w14:paraId="0587A59F" w14:textId="77777777" w:rsidR="00662548" w:rsidRDefault="00000000">
            <w:r>
              <w:t>Login &amp; Navigation</w:t>
            </w:r>
          </w:p>
        </w:tc>
        <w:tc>
          <w:tcPr>
            <w:tcW w:w="0" w:type="auto"/>
            <w:tcMar>
              <w:top w:w="100" w:type="dxa"/>
              <w:left w:w="100" w:type="dxa"/>
              <w:bottom w:w="100" w:type="dxa"/>
              <w:right w:w="100" w:type="dxa"/>
            </w:tcMar>
            <w:hideMark/>
          </w:tcPr>
          <w:p w14:paraId="3FE984D3" w14:textId="77777777" w:rsidR="00662548" w:rsidRDefault="00000000">
            <w:r>
              <w:t>Teachers</w:t>
            </w:r>
          </w:p>
        </w:tc>
        <w:tc>
          <w:tcPr>
            <w:tcW w:w="0" w:type="auto"/>
            <w:tcMar>
              <w:top w:w="100" w:type="dxa"/>
              <w:left w:w="100" w:type="dxa"/>
              <w:bottom w:w="100" w:type="dxa"/>
              <w:right w:w="100" w:type="dxa"/>
            </w:tcMar>
            <w:hideMark/>
          </w:tcPr>
          <w:p w14:paraId="7C99781A" w14:textId="77777777" w:rsidR="00662548" w:rsidRDefault="00000000">
            <w:r>
              <w:t>100%</w:t>
            </w:r>
          </w:p>
        </w:tc>
        <w:tc>
          <w:tcPr>
            <w:tcW w:w="0" w:type="auto"/>
            <w:tcMar>
              <w:top w:w="100" w:type="dxa"/>
              <w:left w:w="100" w:type="dxa"/>
              <w:bottom w:w="100" w:type="dxa"/>
              <w:right w:w="100" w:type="dxa"/>
            </w:tcMar>
            <w:hideMark/>
          </w:tcPr>
          <w:p w14:paraId="26A17B67" w14:textId="77777777" w:rsidR="00662548" w:rsidRDefault="00000000">
            <w:r>
              <w:t>85 (Excellent)</w:t>
            </w:r>
          </w:p>
        </w:tc>
      </w:tr>
      <w:tr w:rsidR="003B7A2E" w:rsidRPr="003B7A2E" w14:paraId="012B55C6" w14:textId="77777777" w:rsidTr="008D3666">
        <w:trPr>
          <w:trHeight w:val="575"/>
          <w:jc w:val="center"/>
        </w:trPr>
        <w:tc>
          <w:tcPr>
            <w:tcW w:w="0" w:type="auto"/>
            <w:tcMar>
              <w:top w:w="100" w:type="dxa"/>
              <w:left w:w="100" w:type="dxa"/>
              <w:bottom w:w="100" w:type="dxa"/>
              <w:right w:w="100" w:type="dxa"/>
            </w:tcMar>
            <w:hideMark/>
          </w:tcPr>
          <w:p w14:paraId="7500395C" w14:textId="77777777" w:rsidR="00662548" w:rsidRDefault="00000000">
            <w:r>
              <w:t>Dashboard Overview</w:t>
            </w:r>
          </w:p>
        </w:tc>
        <w:tc>
          <w:tcPr>
            <w:tcW w:w="0" w:type="auto"/>
            <w:tcMar>
              <w:top w:w="100" w:type="dxa"/>
              <w:left w:w="100" w:type="dxa"/>
              <w:bottom w:w="100" w:type="dxa"/>
              <w:right w:w="100" w:type="dxa"/>
            </w:tcMar>
            <w:hideMark/>
          </w:tcPr>
          <w:p w14:paraId="24A563A7" w14:textId="77777777" w:rsidR="00662548" w:rsidRDefault="00000000">
            <w:r>
              <w:t>Administrators</w:t>
            </w:r>
          </w:p>
        </w:tc>
        <w:tc>
          <w:tcPr>
            <w:tcW w:w="0" w:type="auto"/>
            <w:tcMar>
              <w:top w:w="100" w:type="dxa"/>
              <w:left w:w="100" w:type="dxa"/>
              <w:bottom w:w="100" w:type="dxa"/>
              <w:right w:w="100" w:type="dxa"/>
            </w:tcMar>
            <w:hideMark/>
          </w:tcPr>
          <w:p w14:paraId="77ECC06D" w14:textId="77777777" w:rsidR="00662548" w:rsidRDefault="00000000">
            <w:r>
              <w:t>100%</w:t>
            </w:r>
          </w:p>
        </w:tc>
        <w:tc>
          <w:tcPr>
            <w:tcW w:w="0" w:type="auto"/>
            <w:tcMar>
              <w:top w:w="100" w:type="dxa"/>
              <w:left w:w="100" w:type="dxa"/>
              <w:bottom w:w="100" w:type="dxa"/>
              <w:right w:w="100" w:type="dxa"/>
            </w:tcMar>
            <w:hideMark/>
          </w:tcPr>
          <w:p w14:paraId="509F0FBB" w14:textId="77777777" w:rsidR="00662548" w:rsidRDefault="00000000">
            <w:r>
              <w:t>88 (Excellent)</w:t>
            </w:r>
          </w:p>
        </w:tc>
      </w:tr>
      <w:tr w:rsidR="003B7A2E" w:rsidRPr="003B7A2E" w14:paraId="60718F9E" w14:textId="77777777" w:rsidTr="008D3666">
        <w:trPr>
          <w:trHeight w:val="575"/>
          <w:jc w:val="center"/>
        </w:trPr>
        <w:tc>
          <w:tcPr>
            <w:tcW w:w="0" w:type="auto"/>
            <w:tcMar>
              <w:top w:w="100" w:type="dxa"/>
              <w:left w:w="100" w:type="dxa"/>
              <w:bottom w:w="100" w:type="dxa"/>
              <w:right w:w="100" w:type="dxa"/>
            </w:tcMar>
            <w:hideMark/>
          </w:tcPr>
          <w:p w14:paraId="7686426D" w14:textId="77777777" w:rsidR="00662548" w:rsidRDefault="00000000">
            <w:r>
              <w:t>Food Waste Reporting</w:t>
            </w:r>
          </w:p>
        </w:tc>
        <w:tc>
          <w:tcPr>
            <w:tcW w:w="0" w:type="auto"/>
            <w:tcMar>
              <w:top w:w="100" w:type="dxa"/>
              <w:left w:w="100" w:type="dxa"/>
              <w:bottom w:w="100" w:type="dxa"/>
              <w:right w:w="100" w:type="dxa"/>
            </w:tcMar>
            <w:hideMark/>
          </w:tcPr>
          <w:p w14:paraId="17AF43F7" w14:textId="77777777" w:rsidR="00662548" w:rsidRDefault="00000000">
            <w:r>
              <w:t>SPPG</w:t>
            </w:r>
          </w:p>
        </w:tc>
        <w:tc>
          <w:tcPr>
            <w:tcW w:w="0" w:type="auto"/>
            <w:tcMar>
              <w:top w:w="100" w:type="dxa"/>
              <w:left w:w="100" w:type="dxa"/>
              <w:bottom w:w="100" w:type="dxa"/>
              <w:right w:w="100" w:type="dxa"/>
            </w:tcMar>
            <w:hideMark/>
          </w:tcPr>
          <w:p w14:paraId="39CF1D31" w14:textId="77777777" w:rsidR="00662548" w:rsidRDefault="00000000">
            <w:r>
              <w:t>95%</w:t>
            </w:r>
          </w:p>
        </w:tc>
        <w:tc>
          <w:tcPr>
            <w:tcW w:w="0" w:type="auto"/>
            <w:tcMar>
              <w:top w:w="100" w:type="dxa"/>
              <w:left w:w="100" w:type="dxa"/>
              <w:bottom w:w="100" w:type="dxa"/>
              <w:right w:w="100" w:type="dxa"/>
            </w:tcMar>
            <w:hideMark/>
          </w:tcPr>
          <w:p w14:paraId="599FBF0F" w14:textId="77777777" w:rsidR="00662548" w:rsidRDefault="00000000">
            <w:r>
              <w:t>82 (Good)</w:t>
            </w:r>
          </w:p>
        </w:tc>
      </w:tr>
      <w:tr w:rsidR="003B7A2E" w:rsidRPr="003B7A2E" w14:paraId="27543544" w14:textId="77777777" w:rsidTr="008D3666">
        <w:trPr>
          <w:trHeight w:val="575"/>
          <w:jc w:val="center"/>
        </w:trPr>
        <w:tc>
          <w:tcPr>
            <w:tcW w:w="0" w:type="auto"/>
            <w:tcMar>
              <w:top w:w="100" w:type="dxa"/>
              <w:left w:w="100" w:type="dxa"/>
              <w:bottom w:w="100" w:type="dxa"/>
              <w:right w:w="100" w:type="dxa"/>
            </w:tcMar>
            <w:hideMark/>
          </w:tcPr>
          <w:p w14:paraId="7F9F932F" w14:textId="77777777" w:rsidR="00662548" w:rsidRDefault="00000000">
            <w:r>
              <w:t>Map Visualization</w:t>
            </w:r>
          </w:p>
        </w:tc>
        <w:tc>
          <w:tcPr>
            <w:tcW w:w="0" w:type="auto"/>
            <w:tcMar>
              <w:top w:w="100" w:type="dxa"/>
              <w:left w:w="100" w:type="dxa"/>
              <w:bottom w:w="100" w:type="dxa"/>
              <w:right w:w="100" w:type="dxa"/>
            </w:tcMar>
            <w:hideMark/>
          </w:tcPr>
          <w:p w14:paraId="27DE7CC5" w14:textId="77777777" w:rsidR="00662548" w:rsidRDefault="00000000">
            <w:r>
              <w:t>Waste Partners</w:t>
            </w:r>
          </w:p>
        </w:tc>
        <w:tc>
          <w:tcPr>
            <w:tcW w:w="0" w:type="auto"/>
            <w:tcMar>
              <w:top w:w="100" w:type="dxa"/>
              <w:left w:w="100" w:type="dxa"/>
              <w:bottom w:w="100" w:type="dxa"/>
              <w:right w:w="100" w:type="dxa"/>
            </w:tcMar>
            <w:hideMark/>
          </w:tcPr>
          <w:p w14:paraId="1D654D70" w14:textId="77777777" w:rsidR="00662548" w:rsidRDefault="00000000">
            <w:r>
              <w:t>100%</w:t>
            </w:r>
          </w:p>
        </w:tc>
        <w:tc>
          <w:tcPr>
            <w:tcW w:w="0" w:type="auto"/>
            <w:tcMar>
              <w:top w:w="100" w:type="dxa"/>
              <w:left w:w="100" w:type="dxa"/>
              <w:bottom w:w="100" w:type="dxa"/>
              <w:right w:w="100" w:type="dxa"/>
            </w:tcMar>
            <w:hideMark/>
          </w:tcPr>
          <w:p w14:paraId="52587A2F" w14:textId="77777777" w:rsidR="00662548" w:rsidRDefault="00000000">
            <w:r>
              <w:t>86 (Excellent)</w:t>
            </w:r>
          </w:p>
        </w:tc>
      </w:tr>
      <w:tr w:rsidR="003B7A2E" w:rsidRPr="003B7A2E" w14:paraId="22EEA370" w14:textId="77777777" w:rsidTr="008D3666">
        <w:trPr>
          <w:trHeight w:val="575"/>
          <w:jc w:val="center"/>
        </w:trPr>
        <w:tc>
          <w:tcPr>
            <w:tcW w:w="0" w:type="auto"/>
            <w:tcMar>
              <w:top w:w="100" w:type="dxa"/>
              <w:left w:w="100" w:type="dxa"/>
              <w:bottom w:w="100" w:type="dxa"/>
              <w:right w:w="100" w:type="dxa"/>
            </w:tcMar>
            <w:hideMark/>
          </w:tcPr>
          <w:p w14:paraId="648C4386" w14:textId="77777777" w:rsidR="00662548" w:rsidRDefault="00662548"/>
        </w:tc>
        <w:tc>
          <w:tcPr>
            <w:tcW w:w="0" w:type="auto"/>
            <w:tcMar>
              <w:top w:w="100" w:type="dxa"/>
              <w:left w:w="100" w:type="dxa"/>
              <w:bottom w:w="100" w:type="dxa"/>
              <w:right w:w="100" w:type="dxa"/>
            </w:tcMar>
            <w:hideMark/>
          </w:tcPr>
          <w:p w14:paraId="74075301" w14:textId="77777777" w:rsidR="00662548" w:rsidRDefault="00662548"/>
        </w:tc>
        <w:tc>
          <w:tcPr>
            <w:tcW w:w="0" w:type="auto"/>
            <w:tcMar>
              <w:top w:w="100" w:type="dxa"/>
              <w:left w:w="100" w:type="dxa"/>
              <w:bottom w:w="100" w:type="dxa"/>
              <w:right w:w="100" w:type="dxa"/>
            </w:tcMar>
            <w:hideMark/>
          </w:tcPr>
          <w:p w14:paraId="580839B5" w14:textId="77777777" w:rsidR="00662548" w:rsidRDefault="00662548"/>
        </w:tc>
        <w:tc>
          <w:tcPr>
            <w:tcW w:w="0" w:type="auto"/>
            <w:tcMar>
              <w:top w:w="100" w:type="dxa"/>
              <w:left w:w="100" w:type="dxa"/>
              <w:bottom w:w="100" w:type="dxa"/>
              <w:right w:w="100" w:type="dxa"/>
            </w:tcMar>
            <w:hideMark/>
          </w:tcPr>
          <w:p w14:paraId="4E9AC7C5" w14:textId="77777777" w:rsidR="00662548" w:rsidRDefault="00662548"/>
        </w:tc>
      </w:tr>
      <w:tr w:rsidR="003B7A2E" w:rsidRPr="003B7A2E" w14:paraId="66FDC8FC" w14:textId="77777777" w:rsidTr="008D3666">
        <w:trPr>
          <w:trHeight w:val="575"/>
          <w:jc w:val="center"/>
        </w:trPr>
        <w:tc>
          <w:tcPr>
            <w:tcW w:w="0" w:type="auto"/>
            <w:tcMar>
              <w:top w:w="100" w:type="dxa"/>
              <w:left w:w="100" w:type="dxa"/>
              <w:bottom w:w="100" w:type="dxa"/>
              <w:right w:w="100" w:type="dxa"/>
            </w:tcMar>
            <w:hideMark/>
          </w:tcPr>
          <w:p w14:paraId="3800D57B" w14:textId="77777777" w:rsidR="00662548" w:rsidRDefault="00662548"/>
        </w:tc>
        <w:tc>
          <w:tcPr>
            <w:tcW w:w="0" w:type="auto"/>
            <w:tcMar>
              <w:top w:w="100" w:type="dxa"/>
              <w:left w:w="100" w:type="dxa"/>
              <w:bottom w:w="100" w:type="dxa"/>
              <w:right w:w="100" w:type="dxa"/>
            </w:tcMar>
            <w:hideMark/>
          </w:tcPr>
          <w:p w14:paraId="130AA8B4" w14:textId="77777777" w:rsidR="00662548" w:rsidRDefault="00662548"/>
        </w:tc>
        <w:tc>
          <w:tcPr>
            <w:tcW w:w="0" w:type="auto"/>
            <w:tcMar>
              <w:top w:w="100" w:type="dxa"/>
              <w:left w:w="100" w:type="dxa"/>
              <w:bottom w:w="100" w:type="dxa"/>
              <w:right w:w="100" w:type="dxa"/>
            </w:tcMar>
            <w:hideMark/>
          </w:tcPr>
          <w:p w14:paraId="1AF6ACC7" w14:textId="77777777" w:rsidR="00662548" w:rsidRDefault="00662548"/>
        </w:tc>
        <w:tc>
          <w:tcPr>
            <w:tcW w:w="0" w:type="auto"/>
            <w:tcMar>
              <w:top w:w="100" w:type="dxa"/>
              <w:left w:w="100" w:type="dxa"/>
              <w:bottom w:w="100" w:type="dxa"/>
              <w:right w:w="100" w:type="dxa"/>
            </w:tcMar>
            <w:hideMark/>
          </w:tcPr>
          <w:p w14:paraId="044F084B" w14:textId="77777777" w:rsidR="00662548" w:rsidRDefault="00662548"/>
        </w:tc>
      </w:tr>
      <w:tr w:rsidR="003B7A2E" w:rsidRPr="003B7A2E" w14:paraId="046651AB" w14:textId="77777777" w:rsidTr="008D3666">
        <w:trPr>
          <w:trHeight w:val="575"/>
          <w:jc w:val="center"/>
        </w:trPr>
        <w:tc>
          <w:tcPr>
            <w:tcW w:w="0" w:type="auto"/>
            <w:tcMar>
              <w:top w:w="100" w:type="dxa"/>
              <w:left w:w="100" w:type="dxa"/>
              <w:bottom w:w="100" w:type="dxa"/>
              <w:right w:w="100" w:type="dxa"/>
            </w:tcMar>
            <w:hideMark/>
          </w:tcPr>
          <w:p w14:paraId="31145E0A" w14:textId="77777777" w:rsidR="00662548" w:rsidRDefault="00662548"/>
        </w:tc>
        <w:tc>
          <w:tcPr>
            <w:tcW w:w="0" w:type="auto"/>
            <w:tcMar>
              <w:top w:w="100" w:type="dxa"/>
              <w:left w:w="100" w:type="dxa"/>
              <w:bottom w:w="100" w:type="dxa"/>
              <w:right w:w="100" w:type="dxa"/>
            </w:tcMar>
            <w:hideMark/>
          </w:tcPr>
          <w:p w14:paraId="75686E16" w14:textId="77777777" w:rsidR="00662548" w:rsidRDefault="00662548"/>
        </w:tc>
        <w:tc>
          <w:tcPr>
            <w:tcW w:w="0" w:type="auto"/>
            <w:tcMar>
              <w:top w:w="100" w:type="dxa"/>
              <w:left w:w="100" w:type="dxa"/>
              <w:bottom w:w="100" w:type="dxa"/>
              <w:right w:w="100" w:type="dxa"/>
            </w:tcMar>
            <w:hideMark/>
          </w:tcPr>
          <w:p w14:paraId="425434A2" w14:textId="77777777" w:rsidR="00662548" w:rsidRDefault="00662548"/>
        </w:tc>
        <w:tc>
          <w:tcPr>
            <w:tcW w:w="0" w:type="auto"/>
            <w:tcMar>
              <w:top w:w="100" w:type="dxa"/>
              <w:left w:w="100" w:type="dxa"/>
              <w:bottom w:w="100" w:type="dxa"/>
              <w:right w:w="100" w:type="dxa"/>
            </w:tcMar>
            <w:hideMark/>
          </w:tcPr>
          <w:p w14:paraId="33740165" w14:textId="77777777" w:rsidR="00662548" w:rsidRDefault="00662548"/>
        </w:tc>
      </w:tr>
      <w:tr w:rsidR="003B7A2E" w:rsidRPr="003B7A2E" w14:paraId="4A5B46BC" w14:textId="77777777" w:rsidTr="008D3666">
        <w:trPr>
          <w:trHeight w:val="575"/>
          <w:jc w:val="center"/>
        </w:trPr>
        <w:tc>
          <w:tcPr>
            <w:tcW w:w="0" w:type="auto"/>
            <w:tcMar>
              <w:top w:w="100" w:type="dxa"/>
              <w:left w:w="100" w:type="dxa"/>
              <w:bottom w:w="100" w:type="dxa"/>
              <w:right w:w="100" w:type="dxa"/>
            </w:tcMar>
            <w:hideMark/>
          </w:tcPr>
          <w:p w14:paraId="6457B5A8" w14:textId="77777777" w:rsidR="00662548" w:rsidRDefault="00662548"/>
        </w:tc>
        <w:tc>
          <w:tcPr>
            <w:tcW w:w="0" w:type="auto"/>
            <w:tcMar>
              <w:top w:w="100" w:type="dxa"/>
              <w:left w:w="100" w:type="dxa"/>
              <w:bottom w:w="100" w:type="dxa"/>
              <w:right w:w="100" w:type="dxa"/>
            </w:tcMar>
            <w:hideMark/>
          </w:tcPr>
          <w:p w14:paraId="13E0D223" w14:textId="77777777" w:rsidR="00662548" w:rsidRDefault="00662548"/>
        </w:tc>
        <w:tc>
          <w:tcPr>
            <w:tcW w:w="0" w:type="auto"/>
            <w:tcMar>
              <w:top w:w="100" w:type="dxa"/>
              <w:left w:w="100" w:type="dxa"/>
              <w:bottom w:w="100" w:type="dxa"/>
              <w:right w:w="100" w:type="dxa"/>
            </w:tcMar>
            <w:hideMark/>
          </w:tcPr>
          <w:p w14:paraId="32EA55F8" w14:textId="77777777" w:rsidR="00662548" w:rsidRDefault="00662548"/>
        </w:tc>
        <w:tc>
          <w:tcPr>
            <w:tcW w:w="0" w:type="auto"/>
            <w:tcMar>
              <w:top w:w="100" w:type="dxa"/>
              <w:left w:w="100" w:type="dxa"/>
              <w:bottom w:w="100" w:type="dxa"/>
              <w:right w:w="100" w:type="dxa"/>
            </w:tcMar>
            <w:hideMark/>
          </w:tcPr>
          <w:p w14:paraId="62F0C8FC" w14:textId="77777777" w:rsidR="00662548" w:rsidRDefault="00662548"/>
        </w:tc>
      </w:tr>
      <w:tr w:rsidR="003B7A2E" w:rsidRPr="003B7A2E" w14:paraId="1E4A99FA" w14:textId="77777777" w:rsidTr="008D3666">
        <w:trPr>
          <w:trHeight w:val="575"/>
          <w:jc w:val="center"/>
        </w:trPr>
        <w:tc>
          <w:tcPr>
            <w:tcW w:w="0" w:type="auto"/>
            <w:tcMar>
              <w:top w:w="100" w:type="dxa"/>
              <w:left w:w="100" w:type="dxa"/>
              <w:bottom w:w="100" w:type="dxa"/>
              <w:right w:w="100" w:type="dxa"/>
            </w:tcMar>
            <w:hideMark/>
          </w:tcPr>
          <w:p w14:paraId="2AB5764F" w14:textId="77777777" w:rsidR="00662548" w:rsidRDefault="00662548"/>
        </w:tc>
        <w:tc>
          <w:tcPr>
            <w:tcW w:w="0" w:type="auto"/>
            <w:tcMar>
              <w:top w:w="100" w:type="dxa"/>
              <w:left w:w="100" w:type="dxa"/>
              <w:bottom w:w="100" w:type="dxa"/>
              <w:right w:w="100" w:type="dxa"/>
            </w:tcMar>
            <w:hideMark/>
          </w:tcPr>
          <w:p w14:paraId="0E8890A4" w14:textId="77777777" w:rsidR="00662548" w:rsidRDefault="00662548"/>
        </w:tc>
        <w:tc>
          <w:tcPr>
            <w:tcW w:w="0" w:type="auto"/>
            <w:tcMar>
              <w:top w:w="100" w:type="dxa"/>
              <w:left w:w="100" w:type="dxa"/>
              <w:bottom w:w="100" w:type="dxa"/>
              <w:right w:w="100" w:type="dxa"/>
            </w:tcMar>
            <w:hideMark/>
          </w:tcPr>
          <w:p w14:paraId="2821922F" w14:textId="77777777" w:rsidR="00662548" w:rsidRDefault="00662548"/>
        </w:tc>
        <w:tc>
          <w:tcPr>
            <w:tcW w:w="0" w:type="auto"/>
            <w:tcMar>
              <w:top w:w="100" w:type="dxa"/>
              <w:left w:w="100" w:type="dxa"/>
              <w:bottom w:w="100" w:type="dxa"/>
              <w:right w:w="100" w:type="dxa"/>
            </w:tcMar>
            <w:hideMark/>
          </w:tcPr>
          <w:p w14:paraId="2AF1EE2A" w14:textId="77777777" w:rsidR="00662548" w:rsidRDefault="00662548"/>
        </w:tc>
      </w:tr>
    </w:tbl>
    <w:p w14:paraId="2F01C1B2" w14:textId="77777777" w:rsidR="003B7A2E" w:rsidRPr="003B7A2E" w:rsidRDefault="003B7A2E" w:rsidP="003B7A2E">
      <w:pPr>
        <w:spacing w:before="240" w:after="240" w:line="240" w:lineRule="auto"/>
        <w:jc w:val="both"/>
        <w:rPr>
          <w:rFonts w:ascii="Times New Roman" w:eastAsia="Times New Roman" w:hAnsi="Times New Roman" w:cs="Times New Roman"/>
          <w:sz w:val="18"/>
          <w:szCs w:val="18"/>
        </w:rPr>
      </w:pPr>
      <w:r w:rsidRPr="003B7A2E">
        <w:rPr>
          <w:rFonts w:ascii="Times New Roman" w:eastAsia="Times New Roman" w:hAnsi="Times New Roman" w:cs="Times New Roman"/>
          <w:b/>
          <w:bCs/>
          <w:color w:val="000000"/>
          <w:sz w:val="18"/>
          <w:szCs w:val="18"/>
        </w:rPr>
        <w:t>Source:</w:t>
      </w:r>
      <w:r w:rsidRPr="003B7A2E">
        <w:rPr>
          <w:rFonts w:ascii="Times New Roman" w:eastAsia="Times New Roman" w:hAnsi="Times New Roman" w:cs="Times New Roman"/>
          <w:color w:val="000000"/>
          <w:sz w:val="18"/>
          <w:szCs w:val="18"/>
        </w:rPr>
        <w:t xml:space="preserve"> Developed by the authors (2026).</w:t>
      </w:r>
    </w:p>
    <w:p w14:paraId="71709424"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t>The testing results indicate that all designed modules achieved high usability scores. The average SUS score exceeded the acceptable threshold of 68, demonstrating that the SmartMBG interface is highly intuitive and user-friendly. </w:t>
      </w:r>
    </w:p>
    <w:p w14:paraId="06F0180D" w14:textId="77777777" w:rsidR="003B7A2E" w:rsidRPr="008D3666" w:rsidRDefault="003B7A2E" w:rsidP="008D3666">
      <w:pPr>
        <w:spacing w:before="120" w:after="0" w:line="240" w:lineRule="auto"/>
        <w:ind w:left="567"/>
        <w:rPr>
          <w:rFonts w:ascii="Times New Roman" w:hAnsi="Times New Roman" w:cs="Times New Roman"/>
          <w:b/>
          <w:bCs/>
          <w:sz w:val="20"/>
          <w:szCs w:val="20"/>
        </w:rPr>
      </w:pPr>
      <w:r w:rsidRPr="008D3666">
        <w:rPr>
          <w:rFonts w:ascii="Times New Roman" w:hAnsi="Times New Roman" w:cs="Times New Roman"/>
          <w:b/>
          <w:bCs/>
          <w:sz w:val="20"/>
          <w:szCs w:val="20"/>
        </w:rPr>
        <w:t>3.5 Discussion</w:t>
      </w:r>
    </w:p>
    <w:p w14:paraId="43D75EA6"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t>The implementation of SmartMBG demonstrates the feasibility of integrating Artificial Intelligence, , and circular economy concepts into a single monitoring platform. By applying the Design Thinking methodology, the research ensured that the platform's interface aligns with actual user needs rather than solely focusing on backend technology.</w:t>
      </w:r>
    </w:p>
    <w:p w14:paraId="3856DB6D"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t xml:space="preserve">The high SUS scores confirm that a minimalist design, combined with clear navigation and streamlined reporting forms, significantly enhances user acceptance. </w:t>
      </w:r>
    </w:p>
    <w:p w14:paraId="772CA542"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t xml:space="preserve">This integrated approach contributes to improving operational efficiency and decision-making within the MBG ecosystem. </w:t>
      </w:r>
    </w:p>
    <w:p w14:paraId="06CCCBD1"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t>In conclusion, prioritizing UI/UX design is crucial for the successful implementation of the Free Nutritious Meal Program, encouraging active participation from all stakeholders.</w:t>
      </w:r>
    </w:p>
    <w:p w14:paraId="79B3C7B2" w14:textId="77777777" w:rsidR="003B7A2E" w:rsidRPr="003B7A2E" w:rsidRDefault="003B7A2E" w:rsidP="00A30E6D">
      <w:pPr>
        <w:spacing w:before="80" w:after="120" w:line="240" w:lineRule="auto"/>
        <w:ind w:left="425"/>
        <w:jc w:val="both"/>
        <w:outlineLvl w:val="0"/>
        <w:rPr>
          <w:rFonts w:ascii="Times New Roman" w:eastAsia="Times New Roman" w:hAnsi="Times New Roman" w:cs="Times New Roman"/>
          <w:b/>
          <w:bCs/>
          <w:kern w:val="36"/>
          <w:sz w:val="48"/>
          <w:szCs w:val="48"/>
        </w:rPr>
      </w:pPr>
      <w:r w:rsidRPr="003B7A2E">
        <w:rPr>
          <w:rFonts w:ascii="Times New Roman" w:eastAsia="Times New Roman" w:hAnsi="Times New Roman" w:cs="Times New Roman"/>
          <w:b/>
          <w:bCs/>
          <w:color w:val="000000"/>
          <w:kern w:val="36"/>
          <w:sz w:val="46"/>
          <w:szCs w:val="46"/>
        </w:rPr>
        <w:t>4.</w:t>
      </w:r>
      <w:r w:rsidRPr="003B7A2E">
        <w:rPr>
          <w:rFonts w:ascii="Times New Roman" w:eastAsia="Times New Roman" w:hAnsi="Times New Roman" w:cs="Times New Roman"/>
          <w:color w:val="000000"/>
          <w:kern w:val="36"/>
          <w:sz w:val="14"/>
          <w:szCs w:val="14"/>
        </w:rPr>
        <w:t xml:space="preserve">  </w:t>
      </w:r>
      <w:r w:rsidR="00FD14E6">
        <w:rPr>
          <w:rFonts w:ascii="Times New Roman" w:eastAsia="Times New Roman" w:hAnsi="Times New Roman" w:cs="Times New Roman"/>
          <w:color w:val="000000"/>
          <w:kern w:val="36"/>
          <w:sz w:val="14"/>
          <w:szCs w:val="14"/>
        </w:rPr>
        <w:t xml:space="preserve"> </w:t>
      </w:r>
      <w:r w:rsidRPr="003B7A2E">
        <w:rPr>
          <w:rFonts w:ascii="Times New Roman" w:eastAsia="Times New Roman" w:hAnsi="Times New Roman" w:cs="Times New Roman"/>
          <w:b/>
          <w:bCs/>
          <w:color w:val="000000"/>
          <w:kern w:val="36"/>
          <w:sz w:val="46"/>
          <w:szCs w:val="46"/>
        </w:rPr>
        <w:t>Conclusion</w:t>
      </w:r>
    </w:p>
    <w:p w14:paraId="0100EF67"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t xml:space="preserve">This study successfully achieved its objective by designing an intuitive User Interface (UI) and User Experience (UX) for SmartMBG, a digital monitoring </w:t>
      </w:r>
      <w:r>
        <w:lastRenderedPageBreak/>
        <w:t>platform supporting Indonesia's Free Nutritious Meal Program (MBG). The proposed platform integrates Artificial Intelligence (AI), , and circular economy principles to facilitate nutritional analysis, food waste management, geographic visualization, and monitoring services within a unified information system. The proposed design successfully bridges the technical gap for diverse users—including teachers, SPPG units, and administrators—thereby minimizing data entry errors and maximizing overall operational efficiency.</w:t>
      </w:r>
    </w:p>
    <w:p w14:paraId="1BED0016"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t>The primary contribution of this research is the development of an integrated digital platform that combines AI-based nutritional analysis, -based spatial monitoring, and circular economy concepts for sustainable food waste management. Unlike previous systems that rely on complex manual interfaces, the SmartMBG prototype demonstrated an excellent usability score on the System Usability Scale (SUS), proving its readiness for end-users. Nevertheless, this research has several limitations. The usability testing was conducted with a limited pool of participants, and the prototypes were evaluated in a controlled environment rather than a live field deployment. Therefore, future research should conduct broader usability testing with more diverse demographics, translate the Figma prototypes into fully functional frontend code, and explore dedicated mobile applications for easier access on smartphones. These future developments are expected to ensure that SmartMBG remains a sustainable, user-friendly digital ecosystem that fully supports the implementation of the Free Nutritious Meal Program in Indonesia.</w:t>
      </w:r>
    </w:p>
    <w:p w14:paraId="6E291246" w14:textId="77777777" w:rsidR="003B7A2E" w:rsidRPr="003B7A2E" w:rsidRDefault="003B7A2E" w:rsidP="00A30E6D">
      <w:pPr>
        <w:spacing w:before="80" w:after="120" w:line="240" w:lineRule="auto"/>
        <w:ind w:left="142"/>
        <w:jc w:val="both"/>
        <w:outlineLvl w:val="0"/>
        <w:rPr>
          <w:rFonts w:ascii="Times New Roman" w:eastAsia="Times New Roman" w:hAnsi="Times New Roman" w:cs="Times New Roman"/>
          <w:b/>
          <w:bCs/>
          <w:kern w:val="36"/>
          <w:sz w:val="48"/>
          <w:szCs w:val="48"/>
        </w:rPr>
      </w:pPr>
      <w:r w:rsidRPr="003B7A2E">
        <w:rPr>
          <w:rFonts w:ascii="Times New Roman" w:eastAsia="Times New Roman" w:hAnsi="Times New Roman" w:cs="Times New Roman"/>
          <w:b/>
          <w:bCs/>
          <w:color w:val="000000"/>
          <w:kern w:val="36"/>
          <w:sz w:val="46"/>
          <w:szCs w:val="46"/>
        </w:rPr>
        <w:t>Acknowledgement</w:t>
      </w:r>
    </w:p>
    <w:p w14:paraId="38AEFB4F"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18"/>
          <w:szCs w:val="18"/>
        </w:rPr>
        <w:t xml:space="preserve">The authors would like to express their sincere gratitude to </w:t>
      </w:r>
      <w:r w:rsidRPr="003B7A2E">
        <w:rPr>
          <w:rFonts w:ascii="Times New Roman" w:eastAsia="Times New Roman" w:hAnsi="Times New Roman" w:cs="Times New Roman"/>
          <w:b/>
          <w:bCs/>
          <w:color w:val="000000"/>
          <w:sz w:val="18"/>
          <w:szCs w:val="18"/>
        </w:rPr>
        <w:t>Universitas Negeri Surabaya (UNESA)</w:t>
      </w:r>
      <w:r w:rsidRPr="003B7A2E">
        <w:rPr>
          <w:rFonts w:ascii="Times New Roman" w:eastAsia="Times New Roman" w:hAnsi="Times New Roman" w:cs="Times New Roman"/>
          <w:color w:val="000000"/>
          <w:sz w:val="18"/>
          <w:szCs w:val="18"/>
        </w:rPr>
        <w:t xml:space="preserve">, particularly the </w:t>
      </w:r>
      <w:r w:rsidRPr="003B7A2E">
        <w:rPr>
          <w:rFonts w:ascii="Times New Roman" w:eastAsia="Times New Roman" w:hAnsi="Times New Roman" w:cs="Times New Roman"/>
          <w:b/>
          <w:bCs/>
          <w:color w:val="000000"/>
          <w:sz w:val="18"/>
          <w:szCs w:val="18"/>
        </w:rPr>
        <w:t>Faculty of Vocational Studies</w:t>
      </w:r>
      <w:r w:rsidRPr="003B7A2E">
        <w:rPr>
          <w:rFonts w:ascii="Times New Roman" w:eastAsia="Times New Roman" w:hAnsi="Times New Roman" w:cs="Times New Roman"/>
          <w:color w:val="000000"/>
          <w:sz w:val="18"/>
          <w:szCs w:val="18"/>
        </w:rPr>
        <w:t xml:space="preserve">, for providing academic support and facilities that enabled the successful completion of this research. The authors also extend their deepest appreciation to </w:t>
      </w:r>
      <w:r w:rsidRPr="003B7A2E">
        <w:rPr>
          <w:rFonts w:ascii="Times New Roman" w:eastAsia="Times New Roman" w:hAnsi="Times New Roman" w:cs="Times New Roman"/>
          <w:b/>
          <w:bCs/>
          <w:color w:val="000000"/>
          <w:sz w:val="18"/>
          <w:szCs w:val="18"/>
        </w:rPr>
        <w:t xml:space="preserve">Moch. Badrus Sholeh, </w:t>
      </w:r>
      <w:proofErr w:type="spellStart"/>
      <w:proofErr w:type="gramStart"/>
      <w:r w:rsidRPr="003B7A2E">
        <w:rPr>
          <w:rFonts w:ascii="Times New Roman" w:eastAsia="Times New Roman" w:hAnsi="Times New Roman" w:cs="Times New Roman"/>
          <w:b/>
          <w:bCs/>
          <w:color w:val="000000"/>
          <w:sz w:val="18"/>
          <w:szCs w:val="18"/>
        </w:rPr>
        <w:t>S.Kom</w:t>
      </w:r>
      <w:proofErr w:type="spellEnd"/>
      <w:proofErr w:type="gramEnd"/>
      <w:r w:rsidRPr="003B7A2E">
        <w:rPr>
          <w:rFonts w:ascii="Times New Roman" w:eastAsia="Times New Roman" w:hAnsi="Times New Roman" w:cs="Times New Roman"/>
          <w:b/>
          <w:bCs/>
          <w:color w:val="000000"/>
          <w:sz w:val="18"/>
          <w:szCs w:val="18"/>
        </w:rPr>
        <w:t xml:space="preserve">., </w:t>
      </w:r>
      <w:proofErr w:type="spellStart"/>
      <w:proofErr w:type="gramStart"/>
      <w:r w:rsidRPr="003B7A2E">
        <w:rPr>
          <w:rFonts w:ascii="Times New Roman" w:eastAsia="Times New Roman" w:hAnsi="Times New Roman" w:cs="Times New Roman"/>
          <w:b/>
          <w:bCs/>
          <w:color w:val="000000"/>
          <w:sz w:val="18"/>
          <w:szCs w:val="18"/>
        </w:rPr>
        <w:t>M.Kom</w:t>
      </w:r>
      <w:proofErr w:type="spellEnd"/>
      <w:proofErr w:type="gramEnd"/>
      <w:r w:rsidRPr="003B7A2E">
        <w:rPr>
          <w:rFonts w:ascii="Times New Roman" w:eastAsia="Times New Roman" w:hAnsi="Times New Roman" w:cs="Times New Roman"/>
          <w:b/>
          <w:bCs/>
          <w:color w:val="000000"/>
          <w:sz w:val="18"/>
          <w:szCs w:val="18"/>
        </w:rPr>
        <w:t>.</w:t>
      </w:r>
      <w:r w:rsidRPr="003B7A2E">
        <w:rPr>
          <w:rFonts w:ascii="Times New Roman" w:eastAsia="Times New Roman" w:hAnsi="Times New Roman" w:cs="Times New Roman"/>
          <w:color w:val="000000"/>
          <w:sz w:val="18"/>
          <w:szCs w:val="18"/>
        </w:rPr>
        <w:t>, for his invaluable guidance, insightful suggestions, and continuous support throughout the research process.</w:t>
      </w:r>
    </w:p>
    <w:p w14:paraId="2BEBC8E9"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t>The authors are grateful to all collaborating partners involved in this study, including the participating schools, Nutrition Fulfillment Service Units (SPPG), and organic waste management partners, whose cooperation and valuable input during the empathy research and usability testing greatly contributed to the UI/UX design and evaluation of the SmartMBG platform.</w:t>
      </w:r>
    </w:p>
    <w:p w14:paraId="0F8769DD"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t>The data generated and analyzed during this study are available from the corresponding author upon reasonable request. All authors contributed to the conceptualization, UI/UX design, wireframing, usability testing data analysis, manuscript preparation, and approved the final version of the manuscript.</w:t>
      </w:r>
    </w:p>
    <w:p w14:paraId="58F5073E" w14:textId="77777777" w:rsidR="003B7A2E" w:rsidRPr="003B7A2E" w:rsidRDefault="003B7A2E" w:rsidP="00A30E6D">
      <w:pPr>
        <w:spacing w:before="80" w:after="120" w:line="240" w:lineRule="auto"/>
        <w:ind w:left="142"/>
        <w:jc w:val="both"/>
        <w:outlineLvl w:val="0"/>
        <w:rPr>
          <w:rFonts w:ascii="Times New Roman" w:eastAsia="Times New Roman" w:hAnsi="Times New Roman" w:cs="Times New Roman"/>
          <w:b/>
          <w:bCs/>
          <w:kern w:val="36"/>
          <w:sz w:val="48"/>
          <w:szCs w:val="48"/>
        </w:rPr>
      </w:pPr>
      <w:r w:rsidRPr="003B7A2E">
        <w:rPr>
          <w:rFonts w:ascii="Times New Roman" w:eastAsia="Times New Roman" w:hAnsi="Times New Roman" w:cs="Times New Roman"/>
          <w:b/>
          <w:bCs/>
          <w:color w:val="000000"/>
          <w:kern w:val="36"/>
          <w:sz w:val="46"/>
          <w:szCs w:val="46"/>
        </w:rPr>
        <w:t>References</w:t>
      </w:r>
    </w:p>
    <w:p w14:paraId="4B23CC0F" w14:textId="77777777" w:rsidR="004A2B6D" w:rsidRDefault="00377A3F">
      <w:r>
        <w:rPr>
          <w:b/>
        </w:rPr>
        <w:lastRenderedPageBreak/>
        <w:t>Perancangan User Interface dan User Experience (UI/UX) pada Platform Pemantauan Program Makan Bergizi (SmartMBG) Menggunakan Metode Design Thinking</w:t>
      </w:r>
    </w:p>
    <w:p w14:paraId="375842ED" w14:textId="77777777" w:rsidR="004A2B6D" w:rsidRDefault="00377A3F">
      <w:r>
        <w:rPr>
          <w:rFonts w:ascii="Times New Roman" w:hAnsi="Times New Roman"/>
          <w:sz w:val="20"/>
        </w:rPr>
        <w:t xml:space="preserve">2. A. </w:t>
      </w:r>
      <w:proofErr w:type="spellStart"/>
      <w:r>
        <w:rPr>
          <w:rFonts w:ascii="Times New Roman" w:hAnsi="Times New Roman"/>
          <w:sz w:val="20"/>
        </w:rPr>
        <w:t>Suryana</w:t>
      </w:r>
      <w:proofErr w:type="spellEnd"/>
      <w:r>
        <w:rPr>
          <w:rFonts w:ascii="Times New Roman" w:hAnsi="Times New Roman"/>
          <w:sz w:val="20"/>
        </w:rPr>
        <w:t xml:space="preserve">, R. </w:t>
      </w:r>
      <w:proofErr w:type="spellStart"/>
      <w:r>
        <w:rPr>
          <w:rFonts w:ascii="Times New Roman" w:hAnsi="Times New Roman"/>
          <w:sz w:val="20"/>
        </w:rPr>
        <w:t>Handayani</w:t>
      </w:r>
      <w:proofErr w:type="spellEnd"/>
      <w:r>
        <w:rPr>
          <w:rFonts w:ascii="Times New Roman" w:hAnsi="Times New Roman"/>
          <w:sz w:val="20"/>
        </w:rPr>
        <w:t xml:space="preserve">, National food security and child nutrition policies in emerging economies. Food </w:t>
      </w:r>
      <w:proofErr w:type="spellStart"/>
      <w:r>
        <w:rPr>
          <w:rFonts w:ascii="Times New Roman" w:hAnsi="Times New Roman"/>
          <w:sz w:val="20"/>
        </w:rPr>
        <w:t>Secur</w:t>
      </w:r>
      <w:proofErr w:type="spellEnd"/>
      <w:r>
        <w:rPr>
          <w:rFonts w:ascii="Times New Roman" w:hAnsi="Times New Roman"/>
          <w:sz w:val="20"/>
        </w:rPr>
        <w:t>. Policy Rev. 15, 45 (2024). https://doi.org/10.1007/s12571-024-01420-x</w:t>
      </w:r>
    </w:p>
    <w:p w14:paraId="500C5204" w14:textId="77777777" w:rsidR="004A2B6D" w:rsidRDefault="00377A3F">
      <w:r>
        <w:rPr>
          <w:rFonts w:ascii="Times New Roman" w:hAnsi="Times New Roman"/>
          <w:sz w:val="20"/>
        </w:rPr>
        <w:t xml:space="preserve">3. H. </w:t>
      </w:r>
      <w:proofErr w:type="spellStart"/>
      <w:r>
        <w:rPr>
          <w:rFonts w:ascii="Times New Roman" w:hAnsi="Times New Roman"/>
          <w:sz w:val="20"/>
        </w:rPr>
        <w:t>Setyowati</w:t>
      </w:r>
      <w:proofErr w:type="spellEnd"/>
      <w:r>
        <w:rPr>
          <w:rFonts w:ascii="Times New Roman" w:hAnsi="Times New Roman"/>
          <w:sz w:val="20"/>
        </w:rPr>
        <w:t>, B. Prabowo, Circular economy framework for institutional organic waste management in urban areas. J. Clean. Prod. 412, 137450 (2023). https://doi.org/10.1016/j.jclepro.2023.137450</w:t>
      </w:r>
    </w:p>
    <w:p w14:paraId="03B34E15" w14:textId="77777777" w:rsidR="004A2B6D" w:rsidRDefault="00377A3F">
      <w:r>
        <w:rPr>
          <w:rFonts w:ascii="Times New Roman" w:hAnsi="Times New Roman"/>
          <w:sz w:val="20"/>
        </w:rPr>
        <w:t>4. C. Liu, Y. Cao, Y. Zhao, Deep learning-based dietary assessment and food recognition: A comprehensive review. IEEE Access 10, 28450 (2022). https://doi.org/10.1109/ACCESS.2022.3158201</w:t>
      </w:r>
    </w:p>
    <w:p w14:paraId="10C71AF4" w14:textId="77777777" w:rsidR="004A2B6D" w:rsidRDefault="00377A3F">
      <w:r>
        <w:rPr>
          <w:rFonts w:ascii="Times New Roman" w:hAnsi="Times New Roman"/>
          <w:sz w:val="20"/>
        </w:rPr>
        <w:t xml:space="preserve">5. G. Jocher, A. Chaurasia, J. Qiu, YOLO by </w:t>
      </w:r>
      <w:proofErr w:type="spellStart"/>
      <w:r>
        <w:rPr>
          <w:rFonts w:ascii="Times New Roman" w:hAnsi="Times New Roman"/>
          <w:sz w:val="20"/>
        </w:rPr>
        <w:t>Ultralytics</w:t>
      </w:r>
      <w:proofErr w:type="spellEnd"/>
      <w:r>
        <w:rPr>
          <w:rFonts w:ascii="Times New Roman" w:hAnsi="Times New Roman"/>
          <w:sz w:val="20"/>
        </w:rPr>
        <w:t xml:space="preserve">: Real-time object detection and segmentation framework. </w:t>
      </w:r>
      <w:proofErr w:type="spellStart"/>
      <w:r>
        <w:rPr>
          <w:rFonts w:ascii="Times New Roman" w:hAnsi="Times New Roman"/>
          <w:sz w:val="20"/>
        </w:rPr>
        <w:t>Comput</w:t>
      </w:r>
      <w:proofErr w:type="spellEnd"/>
      <w:r>
        <w:rPr>
          <w:rFonts w:ascii="Times New Roman" w:hAnsi="Times New Roman"/>
          <w:sz w:val="20"/>
        </w:rPr>
        <w:t xml:space="preserve">. Vis. Pattern </w:t>
      </w:r>
      <w:proofErr w:type="spellStart"/>
      <w:r>
        <w:rPr>
          <w:rFonts w:ascii="Times New Roman" w:hAnsi="Times New Roman"/>
          <w:sz w:val="20"/>
        </w:rPr>
        <w:t>Recognit</w:t>
      </w:r>
      <w:proofErr w:type="spellEnd"/>
      <w:r>
        <w:rPr>
          <w:rFonts w:ascii="Times New Roman" w:hAnsi="Times New Roman"/>
          <w:sz w:val="20"/>
        </w:rPr>
        <w:t>. J. 18, 112 (2023). https://doi.org/10.1016/j.cvpr.2023.04.012</w:t>
      </w:r>
    </w:p>
    <w:p w14:paraId="4161B345" w14:textId="77777777" w:rsidR="004A2B6D" w:rsidRDefault="00377A3F">
      <w:r>
        <w:t>6. R. M. Smith, K. L. Davis,  applications in public health and food distribution monitoring. Int. J. Health Geogr. 22, 14 (2023). https://doi.org/10.1186/s12942-023-00320-1</w:t>
      </w:r>
    </w:p>
    <w:p w14:paraId="5C27337C" w14:textId="77777777" w:rsidR="004A2B6D" w:rsidRDefault="00377A3F">
      <w:r>
        <w:rPr>
          <w:rFonts w:ascii="Times New Roman" w:hAnsi="Times New Roman"/>
          <w:sz w:val="20"/>
        </w:rPr>
        <w:t xml:space="preserve">7. M. A. Hassan, S. K. Gupta, Automated portion size and nutritional estimation using computer vision techniques. IEEE Trans. </w:t>
      </w:r>
      <w:proofErr w:type="spellStart"/>
      <w:r>
        <w:rPr>
          <w:rFonts w:ascii="Times New Roman" w:hAnsi="Times New Roman"/>
          <w:sz w:val="20"/>
        </w:rPr>
        <w:t>Multimed</w:t>
      </w:r>
      <w:proofErr w:type="spellEnd"/>
      <w:r>
        <w:rPr>
          <w:rFonts w:ascii="Times New Roman" w:hAnsi="Times New Roman"/>
          <w:sz w:val="20"/>
        </w:rPr>
        <w:t>. 25, 5120 (2023). https://doi.org/10.1109/TMM.2023.3241102</w:t>
      </w:r>
    </w:p>
    <w:p w14:paraId="66EEF895" w14:textId="77777777" w:rsidR="004A2B6D" w:rsidRDefault="00377A3F">
      <w:r>
        <w:rPr>
          <w:rFonts w:ascii="Times New Roman" w:hAnsi="Times New Roman"/>
          <w:sz w:val="20"/>
        </w:rPr>
        <w:t>8. P. K. Sharma, T. Nguyen, Spatial distribution modeling of public social services using open-source GIS. ISPRS Int. J. Geo-Inf. 11, 305 (2022). https://doi.org/10.3390/ijgi11050305</w:t>
      </w:r>
    </w:p>
    <w:p w14:paraId="78C3527A" w14:textId="77777777" w:rsidR="004A2B6D" w:rsidRDefault="00377A3F">
      <w:r>
        <w:rPr>
          <w:rFonts w:ascii="Times New Roman" w:hAnsi="Times New Roman"/>
          <w:sz w:val="20"/>
        </w:rPr>
        <w:t>9. A. B. Santoso, D. Utomo, Sustainable organic waste management via maggot cultivation (</w:t>
      </w:r>
      <w:proofErr w:type="spellStart"/>
      <w:r>
        <w:rPr>
          <w:rFonts w:ascii="Times New Roman" w:hAnsi="Times New Roman"/>
          <w:sz w:val="20"/>
        </w:rPr>
        <w:t>Hermetia</w:t>
      </w:r>
      <w:proofErr w:type="spellEnd"/>
      <w:r>
        <w:rPr>
          <w:rFonts w:ascii="Times New Roman" w:hAnsi="Times New Roman"/>
          <w:sz w:val="20"/>
        </w:rPr>
        <w:t xml:space="preserve"> </w:t>
      </w:r>
      <w:proofErr w:type="spellStart"/>
      <w:r>
        <w:rPr>
          <w:rFonts w:ascii="Times New Roman" w:hAnsi="Times New Roman"/>
          <w:sz w:val="20"/>
        </w:rPr>
        <w:t>illucens</w:t>
      </w:r>
      <w:proofErr w:type="spellEnd"/>
      <w:r>
        <w:rPr>
          <w:rFonts w:ascii="Times New Roman" w:hAnsi="Times New Roman"/>
          <w:sz w:val="20"/>
        </w:rPr>
        <w:t>). Waste Manag. 155, 89 (2023). https://doi.org/10.1016/j.wasman.2022.10.022</w:t>
      </w:r>
    </w:p>
    <w:p w14:paraId="7840172A" w14:textId="77777777" w:rsidR="004A2B6D" w:rsidRDefault="00377A3F">
      <w:r>
        <w:rPr>
          <w:rFonts w:ascii="Times New Roman" w:hAnsi="Times New Roman"/>
          <w:sz w:val="20"/>
        </w:rPr>
        <w:t>10. W. R. Borg, M. D. Gall, Educational research: An introduction (Longman, New York, 2003)</w:t>
      </w:r>
    </w:p>
    <w:p w14:paraId="4DC5A868" w14:textId="77777777" w:rsidR="004A2B6D" w:rsidRDefault="00377A3F">
      <w:r>
        <w:rPr>
          <w:rFonts w:ascii="Times New Roman" w:hAnsi="Times New Roman"/>
          <w:sz w:val="20"/>
        </w:rPr>
        <w:t>11. T. Otwell, Laravel: Up and running - A practical guide to the proper framework (O'Reilly Media, Sebastopol, 2022)</w:t>
      </w:r>
    </w:p>
    <w:p w14:paraId="32DA8B41" w14:textId="77777777" w:rsidR="004A2B6D" w:rsidRDefault="00377A3F">
      <w:r>
        <w:rPr>
          <w:rFonts w:ascii="Times New Roman" w:hAnsi="Times New Roman"/>
          <w:sz w:val="20"/>
        </w:rPr>
        <w:t>12. A. Banks, E. Porcello, Learning React: Modern patterns for developing React applications (O'Reilly Media, Sebastopol, 2020)</w:t>
      </w:r>
    </w:p>
    <w:p w14:paraId="051CFE8E" w14:textId="77777777" w:rsidR="004A2B6D" w:rsidRDefault="00377A3F">
      <w:r>
        <w:rPr>
          <w:rFonts w:ascii="Times New Roman" w:hAnsi="Times New Roman"/>
          <w:sz w:val="20"/>
        </w:rPr>
        <w:t xml:space="preserve">13. V. </w:t>
      </w:r>
      <w:proofErr w:type="spellStart"/>
      <w:r>
        <w:rPr>
          <w:rFonts w:ascii="Times New Roman" w:hAnsi="Times New Roman"/>
          <w:sz w:val="20"/>
        </w:rPr>
        <w:t>Agafonkin</w:t>
      </w:r>
      <w:proofErr w:type="spellEnd"/>
      <w:r>
        <w:rPr>
          <w:rFonts w:ascii="Times New Roman" w:hAnsi="Times New Roman"/>
          <w:sz w:val="20"/>
        </w:rPr>
        <w:t>, Leaflet: An open-source JavaScript library for mobile-friendly interactive maps (Manning Publications, New York, 2021)</w:t>
      </w:r>
    </w:p>
    <w:p w14:paraId="445E3B11" w14:textId="77777777" w:rsidR="004A2B6D" w:rsidRDefault="00377A3F">
      <w:r>
        <w:rPr>
          <w:rFonts w:ascii="Times New Roman" w:hAnsi="Times New Roman"/>
          <w:sz w:val="20"/>
        </w:rPr>
        <w:t>14. G. J. Myers, C. Sandler, T. Badgett, The art of software testing (John Wiley &amp; Sons, Hoboken, 2011)</w:t>
      </w:r>
    </w:p>
    <w:p w14:paraId="6E0CDED4" w14:textId="77777777" w:rsidR="004A2B6D" w:rsidRDefault="00377A3F">
      <w:pPr>
        <w:rPr>
          <w:rFonts w:ascii="Times New Roman" w:hAnsi="Times New Roman"/>
          <w:sz w:val="20"/>
        </w:rPr>
      </w:pPr>
      <w:r>
        <w:rPr>
          <w:rFonts w:ascii="Times New Roman" w:hAnsi="Times New Roman"/>
          <w:sz w:val="20"/>
        </w:rPr>
        <w:lastRenderedPageBreak/>
        <w:t>15. R. C. Martin, Clean architecture: A craftsman's guide to software structure and design (Prentice Hall, Upper Saddle River, 2017)</w:t>
      </w:r>
    </w:p>
    <w:p w14:paraId="7D1DB88D" w14:textId="77777777" w:rsidR="003964F7" w:rsidRDefault="003964F7" w:rsidP="003964F7">
      <w:pPr>
        <w:pStyle w:val="NormalWeb"/>
        <w:ind w:left="480" w:hanging="480"/>
      </w:pPr>
      <w:proofErr w:type="spellStart"/>
      <w:r>
        <w:t>Firdani</w:t>
      </w:r>
      <w:proofErr w:type="spellEnd"/>
      <w:r>
        <w:t xml:space="preserve">, E. F., Hanif, I. F., </w:t>
      </w:r>
      <w:proofErr w:type="spellStart"/>
      <w:r>
        <w:t>Febriansyah</w:t>
      </w:r>
      <w:proofErr w:type="spellEnd"/>
      <w:r>
        <w:t xml:space="preserve">, M., &amp; Yusuf, M. (2024). </w:t>
      </w:r>
      <w:r>
        <w:rPr>
          <w:i/>
          <w:iCs/>
        </w:rPr>
        <w:t xml:space="preserve">Implementation of Website-Based UI UX Using the Design Thinking </w:t>
      </w:r>
      <w:proofErr w:type="gramStart"/>
      <w:r>
        <w:rPr>
          <w:i/>
          <w:iCs/>
        </w:rPr>
        <w:t>Method :</w:t>
      </w:r>
      <w:proofErr w:type="gramEnd"/>
      <w:r>
        <w:rPr>
          <w:i/>
          <w:iCs/>
        </w:rPr>
        <w:t xml:space="preserve"> Case Study at PT </w:t>
      </w:r>
      <w:proofErr w:type="spellStart"/>
      <w:r>
        <w:rPr>
          <w:i/>
          <w:iCs/>
        </w:rPr>
        <w:t>Jesinra</w:t>
      </w:r>
      <w:proofErr w:type="spellEnd"/>
      <w:r>
        <w:rPr>
          <w:i/>
          <w:iCs/>
        </w:rPr>
        <w:t xml:space="preserve"> Makmur Group</w:t>
      </w:r>
      <w:r>
        <w:t xml:space="preserve">. </w:t>
      </w:r>
      <w:r>
        <w:rPr>
          <w:i/>
          <w:iCs/>
        </w:rPr>
        <w:t>6</w:t>
      </w:r>
      <w:r>
        <w:t>(1), 73–82.</w:t>
      </w:r>
    </w:p>
    <w:p w14:paraId="783E01BD" w14:textId="77777777" w:rsidR="003964F7" w:rsidRDefault="003964F7" w:rsidP="003964F7">
      <w:pPr>
        <w:pStyle w:val="NormalWeb"/>
        <w:ind w:left="480" w:hanging="480"/>
      </w:pPr>
      <w:r>
        <w:t xml:space="preserve">Pratiwi, P. Y., Medhi, M., </w:t>
      </w:r>
      <w:proofErr w:type="spellStart"/>
      <w:r>
        <w:t>Kertiyasa</w:t>
      </w:r>
      <w:proofErr w:type="spellEnd"/>
      <w:r>
        <w:t xml:space="preserve">, P., Ayu, I. G., &amp; </w:t>
      </w:r>
      <w:proofErr w:type="spellStart"/>
      <w:r>
        <w:t>Diatri</w:t>
      </w:r>
      <w:proofErr w:type="spellEnd"/>
      <w:r>
        <w:t xml:space="preserve">, A. (2025). </w:t>
      </w:r>
      <w:r>
        <w:rPr>
          <w:i/>
          <w:iCs/>
        </w:rPr>
        <w:t xml:space="preserve">Front End Design of Asset Sales Information System with Human Centered Design </w:t>
      </w:r>
      <w:proofErr w:type="gramStart"/>
      <w:r>
        <w:rPr>
          <w:i/>
          <w:iCs/>
        </w:rPr>
        <w:t>( HCD</w:t>
      </w:r>
      <w:proofErr w:type="gramEnd"/>
      <w:r>
        <w:rPr>
          <w:i/>
          <w:iCs/>
        </w:rPr>
        <w:t xml:space="preserve"> ) Approach</w:t>
      </w:r>
      <w:r>
        <w:t xml:space="preserve">. </w:t>
      </w:r>
      <w:r>
        <w:rPr>
          <w:i/>
          <w:iCs/>
        </w:rPr>
        <w:t>05</w:t>
      </w:r>
      <w:r>
        <w:t>(03).</w:t>
      </w:r>
    </w:p>
    <w:p w14:paraId="7DD5AE10" w14:textId="77777777" w:rsidR="003964F7" w:rsidRDefault="003964F7" w:rsidP="003964F7">
      <w:pPr>
        <w:pStyle w:val="NormalWeb"/>
        <w:ind w:left="480" w:hanging="480"/>
      </w:pPr>
      <w:r>
        <w:t xml:space="preserve">Petrova, S., &amp; Watanabe, K. (2025). </w:t>
      </w:r>
      <w:r>
        <w:rPr>
          <w:i/>
          <w:iCs/>
        </w:rPr>
        <w:t xml:space="preserve">User-Centered Mobile </w:t>
      </w:r>
      <w:proofErr w:type="gramStart"/>
      <w:r>
        <w:rPr>
          <w:i/>
          <w:iCs/>
        </w:rPr>
        <w:t>Navigation :</w:t>
      </w:r>
      <w:proofErr w:type="gramEnd"/>
      <w:r>
        <w:rPr>
          <w:i/>
          <w:iCs/>
        </w:rPr>
        <w:t xml:space="preserve"> Evaluating Local Usability for Improved UX</w:t>
      </w:r>
      <w:r>
        <w:t xml:space="preserve">. </w:t>
      </w:r>
      <w:r>
        <w:rPr>
          <w:i/>
          <w:iCs/>
        </w:rPr>
        <w:t>4</w:t>
      </w:r>
      <w:r>
        <w:t>(3), 478–492.</w:t>
      </w:r>
    </w:p>
    <w:p w14:paraId="09838624" w14:textId="77777777" w:rsidR="003964F7" w:rsidRDefault="003964F7" w:rsidP="003964F7">
      <w:pPr>
        <w:pStyle w:val="NormalWeb"/>
        <w:ind w:left="480" w:hanging="480"/>
      </w:pPr>
      <w:r>
        <w:t xml:space="preserve">Jamilah, R. S., &amp; Pasha, D. (2024). </w:t>
      </w:r>
      <w:proofErr w:type="spellStart"/>
      <w:r>
        <w:rPr>
          <w:i/>
          <w:iCs/>
        </w:rPr>
        <w:t>Perancangan</w:t>
      </w:r>
      <w:proofErr w:type="spellEnd"/>
      <w:r>
        <w:rPr>
          <w:i/>
          <w:iCs/>
        </w:rPr>
        <w:t xml:space="preserve"> UI / UX Smart Aset dan </w:t>
      </w:r>
      <w:proofErr w:type="spellStart"/>
      <w:r>
        <w:rPr>
          <w:i/>
          <w:iCs/>
        </w:rPr>
        <w:t>Infrastruktur</w:t>
      </w:r>
      <w:proofErr w:type="spellEnd"/>
      <w:r>
        <w:rPr>
          <w:i/>
          <w:iCs/>
        </w:rPr>
        <w:t xml:space="preserve"> Jaringan Universitas </w:t>
      </w:r>
      <w:proofErr w:type="spellStart"/>
      <w:r>
        <w:rPr>
          <w:i/>
          <w:iCs/>
        </w:rPr>
        <w:t>Teknokrat</w:t>
      </w:r>
      <w:proofErr w:type="spellEnd"/>
      <w:r>
        <w:rPr>
          <w:i/>
          <w:iCs/>
        </w:rPr>
        <w:t xml:space="preserve"> </w:t>
      </w:r>
      <w:proofErr w:type="gramStart"/>
      <w:r>
        <w:rPr>
          <w:i/>
          <w:iCs/>
        </w:rPr>
        <w:t>Indonesia :</w:t>
      </w:r>
      <w:proofErr w:type="gramEnd"/>
      <w:r>
        <w:rPr>
          <w:i/>
          <w:iCs/>
        </w:rPr>
        <w:t xml:space="preserve"> Pendekatan Human Centered Design</w:t>
      </w:r>
      <w:r>
        <w:t xml:space="preserve">. </w:t>
      </w:r>
      <w:r>
        <w:rPr>
          <w:i/>
          <w:iCs/>
        </w:rPr>
        <w:t>4</w:t>
      </w:r>
      <w:r>
        <w:t>(5), 2616–2627. https://doi.org/10.30865/klik.v4i5.1807</w:t>
      </w:r>
    </w:p>
    <w:p w14:paraId="15BDBCF7" w14:textId="77777777" w:rsidR="003964F7" w:rsidRDefault="003964F7" w:rsidP="003964F7">
      <w:pPr>
        <w:pStyle w:val="NormalWeb"/>
        <w:ind w:left="480" w:hanging="480"/>
      </w:pPr>
      <w:proofErr w:type="spellStart"/>
      <w:r>
        <w:t>Sinlae</w:t>
      </w:r>
      <w:proofErr w:type="spellEnd"/>
      <w:r>
        <w:t xml:space="preserve">, F., Hidayatullah, D. A., &amp; Sanjaya, H. R. (2024). </w:t>
      </w:r>
      <w:r>
        <w:rPr>
          <w:i/>
          <w:iCs/>
        </w:rPr>
        <w:t xml:space="preserve">Application of Human-Centered Design Principles in </w:t>
      </w:r>
      <w:proofErr w:type="spellStart"/>
      <w:r>
        <w:rPr>
          <w:i/>
          <w:iCs/>
        </w:rPr>
        <w:t>WebMed</w:t>
      </w:r>
      <w:proofErr w:type="spellEnd"/>
      <w:r>
        <w:rPr>
          <w:i/>
          <w:iCs/>
        </w:rPr>
        <w:t xml:space="preserve"> Application UI / UX Development</w:t>
      </w:r>
      <w:r>
        <w:t xml:space="preserve">. </w:t>
      </w:r>
      <w:r>
        <w:rPr>
          <w:i/>
          <w:iCs/>
        </w:rPr>
        <w:t>2</w:t>
      </w:r>
      <w:r>
        <w:t>(2), 194–203.</w:t>
      </w:r>
    </w:p>
    <w:p w14:paraId="2B0717D0" w14:textId="77777777" w:rsidR="003964F7" w:rsidRDefault="003964F7" w:rsidP="003964F7">
      <w:pPr>
        <w:pStyle w:val="NormalWeb"/>
        <w:ind w:left="480" w:hanging="480"/>
      </w:pPr>
      <w:r>
        <w:t xml:space="preserve">Design, U., &amp; </w:t>
      </w:r>
      <w:proofErr w:type="spellStart"/>
      <w:r>
        <w:t>Kegunaan</w:t>
      </w:r>
      <w:proofErr w:type="spellEnd"/>
      <w:r>
        <w:t xml:space="preserve">, M. (2026). </w:t>
      </w:r>
      <w:r>
        <w:rPr>
          <w:i/>
          <w:iCs/>
        </w:rPr>
        <w:t xml:space="preserve">Jurnal </w:t>
      </w:r>
      <w:proofErr w:type="spellStart"/>
      <w:r>
        <w:rPr>
          <w:i/>
          <w:iCs/>
        </w:rPr>
        <w:t>Publikasi</w:t>
      </w:r>
      <w:proofErr w:type="spellEnd"/>
      <w:r>
        <w:rPr>
          <w:i/>
          <w:iCs/>
        </w:rPr>
        <w:t xml:space="preserve"> Ilmu Komputer dan Multimedia Pengembangan User Interface Aplikasi Berbasis Mobile </w:t>
      </w:r>
      <w:proofErr w:type="spellStart"/>
      <w:r>
        <w:rPr>
          <w:i/>
          <w:iCs/>
        </w:rPr>
        <w:t>dengan</w:t>
      </w:r>
      <w:proofErr w:type="spellEnd"/>
      <w:r>
        <w:rPr>
          <w:i/>
          <w:iCs/>
        </w:rPr>
        <w:t xml:space="preserve"> Pendekatan</w:t>
      </w:r>
      <w:r>
        <w:t xml:space="preserve">. </w:t>
      </w:r>
      <w:r>
        <w:rPr>
          <w:i/>
          <w:iCs/>
        </w:rPr>
        <w:t>2024</w:t>
      </w:r>
      <w:r>
        <w:t>.</w:t>
      </w:r>
    </w:p>
    <w:p w14:paraId="4A29565C" w14:textId="77777777" w:rsidR="003964F7" w:rsidRDefault="003964F7" w:rsidP="003964F7">
      <w:pPr>
        <w:pStyle w:val="NormalWeb"/>
        <w:ind w:left="480" w:hanging="480"/>
      </w:pPr>
      <w:r>
        <w:t xml:space="preserve">Indonesia, U., Zaafira, N., Teknik, F., Studi, P., &amp; Industri, T. (2023). </w:t>
      </w:r>
      <w:r>
        <w:rPr>
          <w:i/>
          <w:iCs/>
        </w:rPr>
        <w:t>UNIVERSITAS INDONESIA PERANCANGAN USER INTERFACE SIAK-NG DENGAN METODE DESIGN THINKING UNTUK MENDUKUNG UNIVERSITAS INDONESIA PERANCANGAN USER INTERFACE SIAK-NG DENGAN METODE DESIGN THINKING UNTUK MENDUKUNG</w:t>
      </w:r>
      <w:r>
        <w:t>.</w:t>
      </w:r>
    </w:p>
    <w:p w14:paraId="2EE2F26C" w14:textId="77777777" w:rsidR="003964F7" w:rsidRDefault="003964F7" w:rsidP="003964F7">
      <w:pPr>
        <w:pStyle w:val="NormalWeb"/>
        <w:ind w:left="480" w:hanging="480"/>
      </w:pPr>
      <w:r>
        <w:t xml:space="preserve">Koga, K., </w:t>
      </w:r>
      <w:proofErr w:type="spellStart"/>
      <w:r>
        <w:t>Pradnyana</w:t>
      </w:r>
      <w:proofErr w:type="spellEnd"/>
      <w:r>
        <w:t xml:space="preserve">, I. M. A., &amp; </w:t>
      </w:r>
      <w:proofErr w:type="spellStart"/>
      <w:r>
        <w:t>Darmawiguna</w:t>
      </w:r>
      <w:proofErr w:type="spellEnd"/>
      <w:r>
        <w:t xml:space="preserve">, I. G. M. (2024). </w:t>
      </w:r>
      <w:r>
        <w:rPr>
          <w:i/>
          <w:iCs/>
        </w:rPr>
        <w:t>UNIVERSITAS PENDIDIKAN GANESHA MENGGUNAKAN METODE USER CENTERED DESIGN</w:t>
      </w:r>
      <w:r>
        <w:t xml:space="preserve">. </w:t>
      </w:r>
      <w:r>
        <w:rPr>
          <w:i/>
          <w:iCs/>
        </w:rPr>
        <w:t>5</w:t>
      </w:r>
      <w:r>
        <w:t>(1), 35–51.</w:t>
      </w:r>
    </w:p>
    <w:p w14:paraId="537ADB65" w14:textId="77777777" w:rsidR="003964F7" w:rsidRDefault="003964F7" w:rsidP="003964F7">
      <w:pPr>
        <w:pStyle w:val="NormalWeb"/>
        <w:ind w:left="480" w:hanging="480"/>
      </w:pPr>
      <w:r>
        <w:rPr>
          <w:i/>
          <w:iCs/>
        </w:rPr>
        <w:t>European Journal of Educational Research</w:t>
      </w:r>
      <w:r>
        <w:t xml:space="preserve">. (2026). </w:t>
      </w:r>
      <w:r>
        <w:rPr>
          <w:i/>
          <w:iCs/>
        </w:rPr>
        <w:t>15</w:t>
      </w:r>
      <w:r>
        <w:t>(1), 79–99.</w:t>
      </w:r>
    </w:p>
    <w:p w14:paraId="2B3F9A71" w14:textId="77777777" w:rsidR="003964F7" w:rsidRDefault="003964F7" w:rsidP="003964F7">
      <w:pPr>
        <w:pStyle w:val="NormalWeb"/>
        <w:ind w:left="480" w:hanging="480"/>
      </w:pPr>
      <w:r>
        <w:t xml:space="preserve">Vizcarra, A., Quiroz, G., &amp; Cornejo, J. (2026). </w:t>
      </w:r>
      <w:r>
        <w:rPr>
          <w:i/>
          <w:iCs/>
        </w:rPr>
        <w:t xml:space="preserve">The Impact of User Interface and Experience </w:t>
      </w:r>
      <w:proofErr w:type="gramStart"/>
      <w:r>
        <w:rPr>
          <w:i/>
          <w:iCs/>
        </w:rPr>
        <w:t>( UI</w:t>
      </w:r>
      <w:proofErr w:type="gramEnd"/>
      <w:r>
        <w:rPr>
          <w:i/>
          <w:iCs/>
        </w:rPr>
        <w:t xml:space="preserve"> / </w:t>
      </w:r>
      <w:proofErr w:type="gramStart"/>
      <w:r>
        <w:rPr>
          <w:i/>
          <w:iCs/>
        </w:rPr>
        <w:t>UX )</w:t>
      </w:r>
      <w:proofErr w:type="gramEnd"/>
      <w:r>
        <w:rPr>
          <w:i/>
          <w:iCs/>
        </w:rPr>
        <w:t xml:space="preserve"> Design on Visual </w:t>
      </w:r>
      <w:proofErr w:type="gramStart"/>
      <w:r>
        <w:rPr>
          <w:i/>
          <w:iCs/>
        </w:rPr>
        <w:t>Ergonomics :</w:t>
      </w:r>
      <w:proofErr w:type="gramEnd"/>
      <w:r>
        <w:rPr>
          <w:i/>
          <w:iCs/>
        </w:rPr>
        <w:t xml:space="preserve"> A Technical Approach for Reducing Human Error in Industrial Settings</w:t>
      </w:r>
      <w:r>
        <w:t>. 1–23.</w:t>
      </w:r>
    </w:p>
    <w:p w14:paraId="4214B858" w14:textId="77777777" w:rsidR="003964F7" w:rsidRDefault="003964F7" w:rsidP="003964F7">
      <w:pPr>
        <w:pStyle w:val="NormalWeb"/>
        <w:ind w:left="480" w:hanging="480"/>
      </w:pPr>
      <w:r>
        <w:lastRenderedPageBreak/>
        <w:t xml:space="preserve">Pozuelo, J. R., Moffett, B. D., Davis, M., Stein, A., Bch, M. B., Cohen, H., Craske, M. G., </w:t>
      </w:r>
      <w:proofErr w:type="spellStart"/>
      <w:r>
        <w:t>Maritze</w:t>
      </w:r>
      <w:proofErr w:type="spellEnd"/>
      <w:r>
        <w:t xml:space="preserve">, M., Makhubela, P., &amp; </w:t>
      </w:r>
      <w:proofErr w:type="spellStart"/>
      <w:r>
        <w:t>Nabulumba</w:t>
      </w:r>
      <w:proofErr w:type="spellEnd"/>
      <w:r>
        <w:t xml:space="preserve">, C. (2023). </w:t>
      </w:r>
      <w:r>
        <w:rPr>
          <w:i/>
          <w:iCs/>
        </w:rPr>
        <w:t xml:space="preserve">User-Centered Design of a Gamified Mental Health App for Adolescents in Sub-Saharan </w:t>
      </w:r>
      <w:proofErr w:type="gramStart"/>
      <w:r>
        <w:rPr>
          <w:i/>
          <w:iCs/>
        </w:rPr>
        <w:t>Africa :</w:t>
      </w:r>
      <w:proofErr w:type="gramEnd"/>
      <w:r>
        <w:rPr>
          <w:i/>
          <w:iCs/>
        </w:rPr>
        <w:t xml:space="preserve"> Multicycle Usability Testing Study Corresponding </w:t>
      </w:r>
      <w:proofErr w:type="gramStart"/>
      <w:r>
        <w:rPr>
          <w:i/>
          <w:iCs/>
        </w:rPr>
        <w:t>Author :</w:t>
      </w:r>
      <w:proofErr w:type="gramEnd"/>
      <w:r>
        <w:t xml:space="preserve"> </w:t>
      </w:r>
      <w:r>
        <w:rPr>
          <w:i/>
          <w:iCs/>
        </w:rPr>
        <w:t>7</w:t>
      </w:r>
      <w:r>
        <w:t>. https://doi.org/10.2196/51423</w:t>
      </w:r>
    </w:p>
    <w:p w14:paraId="26ADF609" w14:textId="77777777" w:rsidR="003964F7" w:rsidRDefault="003964F7"/>
    <w:sectPr w:rsidR="003964F7" w:rsidSect="002C6279">
      <w:pgSz w:w="9639" w:h="14175"/>
      <w:pgMar w:top="1361" w:right="1134" w:bottom="90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092A1" w14:textId="77777777" w:rsidR="00BE5DE5" w:rsidRDefault="00BE5DE5" w:rsidP="00A30E6D">
      <w:pPr>
        <w:spacing w:after="0" w:line="240" w:lineRule="auto"/>
      </w:pPr>
      <w:r>
        <w:separator/>
      </w:r>
    </w:p>
  </w:endnote>
  <w:endnote w:type="continuationSeparator" w:id="0">
    <w:p w14:paraId="216DC668" w14:textId="77777777" w:rsidR="00BE5DE5" w:rsidRDefault="00BE5DE5" w:rsidP="00A30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D0D6D" w14:textId="77777777" w:rsidR="00BE5DE5" w:rsidRDefault="00BE5DE5" w:rsidP="00A30E6D">
      <w:pPr>
        <w:spacing w:after="0" w:line="240" w:lineRule="auto"/>
      </w:pPr>
      <w:r>
        <w:separator/>
      </w:r>
    </w:p>
  </w:footnote>
  <w:footnote w:type="continuationSeparator" w:id="0">
    <w:p w14:paraId="46B4A353" w14:textId="77777777" w:rsidR="00BE5DE5" w:rsidRDefault="00BE5DE5" w:rsidP="00A30E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444C"/>
    <w:multiLevelType w:val="multilevel"/>
    <w:tmpl w:val="D272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6A036F"/>
    <w:multiLevelType w:val="multilevel"/>
    <w:tmpl w:val="E1E0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243CF4"/>
    <w:multiLevelType w:val="multilevel"/>
    <w:tmpl w:val="4D4E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5D4844"/>
    <w:multiLevelType w:val="multilevel"/>
    <w:tmpl w:val="2522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464FA4"/>
    <w:multiLevelType w:val="multilevel"/>
    <w:tmpl w:val="35903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122548"/>
    <w:multiLevelType w:val="multilevel"/>
    <w:tmpl w:val="F89A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0737841">
    <w:abstractNumId w:val="2"/>
  </w:num>
  <w:num w:numId="2" w16cid:durableId="1837186444">
    <w:abstractNumId w:val="4"/>
  </w:num>
  <w:num w:numId="3" w16cid:durableId="513494608">
    <w:abstractNumId w:val="1"/>
  </w:num>
  <w:num w:numId="4" w16cid:durableId="933780696">
    <w:abstractNumId w:val="5"/>
  </w:num>
  <w:num w:numId="5" w16cid:durableId="149257025">
    <w:abstractNumId w:val="3"/>
  </w:num>
  <w:num w:numId="6" w16cid:durableId="410587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A2E"/>
    <w:rsid w:val="000B5DAC"/>
    <w:rsid w:val="00115E4E"/>
    <w:rsid w:val="001268A8"/>
    <w:rsid w:val="00201E47"/>
    <w:rsid w:val="002C6279"/>
    <w:rsid w:val="0035128E"/>
    <w:rsid w:val="00377A3F"/>
    <w:rsid w:val="003964F7"/>
    <w:rsid w:val="00396B49"/>
    <w:rsid w:val="003A1A4B"/>
    <w:rsid w:val="003B7A2E"/>
    <w:rsid w:val="003E3B14"/>
    <w:rsid w:val="0041086C"/>
    <w:rsid w:val="004A2B6D"/>
    <w:rsid w:val="00534798"/>
    <w:rsid w:val="005719F1"/>
    <w:rsid w:val="00585CDF"/>
    <w:rsid w:val="005D0A77"/>
    <w:rsid w:val="00662548"/>
    <w:rsid w:val="00674604"/>
    <w:rsid w:val="00692A4C"/>
    <w:rsid w:val="0069754F"/>
    <w:rsid w:val="008D3666"/>
    <w:rsid w:val="009345DC"/>
    <w:rsid w:val="009C6519"/>
    <w:rsid w:val="00A30E6D"/>
    <w:rsid w:val="00A371DB"/>
    <w:rsid w:val="00A8779B"/>
    <w:rsid w:val="00B050C9"/>
    <w:rsid w:val="00BB222B"/>
    <w:rsid w:val="00BE5DE5"/>
    <w:rsid w:val="00C24CBA"/>
    <w:rsid w:val="00D81002"/>
    <w:rsid w:val="00F338E4"/>
    <w:rsid w:val="00FD14E6"/>
    <w:rsid w:val="00FE1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FA919"/>
  <w15:chartTrackingRefBased/>
  <w15:docId w15:val="{AB1002E7-3A20-4EE4-A725-8F704AF99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B7A2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B7A2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B7A2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A2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B7A2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B7A2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B7A2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B7A2E"/>
    <w:rPr>
      <w:color w:val="0000FF"/>
      <w:u w:val="single"/>
    </w:rPr>
  </w:style>
  <w:style w:type="character" w:customStyle="1" w:styleId="apple-tab-span">
    <w:name w:val="apple-tab-span"/>
    <w:basedOn w:val="DefaultParagraphFont"/>
    <w:rsid w:val="003B7A2E"/>
  </w:style>
  <w:style w:type="paragraph" w:styleId="Header">
    <w:name w:val="header"/>
    <w:basedOn w:val="Normal"/>
    <w:link w:val="HeaderChar"/>
    <w:uiPriority w:val="99"/>
    <w:unhideWhenUsed/>
    <w:rsid w:val="00A30E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0E6D"/>
  </w:style>
  <w:style w:type="paragraph" w:styleId="Footer">
    <w:name w:val="footer"/>
    <w:basedOn w:val="Normal"/>
    <w:link w:val="FooterChar"/>
    <w:uiPriority w:val="99"/>
    <w:unhideWhenUsed/>
    <w:rsid w:val="00A30E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0E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7555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ga.23049@mhs.unesa.ac.id"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71EEDA6-361D-432E-BD74-DB713EDE1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3617</Words>
  <Characters>20619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ferdynata2815@gmail.com</dc:creator>
  <cp:keywords/>
  <dc:description/>
  <cp:lastModifiedBy>arfian putra</cp:lastModifiedBy>
  <cp:revision>3</cp:revision>
  <dcterms:created xsi:type="dcterms:W3CDTF">2026-07-22T09:09:00Z</dcterms:created>
  <dcterms:modified xsi:type="dcterms:W3CDTF">2026-07-22T16:03:00Z</dcterms:modified>
</cp:coreProperties>
</file>