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6F" w:rsidRDefault="0020116F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</w:p>
    <w:p w:rsidR="00990298" w:rsidRDefault="0023270E" w:rsidP="00990298">
      <w:pPr>
        <w:spacing w:after="120"/>
        <w:ind w:firstLine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The goal</w:t>
      </w:r>
      <w:r w:rsidR="00AC32AC" w:rsidRPr="0020116F">
        <w:rPr>
          <w:rFonts w:ascii="Garamond" w:hAnsi="Garamond"/>
          <w:lang w:val="en-US"/>
        </w:rPr>
        <w:t xml:space="preserve"> for this case is to determine the most effective advertisement campaign for the bank</w:t>
      </w:r>
      <w:r w:rsidR="00990298">
        <w:rPr>
          <w:rFonts w:ascii="Garamond" w:hAnsi="Garamond"/>
          <w:lang w:val="en-US"/>
        </w:rPr>
        <w:t>: to send letter, to send letter with additional 1% on extra savings or no letters.</w:t>
      </w:r>
    </w:p>
    <w:p w:rsidR="00990298" w:rsidRDefault="00531CE6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Actually, if we go through the overall values of saving and current accounts per period and group we can see that for group 3 the rise in deposits between 1</w:t>
      </w:r>
      <w:r w:rsidRPr="00531CE6">
        <w:rPr>
          <w:rFonts w:ascii="Garamond" w:hAnsi="Garamond"/>
          <w:vertAlign w:val="superscript"/>
          <w:lang w:val="en-US"/>
        </w:rPr>
        <w:t>st</w:t>
      </w:r>
      <w:r>
        <w:rPr>
          <w:rFonts w:ascii="Garamond" w:hAnsi="Garamond"/>
          <w:lang w:val="en-US"/>
        </w:rPr>
        <w:t xml:space="preserve"> and 2</w:t>
      </w:r>
      <w:r w:rsidRPr="00531CE6">
        <w:rPr>
          <w:rFonts w:ascii="Garamond" w:hAnsi="Garamond"/>
          <w:vertAlign w:val="superscript"/>
          <w:lang w:val="en-US"/>
        </w:rPr>
        <w:t>nd</w:t>
      </w:r>
      <w:r>
        <w:rPr>
          <w:rFonts w:ascii="Garamond" w:hAnsi="Garamond"/>
          <w:lang w:val="en-US"/>
        </w:rPr>
        <w:t xml:space="preserve"> periods is the biggest</w:t>
      </w:r>
      <w:r w:rsidR="00150CD8">
        <w:rPr>
          <w:rFonts w:ascii="Garamond" w:hAnsi="Garamond"/>
          <w:lang w:val="en-US"/>
        </w:rPr>
        <w:t>,</w:t>
      </w:r>
      <w:r>
        <w:rPr>
          <w:rFonts w:ascii="Garamond" w:hAnsi="Garamond"/>
          <w:lang w:val="en-US"/>
        </w:rPr>
        <w:t xml:space="preserve"> and even in 3</w:t>
      </w:r>
      <w:r w:rsidRPr="00531CE6">
        <w:rPr>
          <w:rFonts w:ascii="Garamond" w:hAnsi="Garamond"/>
          <w:vertAlign w:val="superscript"/>
          <w:lang w:val="en-US"/>
        </w:rPr>
        <w:t>rd</w:t>
      </w:r>
      <w:r>
        <w:rPr>
          <w:rFonts w:ascii="Garamond" w:hAnsi="Garamond"/>
          <w:lang w:val="en-US"/>
        </w:rPr>
        <w:t xml:space="preserve"> period the value of deposits remains </w:t>
      </w:r>
      <w:r w:rsidR="00150CD8">
        <w:rPr>
          <w:rFonts w:ascii="Garamond" w:hAnsi="Garamond"/>
          <w:lang w:val="en-US"/>
        </w:rPr>
        <w:t xml:space="preserve">really high, which at once leads to the idea that </w:t>
      </w:r>
      <w:r w:rsidR="00150CD8" w:rsidRPr="00032722">
        <w:rPr>
          <w:rFonts w:ascii="Garamond" w:hAnsi="Garamond"/>
          <w:b/>
          <w:lang w:val="en-US"/>
        </w:rPr>
        <w:t>sending a letter with additional 1% on extra savings is the most efficient strategy</w:t>
      </w:r>
      <w:r w:rsidR="00150CD8">
        <w:rPr>
          <w:rFonts w:ascii="Garamond" w:hAnsi="Garamond"/>
          <w:lang w:val="en-US"/>
        </w:rPr>
        <w:t>.</w:t>
      </w:r>
      <w:r w:rsidR="00990298">
        <w:rPr>
          <w:rFonts w:ascii="Garamond" w:hAnsi="Garamond"/>
          <w:lang w:val="en-US"/>
        </w:rPr>
        <w:t xml:space="preserve"> </w:t>
      </w:r>
    </w:p>
    <w:p w:rsidR="0056085B" w:rsidRDefault="00150CD8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To prove this statement we came up with the next statistical analysis. </w:t>
      </w:r>
      <w:r w:rsidR="0020116F">
        <w:rPr>
          <w:rFonts w:ascii="Garamond" w:hAnsi="Garamond"/>
          <w:lang w:val="en-US"/>
        </w:rPr>
        <w:t xml:space="preserve">As </w:t>
      </w:r>
      <w:r w:rsidR="00296C44">
        <w:rPr>
          <w:rFonts w:ascii="Garamond" w:hAnsi="Garamond"/>
          <w:lang w:val="en-US"/>
        </w:rPr>
        <w:t>the</w:t>
      </w:r>
      <w:r w:rsidR="0020116F">
        <w:rPr>
          <w:rFonts w:ascii="Garamond" w:hAnsi="Garamond"/>
          <w:lang w:val="en-US"/>
        </w:rPr>
        <w:t xml:space="preserve"> first step we compared mean values of deposit within group for every period to check descriptively whether these letters had an influence. </w:t>
      </w:r>
      <w:r w:rsidR="00296C44">
        <w:rPr>
          <w:rFonts w:ascii="Garamond" w:hAnsi="Garamond"/>
          <w:lang w:val="en-US"/>
        </w:rPr>
        <w:t>We run</w:t>
      </w:r>
      <w:r w:rsidR="00296C44" w:rsidRPr="00296C44">
        <w:rPr>
          <w:rFonts w:ascii="Garamond" w:hAnsi="Garamond"/>
          <w:lang w:val="en-US"/>
        </w:rPr>
        <w:t xml:space="preserve"> t-test</w:t>
      </w:r>
      <w:r w:rsidR="00296C44">
        <w:rPr>
          <w:rFonts w:ascii="Garamond" w:hAnsi="Garamond"/>
          <w:lang w:val="en-US"/>
        </w:rPr>
        <w:t xml:space="preserve"> to check this. It show</w:t>
      </w:r>
      <w:r>
        <w:rPr>
          <w:rFonts w:ascii="Garamond" w:hAnsi="Garamond"/>
          <w:lang w:val="en-US"/>
        </w:rPr>
        <w:t>ed</w:t>
      </w:r>
      <w:r w:rsidR="00296C44" w:rsidRPr="00296C44">
        <w:rPr>
          <w:rFonts w:ascii="Garamond" w:hAnsi="Garamond"/>
          <w:lang w:val="en-US"/>
        </w:rPr>
        <w:t xml:space="preserve"> that averages are approximately </w:t>
      </w:r>
      <w:r w:rsidR="00296C44">
        <w:rPr>
          <w:rFonts w:ascii="Garamond" w:hAnsi="Garamond"/>
          <w:lang w:val="en-US"/>
        </w:rPr>
        <w:t>equal</w:t>
      </w:r>
      <w:r w:rsidR="00296C44" w:rsidRPr="00296C44">
        <w:rPr>
          <w:rFonts w:ascii="Garamond" w:hAnsi="Garamond"/>
          <w:lang w:val="en-US"/>
        </w:rPr>
        <w:t xml:space="preserve"> for all groups in the first</w:t>
      </w:r>
      <w:r w:rsidR="00296C44">
        <w:rPr>
          <w:rFonts w:ascii="Garamond" w:hAnsi="Garamond"/>
          <w:lang w:val="en-US"/>
        </w:rPr>
        <w:t xml:space="preserve"> base</w:t>
      </w:r>
      <w:r w:rsidR="00296C44" w:rsidRPr="00296C44">
        <w:rPr>
          <w:rFonts w:ascii="Garamond" w:hAnsi="Garamond"/>
          <w:lang w:val="en-US"/>
        </w:rPr>
        <w:t xml:space="preserve"> period</w:t>
      </w:r>
      <w:r w:rsidR="00296C44">
        <w:rPr>
          <w:rFonts w:ascii="Garamond" w:hAnsi="Garamond"/>
          <w:lang w:val="en-US"/>
        </w:rPr>
        <w:t xml:space="preserve">, when no letters were sent. </w:t>
      </w:r>
      <w:r w:rsidR="00296C44" w:rsidRPr="00BB5CC3">
        <w:rPr>
          <w:rFonts w:ascii="Garamond" w:hAnsi="Garamond"/>
          <w:b/>
          <w:lang w:val="en-US"/>
        </w:rPr>
        <w:t>But in s</w:t>
      </w:r>
      <w:r>
        <w:rPr>
          <w:rFonts w:ascii="Garamond" w:hAnsi="Garamond"/>
          <w:b/>
          <w:lang w:val="en-US"/>
        </w:rPr>
        <w:t>econd and third periods means were</w:t>
      </w:r>
      <w:r w:rsidR="00296C44" w:rsidRPr="00BB5CC3">
        <w:rPr>
          <w:rFonts w:ascii="Garamond" w:hAnsi="Garamond"/>
          <w:b/>
          <w:lang w:val="en-US"/>
        </w:rPr>
        <w:t xml:space="preserve"> different for groups, according to the test we reject</w:t>
      </w:r>
      <w:r w:rsidR="00032722">
        <w:rPr>
          <w:rFonts w:ascii="Garamond" w:hAnsi="Garamond"/>
          <w:b/>
          <w:lang w:val="en-US"/>
        </w:rPr>
        <w:t>ed</w:t>
      </w:r>
      <w:r w:rsidR="00296C44" w:rsidRPr="00BB5CC3">
        <w:rPr>
          <w:rFonts w:ascii="Garamond" w:hAnsi="Garamond"/>
          <w:b/>
          <w:lang w:val="en-US"/>
        </w:rPr>
        <w:t xml:space="preserve"> hypothesis about equality of means</w:t>
      </w:r>
      <w:r w:rsidR="00296C44">
        <w:rPr>
          <w:rFonts w:ascii="Garamond" w:hAnsi="Garamond"/>
          <w:lang w:val="en-US"/>
        </w:rPr>
        <w:t>.</w:t>
      </w:r>
      <w:r w:rsidR="00990298">
        <w:rPr>
          <w:rFonts w:ascii="Garamond" w:hAnsi="Garamond"/>
          <w:lang w:val="en-US"/>
        </w:rPr>
        <w:t xml:space="preserve"> </w:t>
      </w:r>
      <w:r w:rsidR="00296C44">
        <w:rPr>
          <w:rFonts w:ascii="Garamond" w:hAnsi="Garamond"/>
          <w:lang w:val="en-US"/>
        </w:rPr>
        <w:t xml:space="preserve">As the next step </w:t>
      </w:r>
      <w:r w:rsidR="00B568C3" w:rsidRPr="00B568C3">
        <w:rPr>
          <w:rFonts w:ascii="Garamond" w:hAnsi="Garamond"/>
          <w:lang w:val="en-US"/>
        </w:rPr>
        <w:t>we transform</w:t>
      </w:r>
      <w:r>
        <w:rPr>
          <w:rFonts w:ascii="Garamond" w:hAnsi="Garamond"/>
          <w:lang w:val="en-US"/>
        </w:rPr>
        <w:t>ed</w:t>
      </w:r>
      <w:r w:rsidR="00B568C3" w:rsidRPr="00B568C3">
        <w:rPr>
          <w:rFonts w:ascii="Garamond" w:hAnsi="Garamond"/>
          <w:lang w:val="en-US"/>
        </w:rPr>
        <w:t xml:space="preserve"> variables </w:t>
      </w:r>
      <w:r w:rsidR="00296C44">
        <w:rPr>
          <w:rFonts w:ascii="Garamond" w:hAnsi="Garamond"/>
          <w:lang w:val="en-US"/>
        </w:rPr>
        <w:t>deposits</w:t>
      </w:r>
      <w:r w:rsidR="00B568C3" w:rsidRPr="00B568C3">
        <w:rPr>
          <w:rFonts w:ascii="Garamond" w:hAnsi="Garamond"/>
          <w:lang w:val="en-US"/>
        </w:rPr>
        <w:t xml:space="preserve"> and </w:t>
      </w:r>
      <w:r w:rsidR="00296C44">
        <w:rPr>
          <w:rFonts w:ascii="Garamond" w:hAnsi="Garamond"/>
          <w:lang w:val="en-US"/>
        </w:rPr>
        <w:t>current</w:t>
      </w:r>
      <w:r w:rsidR="00507061">
        <w:rPr>
          <w:rFonts w:ascii="Garamond" w:hAnsi="Garamond"/>
          <w:lang w:val="en-US"/>
        </w:rPr>
        <w:t xml:space="preserve"> </w:t>
      </w:r>
      <w:r w:rsidR="00296C44">
        <w:rPr>
          <w:rFonts w:ascii="Garamond" w:hAnsi="Garamond"/>
          <w:lang w:val="en-US"/>
        </w:rPr>
        <w:t>accounts</w:t>
      </w:r>
      <w:r w:rsidR="00B568C3" w:rsidRPr="00B568C3">
        <w:rPr>
          <w:rFonts w:ascii="Garamond" w:hAnsi="Garamond"/>
          <w:lang w:val="en-US"/>
        </w:rPr>
        <w:t xml:space="preserve"> into </w:t>
      </w:r>
      <w:r w:rsidR="00296C44">
        <w:rPr>
          <w:rFonts w:ascii="Garamond" w:hAnsi="Garamond"/>
          <w:lang w:val="en-US"/>
        </w:rPr>
        <w:t>logarithm forms</w:t>
      </w:r>
      <w:r w:rsidR="00B568C3" w:rsidRPr="00B568C3">
        <w:rPr>
          <w:rFonts w:ascii="Garamond" w:hAnsi="Garamond"/>
          <w:lang w:val="en-US"/>
        </w:rPr>
        <w:t xml:space="preserve"> to </w:t>
      </w:r>
      <w:r w:rsidR="00296C44">
        <w:rPr>
          <w:rFonts w:ascii="Garamond" w:hAnsi="Garamond"/>
          <w:lang w:val="en-US"/>
        </w:rPr>
        <w:t>eliminate inflation effect</w:t>
      </w:r>
      <w:r w:rsidR="00BB5CC3">
        <w:rPr>
          <w:rFonts w:ascii="Garamond" w:hAnsi="Garamond"/>
          <w:lang w:val="en-US"/>
        </w:rPr>
        <w:t xml:space="preserve"> and to reduce variances</w:t>
      </w:r>
      <w:r w:rsidR="00B568C3" w:rsidRPr="00B568C3">
        <w:rPr>
          <w:rFonts w:ascii="Garamond" w:hAnsi="Garamond"/>
          <w:lang w:val="en-US"/>
        </w:rPr>
        <w:t xml:space="preserve">. </w:t>
      </w:r>
      <w:r w:rsidR="00BB5CC3">
        <w:rPr>
          <w:rFonts w:ascii="Garamond" w:hAnsi="Garamond"/>
          <w:lang w:val="en-US"/>
        </w:rPr>
        <w:t>After that we started with pooled OLS and found out tha</w:t>
      </w:r>
      <w:r w:rsidR="0056085B">
        <w:rPr>
          <w:rFonts w:ascii="Garamond" w:hAnsi="Garamond"/>
          <w:lang w:val="en-US"/>
        </w:rPr>
        <w:t>t serial correlation wa</w:t>
      </w:r>
      <w:r w:rsidR="00BB5CC3">
        <w:rPr>
          <w:rFonts w:ascii="Garamond" w:hAnsi="Garamond"/>
          <w:lang w:val="en-US"/>
        </w:rPr>
        <w:t>s present</w:t>
      </w:r>
      <w:r>
        <w:rPr>
          <w:rFonts w:ascii="Garamond" w:hAnsi="Garamond"/>
          <w:lang w:val="en-US"/>
        </w:rPr>
        <w:t xml:space="preserve"> in residuals</w:t>
      </w:r>
      <w:r w:rsidR="00A05EEA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while</w:t>
      </w:r>
      <w:r w:rsidR="00A05EEA">
        <w:rPr>
          <w:rFonts w:ascii="Garamond" w:hAnsi="Garamond"/>
          <w:lang w:val="en-US"/>
        </w:rPr>
        <w:t xml:space="preserve"> the variance in residuals </w:t>
      </w:r>
      <w:r>
        <w:rPr>
          <w:rFonts w:ascii="Garamond" w:hAnsi="Garamond"/>
          <w:lang w:val="en-US"/>
        </w:rPr>
        <w:t>was</w:t>
      </w:r>
      <w:r w:rsidR="00A05EEA">
        <w:rPr>
          <w:rFonts w:ascii="Garamond" w:hAnsi="Garamond"/>
          <w:lang w:val="en-US"/>
        </w:rPr>
        <w:t xml:space="preserve"> the same (</w:t>
      </w:r>
      <w:r w:rsidR="00A05EEA" w:rsidRPr="00A05EEA">
        <w:rPr>
          <w:rFonts w:ascii="Garamond" w:hAnsi="Garamond"/>
          <w:lang w:val="en-US"/>
        </w:rPr>
        <w:t>homoscedasticity</w:t>
      </w:r>
      <w:r w:rsidR="00A05EEA">
        <w:rPr>
          <w:rFonts w:ascii="Garamond" w:hAnsi="Garamond"/>
          <w:lang w:val="en-US"/>
        </w:rPr>
        <w:t>). At that time F-test showed that fixed eff</w:t>
      </w:r>
      <w:r w:rsidR="00C40419">
        <w:rPr>
          <w:rFonts w:ascii="Garamond" w:hAnsi="Garamond"/>
          <w:lang w:val="en-US"/>
        </w:rPr>
        <w:t xml:space="preserve">ect was present which leaded </w:t>
      </w:r>
      <w:r w:rsidR="00A05EEA">
        <w:rPr>
          <w:rFonts w:ascii="Garamond" w:hAnsi="Garamond"/>
          <w:lang w:val="en-US"/>
        </w:rPr>
        <w:t xml:space="preserve">to running </w:t>
      </w:r>
      <w:proofErr w:type="spellStart"/>
      <w:r w:rsidR="00A05EEA">
        <w:rPr>
          <w:rFonts w:ascii="Garamond" w:hAnsi="Garamond"/>
          <w:lang w:val="en-US"/>
        </w:rPr>
        <w:t>Hausman</w:t>
      </w:r>
      <w:proofErr w:type="spellEnd"/>
      <w:r w:rsidR="00A05EEA">
        <w:rPr>
          <w:rFonts w:ascii="Garamond" w:hAnsi="Garamond"/>
          <w:lang w:val="en-US"/>
        </w:rPr>
        <w:t xml:space="preserve"> test</w:t>
      </w:r>
      <w:r w:rsidR="0056085B">
        <w:rPr>
          <w:rFonts w:ascii="Garamond" w:hAnsi="Garamond"/>
          <w:lang w:val="en-US"/>
        </w:rPr>
        <w:t xml:space="preserve"> to check whether RE regression was good enough</w:t>
      </w:r>
      <w:r w:rsidR="00A05EEA">
        <w:rPr>
          <w:rFonts w:ascii="Garamond" w:hAnsi="Garamond"/>
          <w:lang w:val="en-US"/>
        </w:rPr>
        <w:t xml:space="preserve">. </w:t>
      </w:r>
      <w:r w:rsidR="00A05EEA" w:rsidRPr="00773B6D">
        <w:rPr>
          <w:rFonts w:ascii="Garamond" w:hAnsi="Garamond"/>
          <w:b/>
          <w:lang w:val="en-US"/>
        </w:rPr>
        <w:t>The value of statistic was high, that’s why we rejected the null of random effects</w:t>
      </w:r>
      <w:r w:rsidR="006540FA">
        <w:rPr>
          <w:rFonts w:ascii="Garamond" w:hAnsi="Garamond"/>
          <w:lang w:val="en-US"/>
        </w:rPr>
        <w:t>. When errors are serially uncorrelated FE is more efficient than FD. If errors follow a random walk, then their differences are serially uncorrelated, a</w:t>
      </w:r>
      <w:r w:rsidR="0056085B">
        <w:rPr>
          <w:rFonts w:ascii="Garamond" w:hAnsi="Garamond"/>
          <w:lang w:val="en-US"/>
        </w:rPr>
        <w:t>nd FD is better. But in this situation</w:t>
      </w:r>
      <w:r w:rsidR="006540FA">
        <w:rPr>
          <w:rFonts w:ascii="Garamond" w:hAnsi="Garamond"/>
          <w:lang w:val="en-US"/>
        </w:rPr>
        <w:t xml:space="preserve"> we don’t have one of such extreme cases, so we cannot easily compare the efficiency of the FE and FD estimators.</w:t>
      </w:r>
      <w:r>
        <w:rPr>
          <w:rFonts w:ascii="Garamond" w:hAnsi="Garamond"/>
          <w:lang w:val="en-US"/>
        </w:rPr>
        <w:t xml:space="preserve"> </w:t>
      </w:r>
      <w:r w:rsidR="0056085B">
        <w:rPr>
          <w:rFonts w:ascii="Garamond" w:hAnsi="Garamond"/>
          <w:lang w:val="en-US"/>
        </w:rPr>
        <w:t xml:space="preserve">But the coefficients do not differ greatly and FD consumes a lot of degrees of freedom.  </w:t>
      </w:r>
    </w:p>
    <w:p w:rsidR="006540FA" w:rsidRDefault="00150CD8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  <w:r w:rsidRPr="00150CD8">
        <w:rPr>
          <w:rFonts w:ascii="Garamond" w:hAnsi="Garamond"/>
          <w:b/>
          <w:lang w:val="en-US"/>
        </w:rPr>
        <w:t>With</w:t>
      </w:r>
      <w:r w:rsidR="00032722">
        <w:rPr>
          <w:rFonts w:ascii="Garamond" w:hAnsi="Garamond"/>
          <w:b/>
          <w:lang w:val="en-US"/>
        </w:rPr>
        <w:t>in</w:t>
      </w:r>
      <w:r w:rsidRPr="00150CD8">
        <w:rPr>
          <w:rFonts w:ascii="Garamond" w:hAnsi="Garamond"/>
          <w:b/>
          <w:lang w:val="en-US"/>
        </w:rPr>
        <w:t xml:space="preserve"> these results FE </w:t>
      </w:r>
      <w:r w:rsidR="00032722">
        <w:rPr>
          <w:rFonts w:ascii="Garamond" w:hAnsi="Garamond"/>
          <w:b/>
          <w:lang w:val="en-US"/>
        </w:rPr>
        <w:t xml:space="preserve">model with included interaction terms </w:t>
      </w:r>
      <w:r w:rsidRPr="00150CD8">
        <w:rPr>
          <w:rFonts w:ascii="Garamond" w:hAnsi="Garamond"/>
          <w:b/>
          <w:lang w:val="en-US"/>
        </w:rPr>
        <w:t xml:space="preserve">was </w:t>
      </w:r>
      <w:r w:rsidR="00032722">
        <w:rPr>
          <w:rFonts w:ascii="Garamond" w:hAnsi="Garamond"/>
          <w:b/>
          <w:lang w:val="en-US"/>
        </w:rPr>
        <w:t xml:space="preserve">chosen as </w:t>
      </w:r>
      <w:r w:rsidRPr="00150CD8">
        <w:rPr>
          <w:rFonts w:ascii="Garamond" w:hAnsi="Garamond"/>
          <w:b/>
          <w:lang w:val="en-US"/>
        </w:rPr>
        <w:t>the best</w:t>
      </w:r>
      <w:r w:rsidR="0056085B">
        <w:rPr>
          <w:rFonts w:ascii="Garamond" w:hAnsi="Garamond"/>
          <w:b/>
          <w:lang w:val="en-US"/>
        </w:rPr>
        <w:t>:</w:t>
      </w:r>
    </w:p>
    <w:p w:rsidR="0056085B" w:rsidRDefault="00032722" w:rsidP="00032722">
      <w:pPr>
        <w:pStyle w:val="a6"/>
        <w:numPr>
          <w:ilvl w:val="0"/>
          <w:numId w:val="2"/>
        </w:numPr>
        <w:spacing w:after="12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to get rid of fixed effect and as a result serial correlation in residuals,</w:t>
      </w:r>
    </w:p>
    <w:p w:rsidR="00032722" w:rsidRDefault="00032722" w:rsidP="00032722">
      <w:pPr>
        <w:pStyle w:val="a6"/>
        <w:numPr>
          <w:ilvl w:val="0"/>
          <w:numId w:val="2"/>
        </w:numPr>
        <w:spacing w:after="12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to keep number of observations and get more precise estimations,</w:t>
      </w:r>
    </w:p>
    <w:p w:rsidR="00C40419" w:rsidRPr="00F62408" w:rsidRDefault="00F62408" w:rsidP="00F62408">
      <w:pPr>
        <w:pStyle w:val="a6"/>
        <w:numPr>
          <w:ilvl w:val="0"/>
          <w:numId w:val="2"/>
        </w:numPr>
        <w:spacing w:after="120"/>
        <w:jc w:val="both"/>
        <w:rPr>
          <w:rFonts w:ascii="Garamond" w:hAnsi="Garamond"/>
          <w:lang w:val="en-US"/>
        </w:rPr>
      </w:pPr>
      <w:proofErr w:type="gramStart"/>
      <w:r>
        <w:rPr>
          <w:rFonts w:ascii="Garamond" w:hAnsi="Garamond"/>
          <w:lang w:val="en-US"/>
        </w:rPr>
        <w:t>to</w:t>
      </w:r>
      <w:proofErr w:type="gramEnd"/>
      <w:r>
        <w:rPr>
          <w:rFonts w:ascii="Garamond" w:hAnsi="Garamond"/>
          <w:lang w:val="en-US"/>
        </w:rPr>
        <w:t xml:space="preserve"> measure an influence of gender and age adding interaction terms: period*age and period*gender.</w:t>
      </w:r>
    </w:p>
    <w:p w:rsidR="00CF32D3" w:rsidRDefault="00F62408" w:rsidP="00F62408">
      <w:pPr>
        <w:spacing w:after="12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Eventually, taking into account that STATA calculates FE regression in the special way with intercept term </w:t>
      </w:r>
      <w:r w:rsidR="00CF32D3">
        <w:rPr>
          <w:rFonts w:ascii="Garamond" w:hAnsi="Garamond"/>
          <w:lang w:val="en-US"/>
        </w:rPr>
        <w:t xml:space="preserve">(an average estimation of fixed effect) </w:t>
      </w:r>
      <w:r>
        <w:rPr>
          <w:rFonts w:ascii="Garamond" w:hAnsi="Garamond"/>
          <w:lang w:val="en-US"/>
        </w:rPr>
        <w:t>the final equation looks like:</w:t>
      </w:r>
    </w:p>
    <w:p w:rsidR="00B30AA7" w:rsidRDefault="0023270E" w:rsidP="00150CD8">
      <w:pPr>
        <w:spacing w:after="120"/>
        <w:ind w:firstLine="360"/>
        <w:jc w:val="both"/>
        <w:rPr>
          <w:rFonts w:ascii="Garamond" w:eastAsiaTheme="minorEastAsia" w:hAnsi="Garamond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deposits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it</m:t>
            </m:r>
          </m:sub>
        </m:sSub>
        <m:r>
          <w:rPr>
            <w:rFonts w:ascii="Cambria Math" w:hAnsi="Cambria Math"/>
            <w:lang w:val="en-US"/>
          </w:rPr>
          <m:t xml:space="preserve"> -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deposits</m:t>
                    </m:r>
                  </m:e>
                </m:d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acc>
          <m:accPr>
            <m:chr m:val="̿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deposits</m:t>
                </m:r>
              </m:e>
            </m:d>
          </m:e>
        </m:acc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 +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vertAlign w:val="subscript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vertAlign w:val="subscript"/>
                    <w:lang w:val="en-US"/>
                  </w:rPr>
                  <m:t>[ 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current accounts</m:t>
                    </m: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func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func>
                  <m:func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vertAlign w:val="subscript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current accounts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func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acc>
          <m:accPr>
            <m:chr m:val="̿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funcPr>
              <m:fName>
                <m:r>
                  <w:rPr>
                    <w:rFonts w:ascii="Cambria Math" w:hAnsi="Cambria Math"/>
                    <w:vertAlign w:val="subscript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vertAlign w:val="subscript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current accounts</m:t>
                    </m:r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func>
          </m:e>
        </m:acc>
        <m:r>
          <w:rPr>
            <w:rFonts w:ascii="Cambria Math" w:hAnsi="Cambria Math"/>
            <w:lang w:val="en-US"/>
          </w:rPr>
          <m:t xml:space="preserve"> ]+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[ 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 xml:space="preserve">*period2+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22</m:t>
            </m:r>
          </m:sub>
        </m:sSub>
        <m:r>
          <w:rPr>
            <w:rFonts w:ascii="Cambria Math" w:hAnsi="Cambria Math"/>
            <w:lang w:val="en-US"/>
          </w:rPr>
          <m:t xml:space="preserve">*period2*group2 +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23</m:t>
                </m:r>
              </m:sub>
            </m:sSub>
            <m:r>
              <w:rPr>
                <w:rFonts w:ascii="Cambria Math" w:hAnsi="Cambria Math"/>
                <w:lang w:val="en-US"/>
              </w:rPr>
              <m:t>*period2*group3 ]+[ 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31</m:t>
            </m:r>
          </m:sub>
        </m:sSub>
        <m:r>
          <w:rPr>
            <w:rFonts w:ascii="Cambria Math" w:hAnsi="Cambria Math"/>
            <w:lang w:val="en-US"/>
          </w:rPr>
          <m:t xml:space="preserve">*period3+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32</m:t>
            </m:r>
          </m:sub>
        </m:sSub>
        <m:r>
          <w:rPr>
            <w:rFonts w:ascii="Cambria Math" w:hAnsi="Cambria Math"/>
            <w:lang w:val="en-US"/>
          </w:rPr>
          <m:t xml:space="preserve">*period3*group2+ 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33</m:t>
            </m:r>
          </m:sub>
        </m:sSub>
        <m:r>
          <w:rPr>
            <w:rFonts w:ascii="Cambria Math" w:hAnsi="Cambria Math"/>
            <w:lang w:val="en-US"/>
          </w:rPr>
          <m:t>*period3*group3 ]+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*period2*age+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*period3*age </m:t>
            </m:r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*per</m:t>
            </m:r>
            <m:r>
              <w:rPr>
                <w:rFonts w:ascii="Cambria Math" w:hAnsi="Cambria Math"/>
                <w:lang w:val="en-US"/>
              </w:rPr>
              <m:t>iod2*gender+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*period3*gender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it</m:t>
            </m:r>
          </m:sub>
        </m:sSub>
      </m:oMath>
      <w:r w:rsidR="00CF32D3">
        <w:rPr>
          <w:rFonts w:ascii="Garamond" w:eastAsiaTheme="minorEastAsia" w:hAnsi="Garamond"/>
          <w:lang w:val="en-US"/>
        </w:rPr>
        <w:t xml:space="preserve"> </w:t>
      </w:r>
    </w:p>
    <w:p w:rsidR="00E93062" w:rsidRDefault="006C639A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  <w:proofErr w:type="gramStart"/>
      <w:r>
        <w:rPr>
          <w:rFonts w:ascii="Garamond" w:eastAsiaTheme="minorEastAsia" w:hAnsi="Garamond"/>
          <w:lang w:val="en-US"/>
        </w:rPr>
        <w:t>where</w:t>
      </w:r>
      <w:proofErr w:type="gramEnd"/>
      <w:r>
        <w:rPr>
          <w:rFonts w:ascii="Garamond" w:eastAsiaTheme="minorEastAsia" w:hAnsi="Garamond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>
        <w:rPr>
          <w:rFonts w:ascii="Garamond" w:eastAsiaTheme="minorEastAsia" w:hAnsi="Garamond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426325">
        <w:rPr>
          <w:rFonts w:ascii="Garamond" w:eastAsiaTheme="minorEastAsia" w:hAnsi="Garamond"/>
          <w:lang w:val="en-US"/>
        </w:rPr>
        <w:t xml:space="preserve"> –</w:t>
      </w:r>
      <w:r>
        <w:rPr>
          <w:rFonts w:ascii="Garamond" w:eastAsiaTheme="minorEastAsia" w:hAnsi="Garamond"/>
          <w:lang w:val="en-US"/>
        </w:rPr>
        <w:t xml:space="preserve"> averages for every individual,</w:t>
      </w:r>
      <w:r w:rsidR="00426325">
        <w:rPr>
          <w:rFonts w:ascii="Garamond" w:eastAsiaTheme="minorEastAsia" w:hAnsi="Garamond"/>
          <w:lang w:val="en-US"/>
        </w:rPr>
        <w:t xml:space="preserve">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>
        <w:rPr>
          <w:rFonts w:ascii="Garamond" w:eastAsiaTheme="minorEastAsia" w:hAnsi="Garamond"/>
          <w:lang w:val="en-US"/>
        </w:rPr>
        <w:t xml:space="preserve"> and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426325">
        <w:rPr>
          <w:rFonts w:ascii="Garamond" w:eastAsiaTheme="minorEastAsia" w:hAnsi="Garamond"/>
          <w:lang w:val="en-US"/>
        </w:rPr>
        <w:t xml:space="preserve"> – </w:t>
      </w:r>
      <w:r>
        <w:rPr>
          <w:rFonts w:ascii="Garamond" w:eastAsiaTheme="minorEastAsia" w:hAnsi="Garamond"/>
          <w:lang w:val="en-US"/>
        </w:rPr>
        <w:t>averages for the whole sample</w:t>
      </w:r>
      <w:r w:rsidR="00E93062">
        <w:rPr>
          <w:rFonts w:ascii="Garamond" w:eastAsiaTheme="minorEastAsia" w:hAnsi="Garamond"/>
          <w:lang w:val="en-US"/>
        </w:rPr>
        <w:t>,</w:t>
      </w:r>
      <w:r w:rsidR="00165855">
        <w:rPr>
          <w:rFonts w:ascii="Garamond" w:eastAsiaTheme="minorEastAsia" w:hAnsi="Garamond"/>
          <w:lang w:val="en-US"/>
        </w:rPr>
        <w:t xml:space="preserve"> </w:t>
      </w:r>
      <w:r w:rsidR="00E93062">
        <w:rPr>
          <w:rFonts w:ascii="Garamond" w:hAnsi="Garamond"/>
          <w:lang w:val="en-US"/>
        </w:rPr>
        <w:t xml:space="preserve">and the structure </w:t>
      </w:r>
      <m:oMath>
        <m:r>
          <w:rPr>
            <w:rFonts w:ascii="Cambria Math" w:hAnsi="Cambria Math"/>
            <w:lang w:val="en-US"/>
          </w:rPr>
          <m:t xml:space="preserve">ξ-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ξ</m:t>
            </m:r>
          </m:e>
        </m:acc>
        <m:r>
          <w:rPr>
            <w:rFonts w:ascii="Cambria Math" w:hAnsi="Cambria Math"/>
            <w:lang w:val="en-US"/>
          </w:rPr>
          <m:t xml:space="preserve">+ </m:t>
        </m:r>
        <m:acc>
          <m:accPr>
            <m:chr m:val="̿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ξ</m:t>
            </m:r>
          </m:e>
        </m:acc>
      </m:oMath>
      <w:r w:rsidR="007464ED">
        <w:rPr>
          <w:rFonts w:ascii="Garamond" w:eastAsiaTheme="minorEastAsia" w:hAnsi="Garamond"/>
          <w:lang w:val="en-US"/>
        </w:rPr>
        <w:t xml:space="preserve"> is includ</w:t>
      </w:r>
      <w:r w:rsidR="00E93062">
        <w:rPr>
          <w:rFonts w:ascii="Garamond" w:eastAsiaTheme="minorEastAsia" w:hAnsi="Garamond"/>
          <w:lang w:val="en-US"/>
        </w:rPr>
        <w:t xml:space="preserve">ed in every variable </w:t>
      </w:r>
      <m:oMath>
        <m:r>
          <w:rPr>
            <w:rFonts w:ascii="Cambria Math" w:hAnsi="Cambria Math"/>
            <w:lang w:val="en-US"/>
          </w:rPr>
          <m:t>ξ</m:t>
        </m:r>
      </m:oMath>
      <w:r w:rsidR="00E93062">
        <w:rPr>
          <w:rFonts w:ascii="Garamond" w:eastAsiaTheme="minorEastAsia" w:hAnsi="Garamond"/>
          <w:lang w:val="en-US"/>
        </w:rPr>
        <w:t xml:space="preserve"> of the model, even in period*group variables.</w:t>
      </w:r>
    </w:p>
    <w:p w:rsidR="00165855" w:rsidRDefault="00990298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Interpreting coefficients from the Figure 1 (Appendix) we see that 1% increase in CA leads to </w:t>
      </w:r>
      <w:r w:rsidR="00165855">
        <w:rPr>
          <w:rFonts w:ascii="Garamond" w:hAnsi="Garamond"/>
          <w:lang w:val="en-US"/>
        </w:rPr>
        <w:t>0</w:t>
      </w:r>
      <w:proofErr w:type="gramStart"/>
      <w:r w:rsidR="00165855">
        <w:rPr>
          <w:rFonts w:ascii="Garamond" w:hAnsi="Garamond"/>
          <w:lang w:val="en-US"/>
        </w:rPr>
        <w:t>,05</w:t>
      </w:r>
      <w:proofErr w:type="gramEnd"/>
      <w:r w:rsidR="00165855">
        <w:rPr>
          <w:rFonts w:ascii="Garamond" w:hAnsi="Garamond"/>
          <w:lang w:val="en-US"/>
        </w:rPr>
        <w:t>% increase in SA</w:t>
      </w:r>
      <w:r w:rsidR="00773B6D">
        <w:rPr>
          <w:rFonts w:ascii="Garamond" w:hAnsi="Garamond"/>
          <w:lang w:val="en-US"/>
        </w:rPr>
        <w:t xml:space="preserve"> (saving accounts)</w:t>
      </w:r>
      <w:r w:rsidR="00165855">
        <w:rPr>
          <w:rFonts w:ascii="Garamond" w:hAnsi="Garamond"/>
          <w:lang w:val="en-US"/>
        </w:rPr>
        <w:t>. Women bring 2% and 5% more money on SA than men in 2</w:t>
      </w:r>
      <w:r w:rsidR="00165855" w:rsidRPr="00165855">
        <w:rPr>
          <w:rFonts w:ascii="Garamond" w:hAnsi="Garamond"/>
          <w:vertAlign w:val="superscript"/>
          <w:lang w:val="en-US"/>
        </w:rPr>
        <w:t>nd</w:t>
      </w:r>
      <w:r w:rsidR="00165855">
        <w:rPr>
          <w:rFonts w:ascii="Garamond" w:hAnsi="Garamond"/>
          <w:lang w:val="en-US"/>
        </w:rPr>
        <w:t xml:space="preserve"> and 3</w:t>
      </w:r>
      <w:r w:rsidR="00165855" w:rsidRPr="00165855">
        <w:rPr>
          <w:rFonts w:ascii="Garamond" w:hAnsi="Garamond"/>
          <w:vertAlign w:val="superscript"/>
          <w:lang w:val="en-US"/>
        </w:rPr>
        <w:t>rd</w:t>
      </w:r>
      <w:r w:rsidR="00165855">
        <w:rPr>
          <w:rFonts w:ascii="Garamond" w:hAnsi="Garamond"/>
          <w:lang w:val="en-US"/>
        </w:rPr>
        <w:t xml:space="preserve"> periods respectively. Age estimations are small and are not statistically significant.</w:t>
      </w:r>
      <w:r w:rsidR="00773B6D">
        <w:rPr>
          <w:rFonts w:ascii="Garamond" w:hAnsi="Garamond"/>
          <w:lang w:val="en-US"/>
        </w:rPr>
        <w:t xml:space="preserve"> Group 3 has about 6% </w:t>
      </w:r>
      <w:proofErr w:type="gramStart"/>
      <w:r w:rsidR="00773B6D">
        <w:rPr>
          <w:rFonts w:ascii="Garamond" w:hAnsi="Garamond"/>
          <w:lang w:val="en-US"/>
        </w:rPr>
        <w:t>and  7</w:t>
      </w:r>
      <w:proofErr w:type="gramEnd"/>
      <w:r w:rsidR="00773B6D">
        <w:rPr>
          <w:rFonts w:ascii="Garamond" w:hAnsi="Garamond"/>
          <w:lang w:val="en-US"/>
        </w:rPr>
        <w:t>% higher rise in SA between 1</w:t>
      </w:r>
      <w:r w:rsidR="00773B6D" w:rsidRPr="00773B6D">
        <w:rPr>
          <w:rFonts w:ascii="Garamond" w:hAnsi="Garamond"/>
          <w:vertAlign w:val="superscript"/>
          <w:lang w:val="en-US"/>
        </w:rPr>
        <w:t>st</w:t>
      </w:r>
      <w:r w:rsidR="00773B6D">
        <w:rPr>
          <w:rFonts w:ascii="Garamond" w:hAnsi="Garamond"/>
          <w:lang w:val="en-US"/>
        </w:rPr>
        <w:t>&amp;2</w:t>
      </w:r>
      <w:r w:rsidR="00773B6D" w:rsidRPr="00773B6D">
        <w:rPr>
          <w:rFonts w:ascii="Garamond" w:hAnsi="Garamond"/>
          <w:vertAlign w:val="superscript"/>
          <w:lang w:val="en-US"/>
        </w:rPr>
        <w:t>nd</w:t>
      </w:r>
      <w:r w:rsidR="00773B6D">
        <w:rPr>
          <w:rFonts w:ascii="Garamond" w:hAnsi="Garamond"/>
          <w:lang w:val="en-US"/>
        </w:rPr>
        <w:t>, 1</w:t>
      </w:r>
      <w:r w:rsidR="00773B6D" w:rsidRPr="00773B6D">
        <w:rPr>
          <w:rFonts w:ascii="Garamond" w:hAnsi="Garamond"/>
          <w:vertAlign w:val="superscript"/>
          <w:lang w:val="en-US"/>
        </w:rPr>
        <w:t>st</w:t>
      </w:r>
      <w:r w:rsidR="00773B6D">
        <w:rPr>
          <w:rFonts w:ascii="Garamond" w:hAnsi="Garamond"/>
          <w:lang w:val="en-US"/>
        </w:rPr>
        <w:t>&amp;3</w:t>
      </w:r>
      <w:r w:rsidR="00773B6D" w:rsidRPr="00773B6D">
        <w:rPr>
          <w:rFonts w:ascii="Garamond" w:hAnsi="Garamond"/>
          <w:vertAlign w:val="superscript"/>
          <w:lang w:val="en-US"/>
        </w:rPr>
        <w:t>rd</w:t>
      </w:r>
      <w:r w:rsidR="00773B6D">
        <w:rPr>
          <w:rFonts w:ascii="Garamond" w:hAnsi="Garamond"/>
          <w:lang w:val="en-US"/>
        </w:rPr>
        <w:t xml:space="preserve"> periods than group 1 respectively.</w:t>
      </w:r>
    </w:p>
    <w:p w:rsidR="00426325" w:rsidRDefault="00426325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Summarizing, the analysis shed</w:t>
      </w:r>
      <w:r w:rsidR="00E52F8B">
        <w:rPr>
          <w:rFonts w:ascii="Garamond" w:hAnsi="Garamond"/>
          <w:lang w:val="en-US"/>
        </w:rPr>
        <w:t>s light on the initial idea proving</w:t>
      </w:r>
      <w:r>
        <w:rPr>
          <w:rFonts w:ascii="Garamond" w:hAnsi="Garamond"/>
          <w:lang w:val="en-US"/>
        </w:rPr>
        <w:t xml:space="preserve"> that extra 1% strategy is the best: </w:t>
      </w:r>
      <w:r w:rsidR="00E52F8B" w:rsidRPr="00773B6D">
        <w:rPr>
          <w:rFonts w:ascii="Garamond" w:hAnsi="Garamond"/>
          <w:b/>
          <w:lang w:val="en-US"/>
        </w:rPr>
        <w:t>the rise in deposits between 1</w:t>
      </w:r>
      <w:r w:rsidR="00E52F8B" w:rsidRPr="00773B6D">
        <w:rPr>
          <w:rFonts w:ascii="Garamond" w:hAnsi="Garamond"/>
          <w:b/>
          <w:vertAlign w:val="superscript"/>
          <w:lang w:val="en-US"/>
        </w:rPr>
        <w:t>st</w:t>
      </w:r>
      <w:r w:rsidR="00E52F8B" w:rsidRPr="00773B6D">
        <w:rPr>
          <w:rFonts w:ascii="Garamond" w:hAnsi="Garamond"/>
          <w:b/>
          <w:lang w:val="en-US"/>
        </w:rPr>
        <w:t xml:space="preserve"> and 2</w:t>
      </w:r>
      <w:r w:rsidR="00E52F8B" w:rsidRPr="00773B6D">
        <w:rPr>
          <w:rFonts w:ascii="Garamond" w:hAnsi="Garamond"/>
          <w:b/>
          <w:vertAlign w:val="superscript"/>
          <w:lang w:val="en-US"/>
        </w:rPr>
        <w:t>nd</w:t>
      </w:r>
      <w:r w:rsidR="00E52F8B" w:rsidRPr="00773B6D">
        <w:rPr>
          <w:rFonts w:ascii="Garamond" w:hAnsi="Garamond"/>
          <w:b/>
          <w:lang w:val="en-US"/>
        </w:rPr>
        <w:t xml:space="preserve"> periods is highest</w:t>
      </w:r>
      <w:r w:rsidR="008371B5" w:rsidRPr="00773B6D">
        <w:rPr>
          <w:rFonts w:ascii="Garamond" w:hAnsi="Garamond"/>
          <w:b/>
          <w:lang w:val="en-US"/>
        </w:rPr>
        <w:t xml:space="preserve"> for group 3, it keeps achieved level in period 3 and it is really significant.</w:t>
      </w:r>
      <w:r w:rsidR="008371B5">
        <w:rPr>
          <w:rFonts w:ascii="Garamond" w:hAnsi="Garamond"/>
          <w:lang w:val="en-US"/>
        </w:rPr>
        <w:t xml:space="preserve"> Thereby, to be more precise this strategy is the most costly and information about costs is needed, but according to </w:t>
      </w:r>
      <w:r w:rsidR="00E93062">
        <w:rPr>
          <w:rFonts w:ascii="Garamond" w:hAnsi="Garamond"/>
          <w:lang w:val="en-US"/>
        </w:rPr>
        <w:t>the analysis we strongly advise to send letter and</w:t>
      </w:r>
      <w:r w:rsidR="008371B5">
        <w:rPr>
          <w:rFonts w:ascii="Garamond" w:hAnsi="Garamond"/>
          <w:lang w:val="en-US"/>
        </w:rPr>
        <w:t xml:space="preserve"> consider well additional 1% on extra savings. </w:t>
      </w:r>
    </w:p>
    <w:p w:rsidR="0023270E" w:rsidRDefault="0023270E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</w:p>
    <w:p w:rsidR="0023270E" w:rsidRDefault="0023270E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</w:p>
    <w:p w:rsidR="0023270E" w:rsidRDefault="0023270E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</w:p>
    <w:p w:rsidR="0023270E" w:rsidRDefault="0023270E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</w:p>
    <w:p w:rsidR="0023270E" w:rsidRDefault="0023270E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</w:p>
    <w:p w:rsidR="00134215" w:rsidRDefault="00134215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  <w:bookmarkStart w:id="0" w:name="_GoBack"/>
      <w:bookmarkEnd w:id="0"/>
      <w:r w:rsidRPr="00134215">
        <w:rPr>
          <w:rFonts w:ascii="Garamond" w:hAnsi="Garamond"/>
          <w:b/>
          <w:lang w:val="en-US"/>
        </w:rPr>
        <w:lastRenderedPageBreak/>
        <w:t>APPENDIX 1.</w:t>
      </w:r>
    </w:p>
    <w:p w:rsidR="0021294D" w:rsidRPr="00134215" w:rsidRDefault="0021294D" w:rsidP="0021294D">
      <w:pPr>
        <w:spacing w:after="120"/>
        <w:ind w:firstLine="360"/>
        <w:jc w:val="both"/>
        <w:rPr>
          <w:rFonts w:ascii="Garamond" w:hAnsi="Garamond"/>
          <w:b/>
          <w:lang w:val="en-US"/>
        </w:rPr>
      </w:pPr>
      <w:proofErr w:type="gramStart"/>
      <w:r>
        <w:rPr>
          <w:rFonts w:ascii="Garamond" w:hAnsi="Garamond"/>
          <w:b/>
          <w:lang w:val="en-US"/>
        </w:rPr>
        <w:t>Figure 1.</w:t>
      </w:r>
      <w:proofErr w:type="gramEnd"/>
      <w:r>
        <w:rPr>
          <w:rFonts w:ascii="Garamond" w:hAnsi="Garamond"/>
          <w:b/>
          <w:lang w:val="en-US"/>
        </w:rPr>
        <w:t xml:space="preserve"> FE m</w:t>
      </w:r>
      <w:r w:rsidRPr="00134215">
        <w:rPr>
          <w:rFonts w:ascii="Garamond" w:hAnsi="Garamond"/>
          <w:b/>
          <w:lang w:val="en-US"/>
        </w:rPr>
        <w:t>odel, significant levels.</w:t>
      </w:r>
    </w:p>
    <w:p w:rsidR="0021294D" w:rsidRDefault="0021294D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  <w:r w:rsidRPr="0021294D">
        <w:rPr>
          <w:rFonts w:ascii="Garamond" w:hAnsi="Garamond"/>
          <w:b/>
          <w:noProof/>
          <w:lang w:val="ru-RU" w:eastAsia="ru-RU"/>
        </w:rPr>
        <w:drawing>
          <wp:inline distT="0" distB="0" distL="0" distR="0">
            <wp:extent cx="4846881" cy="2962656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78" cy="29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4D" w:rsidRPr="00134215" w:rsidRDefault="0021294D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</w:p>
    <w:p w:rsidR="00134215" w:rsidRPr="00134215" w:rsidRDefault="00134215" w:rsidP="00150CD8">
      <w:pPr>
        <w:spacing w:after="120"/>
        <w:ind w:firstLine="360"/>
        <w:jc w:val="both"/>
        <w:rPr>
          <w:rFonts w:ascii="Garamond" w:hAnsi="Garamond"/>
          <w:b/>
          <w:lang w:val="en-US"/>
        </w:rPr>
      </w:pPr>
      <w:proofErr w:type="gramStart"/>
      <w:r w:rsidRPr="00134215">
        <w:rPr>
          <w:rFonts w:ascii="Garamond" w:hAnsi="Garamond"/>
          <w:b/>
          <w:lang w:val="en-US"/>
        </w:rPr>
        <w:t>Figur</w:t>
      </w:r>
      <w:r w:rsidR="0021294D">
        <w:rPr>
          <w:rFonts w:ascii="Garamond" w:hAnsi="Garamond"/>
          <w:b/>
          <w:lang w:val="en-US"/>
        </w:rPr>
        <w:t>e 2</w:t>
      </w:r>
      <w:r>
        <w:rPr>
          <w:rFonts w:ascii="Garamond" w:hAnsi="Garamond"/>
          <w:b/>
          <w:lang w:val="en-US"/>
        </w:rPr>
        <w:t>.</w:t>
      </w:r>
      <w:proofErr w:type="gramEnd"/>
      <w:r>
        <w:rPr>
          <w:rFonts w:ascii="Garamond" w:hAnsi="Garamond"/>
          <w:b/>
          <w:lang w:val="en-US"/>
        </w:rPr>
        <w:t xml:space="preserve"> </w:t>
      </w:r>
      <w:r w:rsidR="00C1307E">
        <w:rPr>
          <w:rFonts w:ascii="Garamond" w:hAnsi="Garamond"/>
          <w:b/>
          <w:lang w:val="en-US"/>
        </w:rPr>
        <w:t>FE m</w:t>
      </w:r>
      <w:r>
        <w:rPr>
          <w:rFonts w:ascii="Garamond" w:hAnsi="Garamond"/>
          <w:b/>
          <w:lang w:val="en-US"/>
        </w:rPr>
        <w:t>odel, standard errors.</w:t>
      </w:r>
    </w:p>
    <w:p w:rsidR="00134215" w:rsidRDefault="00134215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noProof/>
          <w:lang w:val="ru-RU" w:eastAsia="ru-RU"/>
        </w:rPr>
        <w:drawing>
          <wp:inline distT="0" distB="0" distL="0" distR="0">
            <wp:extent cx="4572000" cy="4696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215" w:rsidRDefault="00134215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</w:p>
    <w:p w:rsidR="00134215" w:rsidRPr="0020116F" w:rsidRDefault="00134215" w:rsidP="00150CD8">
      <w:pPr>
        <w:spacing w:after="120"/>
        <w:ind w:firstLine="360"/>
        <w:jc w:val="both"/>
        <w:rPr>
          <w:rFonts w:ascii="Garamond" w:hAnsi="Garamond"/>
          <w:lang w:val="en-US"/>
        </w:rPr>
      </w:pPr>
    </w:p>
    <w:sectPr w:rsidR="00134215" w:rsidRPr="0020116F" w:rsidSect="0020116F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D7F0A"/>
    <w:multiLevelType w:val="hybridMultilevel"/>
    <w:tmpl w:val="8A206AB4"/>
    <w:lvl w:ilvl="0" w:tplc="64F80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F3761"/>
    <w:multiLevelType w:val="hybridMultilevel"/>
    <w:tmpl w:val="2A9C268E"/>
    <w:lvl w:ilvl="0" w:tplc="79F4F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32AC"/>
    <w:rsid w:val="00032722"/>
    <w:rsid w:val="00072CDD"/>
    <w:rsid w:val="00082414"/>
    <w:rsid w:val="000E759C"/>
    <w:rsid w:val="00134215"/>
    <w:rsid w:val="00150CD8"/>
    <w:rsid w:val="00165855"/>
    <w:rsid w:val="0020116F"/>
    <w:rsid w:val="0021294D"/>
    <w:rsid w:val="0023270E"/>
    <w:rsid w:val="00296C44"/>
    <w:rsid w:val="00321626"/>
    <w:rsid w:val="0036116E"/>
    <w:rsid w:val="00426325"/>
    <w:rsid w:val="004470D0"/>
    <w:rsid w:val="00507061"/>
    <w:rsid w:val="00531CE6"/>
    <w:rsid w:val="0056085B"/>
    <w:rsid w:val="00617AB9"/>
    <w:rsid w:val="006540FA"/>
    <w:rsid w:val="006C4836"/>
    <w:rsid w:val="006C639A"/>
    <w:rsid w:val="0070688F"/>
    <w:rsid w:val="007464ED"/>
    <w:rsid w:val="00773B6D"/>
    <w:rsid w:val="008150C1"/>
    <w:rsid w:val="008371B5"/>
    <w:rsid w:val="00990298"/>
    <w:rsid w:val="009A3595"/>
    <w:rsid w:val="00A05EEA"/>
    <w:rsid w:val="00AC32AC"/>
    <w:rsid w:val="00B23500"/>
    <w:rsid w:val="00B25F3C"/>
    <w:rsid w:val="00B30AA7"/>
    <w:rsid w:val="00B568C3"/>
    <w:rsid w:val="00BB5CC3"/>
    <w:rsid w:val="00BC5D50"/>
    <w:rsid w:val="00BF77F4"/>
    <w:rsid w:val="00C00C8A"/>
    <w:rsid w:val="00C1307E"/>
    <w:rsid w:val="00C40419"/>
    <w:rsid w:val="00CC0DE7"/>
    <w:rsid w:val="00CF32D3"/>
    <w:rsid w:val="00E52F8B"/>
    <w:rsid w:val="00E82F29"/>
    <w:rsid w:val="00E93062"/>
    <w:rsid w:val="00F62408"/>
    <w:rsid w:val="00F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8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540FA"/>
    <w:rPr>
      <w:color w:val="808080"/>
    </w:rPr>
  </w:style>
  <w:style w:type="paragraph" w:styleId="a6">
    <w:name w:val="List Paragraph"/>
    <w:basedOn w:val="a"/>
    <w:uiPriority w:val="34"/>
    <w:qFormat/>
    <w:rsid w:val="00560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Ксенія</dc:creator>
  <cp:lastModifiedBy>user</cp:lastModifiedBy>
  <cp:revision>4</cp:revision>
  <dcterms:created xsi:type="dcterms:W3CDTF">2013-03-22T09:08:00Z</dcterms:created>
  <dcterms:modified xsi:type="dcterms:W3CDTF">2016-01-27T00:57:00Z</dcterms:modified>
</cp:coreProperties>
</file>