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E3363" w14:textId="77777777" w:rsidR="00061C3C" w:rsidRPr="00061C3C" w:rsidRDefault="00061C3C" w:rsidP="00061C3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САНКТ-ПЕТЕРБУРГСКИЙ ГОСУДАРСТВЕННЫЙ УНИВЕРСИТЕТ</w:t>
      </w:r>
    </w:p>
    <w:p w14:paraId="50A663E9" w14:textId="77777777" w:rsidR="00061C3C" w:rsidRPr="00061C3C" w:rsidRDefault="00061C3C" w:rsidP="00061C3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Факультет прикладной математики-процессов управления</w:t>
      </w:r>
    </w:p>
    <w:p w14:paraId="1A53C0BB" w14:textId="77777777" w:rsidR="00061C3C" w:rsidRPr="00061C3C" w:rsidRDefault="00061C3C" w:rsidP="00061C3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Программа бакалавриата </w:t>
      </w:r>
    </w:p>
    <w:p w14:paraId="1A158CAB" w14:textId="77777777" w:rsidR="00061C3C" w:rsidRPr="00061C3C" w:rsidRDefault="00061C3C" w:rsidP="00061C3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“Большие данные и распределенная цифровая платформа”</w:t>
      </w:r>
    </w:p>
    <w:p w14:paraId="47C24194" w14:textId="77777777" w:rsidR="00061C3C" w:rsidRPr="00061C3C" w:rsidRDefault="00061C3C" w:rsidP="00061C3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025AB338" w14:textId="77777777" w:rsidR="00061C3C" w:rsidRPr="00061C3C" w:rsidRDefault="00061C3C" w:rsidP="00061C3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6C9A26C2" w14:textId="77777777" w:rsidR="00061C3C" w:rsidRPr="00061C3C" w:rsidRDefault="00061C3C" w:rsidP="00061C3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70CDE241" w14:textId="77777777" w:rsidR="00061C3C" w:rsidRPr="00061C3C" w:rsidRDefault="00061C3C" w:rsidP="00061C3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256DB93F" w14:textId="77777777" w:rsidR="00061C3C" w:rsidRPr="00061C3C" w:rsidRDefault="00061C3C" w:rsidP="00061C3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7D68736F" w14:textId="77777777" w:rsidR="00061C3C" w:rsidRPr="00061C3C" w:rsidRDefault="00061C3C" w:rsidP="00061C3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2B216974" w14:textId="77777777" w:rsidR="00061C3C" w:rsidRPr="00061C3C" w:rsidRDefault="00061C3C" w:rsidP="00061C3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3BD751FF" w14:textId="77777777" w:rsidR="00061C3C" w:rsidRPr="00061C3C" w:rsidRDefault="00061C3C" w:rsidP="00061C3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4E7168B8" w14:textId="77777777" w:rsidR="00061C3C" w:rsidRPr="00061C3C" w:rsidRDefault="00061C3C" w:rsidP="00061C3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6FCB46D0" w14:textId="77777777" w:rsidR="00061C3C" w:rsidRPr="00061C3C" w:rsidRDefault="00061C3C" w:rsidP="00061C3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ОТЧЁТ</w:t>
      </w:r>
    </w:p>
    <w:p w14:paraId="64688FF3" w14:textId="57EB835B" w:rsidR="00061C3C" w:rsidRPr="00061C3C" w:rsidRDefault="00061C3C" w:rsidP="00061C3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По </w:t>
      </w:r>
      <w:r w:rsidR="00D5345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семинарскому проекту.</w:t>
      </w:r>
    </w:p>
    <w:p w14:paraId="1A6736D2" w14:textId="011B28F5" w:rsidR="00061C3C" w:rsidRPr="00061C3C" w:rsidRDefault="00061C3C" w:rsidP="00061C3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По дисциплине “Алгоритмы и структуры данных”</w:t>
      </w:r>
      <w:r w:rsidR="00D5345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.</w:t>
      </w:r>
    </w:p>
    <w:p w14:paraId="04AECC17" w14:textId="13AC35BE" w:rsidR="00061C3C" w:rsidRPr="00061C3C" w:rsidRDefault="00061C3C" w:rsidP="00061C3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На тему “ </w:t>
      </w:r>
      <w:r w:rsidR="00D53457" w:rsidRPr="00D5345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Влияние атмосферных помех на лазерную локацию</w:t>
      </w:r>
      <w:r w:rsidRPr="00061C3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”</w:t>
      </w:r>
      <w:r w:rsidR="00D5345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.</w:t>
      </w:r>
    </w:p>
    <w:p w14:paraId="40D851DE" w14:textId="2F7ED538" w:rsidR="00061C3C" w:rsidRPr="00061C3C" w:rsidRDefault="00061C3C" w:rsidP="00061C3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Вариант </w:t>
      </w:r>
      <w:r w:rsidR="00D5345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2</w:t>
      </w:r>
      <w:r w:rsidRPr="00061C3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.</w:t>
      </w:r>
    </w:p>
    <w:p w14:paraId="45C97E60" w14:textId="77777777" w:rsidR="00061C3C" w:rsidRPr="00061C3C" w:rsidRDefault="00061C3C" w:rsidP="00061C3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0E2EF828" w14:textId="77777777" w:rsidR="00061C3C" w:rsidRDefault="00061C3C" w:rsidP="00061C3C">
      <w:pPr>
        <w:rPr>
          <w:b/>
        </w:rPr>
      </w:pPr>
    </w:p>
    <w:p w14:paraId="3AF2C98F" w14:textId="77777777" w:rsidR="00061C3C" w:rsidRDefault="00061C3C" w:rsidP="00061C3C">
      <w:pPr>
        <w:jc w:val="center"/>
        <w:rPr>
          <w:b/>
        </w:rPr>
      </w:pPr>
    </w:p>
    <w:p w14:paraId="0F2B412D" w14:textId="77777777" w:rsidR="00061C3C" w:rsidRDefault="00061C3C" w:rsidP="00061C3C">
      <w:pPr>
        <w:jc w:val="center"/>
        <w:rPr>
          <w:b/>
        </w:rPr>
      </w:pPr>
    </w:p>
    <w:p w14:paraId="0970271B" w14:textId="77777777" w:rsidR="00061C3C" w:rsidRDefault="00061C3C" w:rsidP="00061C3C">
      <w:pPr>
        <w:jc w:val="center"/>
      </w:pPr>
    </w:p>
    <w:p w14:paraId="394CFC1E" w14:textId="77777777" w:rsidR="00061C3C" w:rsidRDefault="00061C3C" w:rsidP="00061C3C"/>
    <w:p w14:paraId="5970DF6B" w14:textId="77777777" w:rsidR="00061C3C" w:rsidRDefault="00061C3C" w:rsidP="00061C3C">
      <w:pPr>
        <w:jc w:val="center"/>
      </w:pPr>
    </w:p>
    <w:p w14:paraId="2CD35008" w14:textId="77777777" w:rsidR="00061C3C" w:rsidRDefault="00061C3C" w:rsidP="00061C3C">
      <w:pPr>
        <w:rPr>
          <w:b/>
        </w:rPr>
      </w:pPr>
    </w:p>
    <w:p w14:paraId="41B21CE5" w14:textId="77777777" w:rsidR="00061C3C" w:rsidRPr="00061C3C" w:rsidRDefault="00061C3C" w:rsidP="00061C3C">
      <w:pPr>
        <w:spacing w:after="0" w:line="276" w:lineRule="auto"/>
        <w:jc w:val="right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Студент гр. 24Б16-пу</w:t>
      </w:r>
    </w:p>
    <w:p w14:paraId="690B5CCC" w14:textId="77777777" w:rsidR="00061C3C" w:rsidRPr="00061C3C" w:rsidRDefault="00061C3C" w:rsidP="00061C3C">
      <w:pPr>
        <w:spacing w:after="0" w:line="276" w:lineRule="auto"/>
        <w:jc w:val="right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Клименко С. А.</w:t>
      </w:r>
    </w:p>
    <w:p w14:paraId="73F3F59E" w14:textId="77777777" w:rsidR="00061C3C" w:rsidRPr="00A74993" w:rsidRDefault="00061C3C" w:rsidP="00061C3C">
      <w:pPr>
        <w:jc w:val="right"/>
        <w:rPr>
          <w:b/>
        </w:rPr>
      </w:pPr>
    </w:p>
    <w:p w14:paraId="7122A3BC" w14:textId="77777777" w:rsidR="00061C3C" w:rsidRPr="00061C3C" w:rsidRDefault="00061C3C" w:rsidP="00061C3C">
      <w:pPr>
        <w:spacing w:after="0" w:line="276" w:lineRule="auto"/>
        <w:jc w:val="right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Преподаватель</w:t>
      </w:r>
    </w:p>
    <w:p w14:paraId="58F04E85" w14:textId="77777777" w:rsidR="00061C3C" w:rsidRPr="00061C3C" w:rsidRDefault="00061C3C" w:rsidP="00061C3C">
      <w:pPr>
        <w:spacing w:after="0" w:line="276" w:lineRule="auto"/>
        <w:jc w:val="right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Дик А. Г.</w:t>
      </w:r>
    </w:p>
    <w:p w14:paraId="16011B76" w14:textId="77777777" w:rsidR="00061C3C" w:rsidRDefault="00061C3C" w:rsidP="00061C3C">
      <w:pPr>
        <w:jc w:val="center"/>
        <w:rPr>
          <w:b/>
        </w:rPr>
      </w:pPr>
    </w:p>
    <w:p w14:paraId="43873ADC" w14:textId="77777777" w:rsidR="00061C3C" w:rsidRPr="00061C3C" w:rsidRDefault="00061C3C" w:rsidP="00061C3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Санкт-Петербург </w:t>
      </w:r>
    </w:p>
    <w:p w14:paraId="35E9DE38" w14:textId="77777777" w:rsidR="00061C3C" w:rsidRDefault="00061C3C" w:rsidP="00061C3C">
      <w:pPr>
        <w:spacing w:after="0" w:line="276" w:lineRule="auto"/>
        <w:jc w:val="center"/>
        <w:rPr>
          <w:b/>
        </w:rPr>
      </w:pPr>
      <w:r w:rsidRPr="00061C3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2026 г.</w:t>
      </w: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1366854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val="ru-RU" w:eastAsia="en-US"/>
          <w14:ligatures w14:val="standardContextual"/>
        </w:rPr>
      </w:sdtEndPr>
      <w:sdtContent>
        <w:p w14:paraId="0AE9D967" w14:textId="77777777" w:rsidR="00061C3C" w:rsidRDefault="00061C3C" w:rsidP="00061C3C">
          <w:pPr>
            <w:pStyle w:val="ae"/>
          </w:pPr>
          <w:r>
            <w:t>Оглавление</w:t>
          </w:r>
        </w:p>
        <w:p w14:paraId="21D2D148" w14:textId="35009AD4" w:rsidR="00D53457" w:rsidRDefault="00061C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85761" w:history="1">
            <w:r w:rsidR="00D53457" w:rsidRPr="00687EC4">
              <w:rPr>
                <w:rStyle w:val="ad"/>
                <w:b/>
                <w:noProof/>
              </w:rPr>
              <w:t>1. Цель работы</w:t>
            </w:r>
            <w:r w:rsidR="00D53457">
              <w:rPr>
                <w:noProof/>
                <w:webHidden/>
              </w:rPr>
              <w:tab/>
            </w:r>
            <w:r w:rsidR="00D53457">
              <w:rPr>
                <w:noProof/>
                <w:webHidden/>
              </w:rPr>
              <w:fldChar w:fldCharType="begin"/>
            </w:r>
            <w:r w:rsidR="00D53457">
              <w:rPr>
                <w:noProof/>
                <w:webHidden/>
              </w:rPr>
              <w:instrText xml:space="preserve"> PAGEREF _Toc227885761 \h </w:instrText>
            </w:r>
            <w:r w:rsidR="00D53457">
              <w:rPr>
                <w:noProof/>
                <w:webHidden/>
              </w:rPr>
            </w:r>
            <w:r w:rsidR="00D53457">
              <w:rPr>
                <w:noProof/>
                <w:webHidden/>
              </w:rPr>
              <w:fldChar w:fldCharType="separate"/>
            </w:r>
            <w:r w:rsidR="00D53457">
              <w:rPr>
                <w:noProof/>
                <w:webHidden/>
              </w:rPr>
              <w:t>3</w:t>
            </w:r>
            <w:r w:rsidR="00D53457">
              <w:rPr>
                <w:noProof/>
                <w:webHidden/>
              </w:rPr>
              <w:fldChar w:fldCharType="end"/>
            </w:r>
          </w:hyperlink>
        </w:p>
        <w:p w14:paraId="2FB36D68" w14:textId="0FD98989" w:rsidR="00D53457" w:rsidRDefault="00D5345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7885762" w:history="1">
            <w:r w:rsidRPr="00687EC4">
              <w:rPr>
                <w:rStyle w:val="ad"/>
                <w:b/>
                <w:noProof/>
              </w:rPr>
              <w:t>2. 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8F5BE" w14:textId="277A86F5" w:rsidR="00D53457" w:rsidRDefault="00D5345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7885763" w:history="1">
            <w:r w:rsidRPr="00687EC4">
              <w:rPr>
                <w:rStyle w:val="ad"/>
                <w:b/>
                <w:noProof/>
              </w:rPr>
              <w:t>3.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82E06" w14:textId="439ECDF0" w:rsidR="00D53457" w:rsidRDefault="00D5345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7885764" w:history="1">
            <w:r w:rsidRPr="00687EC4">
              <w:rPr>
                <w:rStyle w:val="ad"/>
                <w:i/>
                <w:noProof/>
              </w:rPr>
              <w:t>3.1. Общая характеристика задачи оценки дальности лазерного дальномера в турбулентной атмосфере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A7844" w14:textId="016D9084" w:rsidR="00D53457" w:rsidRDefault="00D5345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7885765" w:history="1">
            <w:r w:rsidRPr="00687EC4">
              <w:rPr>
                <w:rStyle w:val="ad"/>
                <w:i/>
                <w:noProof/>
              </w:rPr>
              <w:t>3.2. Геометрический критерий допустимости расстояния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4AB9D" w14:textId="37C4AC31" w:rsidR="00D53457" w:rsidRDefault="00D5345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7885766" w:history="1">
            <w:r w:rsidRPr="00687EC4">
              <w:rPr>
                <w:rStyle w:val="ad"/>
                <w:i/>
                <w:noProof/>
              </w:rPr>
              <w:t>3.3. Модель дрожания лазерного пятна и доли энергии на цели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85085" w14:textId="3E457F7D" w:rsidR="00D53457" w:rsidRDefault="00D5345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7885767" w:history="1">
            <w:r w:rsidRPr="00687EC4">
              <w:rPr>
                <w:rStyle w:val="ad"/>
                <w:i/>
                <w:noProof/>
              </w:rPr>
              <w:t>3.4. Модель шумного сигнала и экспоненциальная фильтрация EWMA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5D7C7" w14:textId="17AE3BB2" w:rsidR="00D53457" w:rsidRDefault="00D5345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7885768" w:history="1">
            <w:r w:rsidRPr="00687EC4">
              <w:rPr>
                <w:rStyle w:val="ad"/>
                <w:i/>
                <w:noProof/>
              </w:rPr>
              <w:t>3.5. Метод Монте-Карло и определение рабочей дальности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26F46" w14:textId="3DD3E8DA" w:rsidR="00061C3C" w:rsidRDefault="00061C3C" w:rsidP="00061C3C">
          <w:r>
            <w:rPr>
              <w:b/>
              <w:bCs/>
            </w:rPr>
            <w:fldChar w:fldCharType="end"/>
          </w:r>
        </w:p>
      </w:sdtContent>
    </w:sdt>
    <w:p w14:paraId="1BD7F66A" w14:textId="5905BE4A" w:rsidR="00061C3C" w:rsidRPr="00061C3C" w:rsidRDefault="00061C3C" w:rsidP="00061C3C">
      <w:pPr>
        <w:spacing w:before="240" w:after="240"/>
      </w:pPr>
      <w:r>
        <w:t xml:space="preserve">  </w:t>
      </w:r>
      <w:r>
        <w:rPr>
          <w:b/>
        </w:rPr>
        <w:br w:type="page"/>
      </w:r>
    </w:p>
    <w:p w14:paraId="3D119BF9" w14:textId="2128231E" w:rsidR="00A33B9A" w:rsidRPr="00061C3C" w:rsidRDefault="00A33B9A" w:rsidP="00061C3C">
      <w:pPr>
        <w:pStyle w:val="ac"/>
        <w:ind w:left="1418" w:hanging="567"/>
        <w:outlineLvl w:val="0"/>
        <w:rPr>
          <w:b/>
        </w:rPr>
      </w:pPr>
      <w:bookmarkStart w:id="0" w:name="_Toc227883763"/>
      <w:bookmarkStart w:id="1" w:name="_Toc227885761"/>
      <w:r w:rsidRPr="00061C3C">
        <w:rPr>
          <w:b/>
        </w:rPr>
        <w:lastRenderedPageBreak/>
        <w:t>1. Цель работы</w:t>
      </w:r>
      <w:bookmarkEnd w:id="0"/>
      <w:bookmarkEnd w:id="1"/>
    </w:p>
    <w:p w14:paraId="679986DB" w14:textId="77777777" w:rsidR="00A33B9A" w:rsidRPr="00061C3C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Цель работы – разработка программы для оценки максимальной рабочей дальности лазерного дальномера беспилотного летательного аппарата в условиях сильной приземной турбулентности, а также исследование влияния расширения лазерного пятна, дрожания луча, шумов измерения и экспоненциальной фильтрации сигнала на вероятность успешного определения расстояния до объекта.</w:t>
      </w:r>
    </w:p>
    <w:p w14:paraId="07D772E1" w14:textId="77777777" w:rsidR="00A33B9A" w:rsidRPr="00061C3C" w:rsidRDefault="00A33B9A" w:rsidP="00061C3C">
      <w:pPr>
        <w:pStyle w:val="ac"/>
        <w:ind w:left="1418" w:hanging="567"/>
        <w:outlineLvl w:val="0"/>
        <w:rPr>
          <w:b/>
        </w:rPr>
      </w:pPr>
      <w:bookmarkStart w:id="2" w:name="_Toc227883764"/>
      <w:bookmarkStart w:id="3" w:name="_Toc227885762"/>
      <w:r w:rsidRPr="00061C3C">
        <w:rPr>
          <w:b/>
        </w:rPr>
        <w:t>2. Описание задачи</w:t>
      </w:r>
      <w:bookmarkEnd w:id="2"/>
      <w:bookmarkEnd w:id="3"/>
    </w:p>
    <w:p w14:paraId="6F5EC3C1" w14:textId="77777777" w:rsidR="00A33B9A" w:rsidRPr="00061C3C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В рамках данной работы рассматривается задача моделирования работы лазерного дальномера, установленного на беспилотном летательном аппарате. Луч дальномера проходит через приземный турбулентный слой воздуха, например над нагретой поверхностью асфальта или воды. Из-за флуктуаций показателя преломления лазерное пятно на цели расширяется и случайным образом смещается относительно центра цели.</w:t>
      </w:r>
    </w:p>
    <w:p w14:paraId="2188AECA" w14:textId="77777777" w:rsidR="00A33B9A" w:rsidRPr="00061C3C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Известно, что диаметр пятна на цели не должен превышать размер самой цели, равный 0.5 м. В идеальных условиях угловая расходимость лазерного луча составляет 0.1 мрад, однако в рассматриваемой модели турбулентность ухудшает её в 3 раза каждые 200 м пути в приземном слое. Требуется разработать программу, которая для заданного диапазона расстояний оценивает вероятность успешной работы дальномера и определяет максимальную рабочую дальность при заданном уровне надёжности.</w:t>
      </w:r>
    </w:p>
    <w:p w14:paraId="697D3E4C" w14:textId="77777777" w:rsidR="00A33B9A" w:rsidRPr="00061C3C" w:rsidRDefault="00A33B9A" w:rsidP="00061C3C">
      <w:pPr>
        <w:pStyle w:val="ac"/>
        <w:ind w:left="1418" w:hanging="567"/>
        <w:outlineLvl w:val="0"/>
        <w:rPr>
          <w:b/>
        </w:rPr>
      </w:pPr>
      <w:bookmarkStart w:id="4" w:name="_Toc227883765"/>
      <w:bookmarkStart w:id="5" w:name="_Toc227885763"/>
      <w:r w:rsidRPr="00061C3C">
        <w:rPr>
          <w:b/>
        </w:rPr>
        <w:t>3. Теоретическая часть</w:t>
      </w:r>
      <w:bookmarkEnd w:id="4"/>
      <w:bookmarkEnd w:id="5"/>
    </w:p>
    <w:p w14:paraId="04CBE685" w14:textId="77777777" w:rsidR="00A33B9A" w:rsidRPr="00061C3C" w:rsidRDefault="00A33B9A" w:rsidP="00061C3C">
      <w:pPr>
        <w:pStyle w:val="2"/>
        <w:spacing w:line="276" w:lineRule="auto"/>
        <w:ind w:left="2127" w:hanging="709"/>
        <w:rPr>
          <w:i/>
          <w:kern w:val="0"/>
          <w:sz w:val="28"/>
          <w:lang w:eastAsia="ru-RU"/>
          <w14:ligatures w14:val="none"/>
        </w:rPr>
      </w:pPr>
      <w:bookmarkStart w:id="6" w:name="_Toc227885764"/>
      <w:r w:rsidRPr="00061C3C">
        <w:rPr>
          <w:i/>
          <w:kern w:val="0"/>
          <w:sz w:val="28"/>
          <w:lang w:eastAsia="ru-RU"/>
          <w14:ligatures w14:val="none"/>
        </w:rPr>
        <w:t>3.1. Общая характеристика задачи оценки дальности лазерного дальномера в турбулентной атмосфере</w:t>
      </w:r>
      <w:bookmarkEnd w:id="6"/>
    </w:p>
    <w:p w14:paraId="1D5727ED" w14:textId="77777777" w:rsidR="00A33B9A" w:rsidRPr="00061C3C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В данной работе рассматривается задача определения максимальной рабочей дальности лазерного дальномера при наличии сильной турбулентности в приземном слое атмосферы. При распространении лазерного луча через неоднородную среду возникают два основных эффекта: увеличение угловой расходимости луча и случайное смещение центра пятна на цели. В результате на больших расстояниях уменьшается доля энергии, попадающая в объект, а измерение становится менее устойчивым к шумам.</w:t>
      </w:r>
    </w:p>
    <w:p w14:paraId="33A37E00" w14:textId="1DEE5370" w:rsidR="00A33B9A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Пусть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L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 xml:space="preserve"> 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— расстояние от дальномера до цели. В идеальных условиях угловая расходимость луча равна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802"/>
      </w:tblGrid>
      <w:tr w:rsidR="003B4876" w14:paraId="06DB3944" w14:textId="77777777" w:rsidTr="002B62A3">
        <w:tc>
          <w:tcPr>
            <w:tcW w:w="8217" w:type="dxa"/>
          </w:tcPr>
          <w:p w14:paraId="51AE6BC6" w14:textId="18D7F498" w:rsidR="003B4876" w:rsidRDefault="003B4876" w:rsidP="002B62A3">
            <w:pPr>
              <w:spacing w:before="240" w:after="240"/>
              <w:jc w:val="both"/>
              <w:rPr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=0.1</m:t>
                </m:r>
                <m:r>
                  <m:rPr>
                    <m:nor/>
                  </m:rPr>
                  <m:t xml:space="preserve"> мрад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sup>
                </m:sSup>
                <m:r>
                  <m:rPr>
                    <m:nor/>
                  </m:rPr>
                  <m:t xml:space="preserve"> рад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02" w:type="dxa"/>
          </w:tcPr>
          <w:p w14:paraId="2B696F2F" w14:textId="60522B83" w:rsidR="003B4876" w:rsidRDefault="003B4876" w:rsidP="002B62A3">
            <w:pPr>
              <w:spacing w:before="240" w:after="240"/>
              <w:jc w:val="both"/>
              <w:rPr>
                <w:lang w:val="ru-RU"/>
              </w:rPr>
            </w:pPr>
          </w:p>
        </w:tc>
      </w:tr>
    </w:tbl>
    <w:p w14:paraId="143BDD47" w14:textId="77777777" w:rsidR="00A33B9A" w:rsidRDefault="00A33B9A" w:rsidP="003B4876">
      <w:pPr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В условиях сильной турбулентности по условию задачи используется закон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802"/>
      </w:tblGrid>
      <w:tr w:rsidR="003B4876" w14:paraId="276D618B" w14:textId="77777777" w:rsidTr="002B62A3">
        <w:tc>
          <w:tcPr>
            <w:tcW w:w="8217" w:type="dxa"/>
          </w:tcPr>
          <w:p w14:paraId="05EFFC85" w14:textId="2F273964" w:rsidR="003B4876" w:rsidRDefault="003B4876" w:rsidP="002B62A3">
            <w:pPr>
              <w:spacing w:before="240" w:after="240"/>
              <w:jc w:val="both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d>
                      <m:dPr>
                        <m:begChr m:val="⌊"/>
                        <m:endChr m:val="⌋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00</m:t>
                            </m:r>
                          </m:den>
                        </m:f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02" w:type="dxa"/>
          </w:tcPr>
          <w:p w14:paraId="62B72759" w14:textId="77777777" w:rsidR="003B4876" w:rsidRDefault="003B4876" w:rsidP="002B62A3">
            <w:pPr>
              <w:spacing w:before="240" w:after="240"/>
              <w:jc w:val="both"/>
              <w:rPr>
                <w:lang w:val="ru-RU"/>
              </w:rPr>
            </w:pPr>
            <w:r>
              <w:rPr>
                <w:lang w:val="ru-RU"/>
              </w:rPr>
              <w:t>(1)</w:t>
            </w:r>
          </w:p>
        </w:tc>
      </w:tr>
    </w:tbl>
    <w:p w14:paraId="6334D6C3" w14:textId="3E82F7A5" w:rsidR="00A33B9A" w:rsidRPr="00061C3C" w:rsidRDefault="00A33B9A" w:rsidP="003B4876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где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ru" w:eastAsia="ru-RU"/>
                <w14:ligatures w14:val="none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L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00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 xml:space="preserve"> 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показывает число пройденных участков длиной по 200 м.</w:t>
      </w:r>
    </w:p>
    <w:p w14:paraId="7D1FD2D9" w14:textId="41634304" w:rsidR="00A33B9A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Если считать, что начальный диаметр луча пренебрежимо мал по сравнению с размером пятна на цели, то диаметр пятна на расстоянии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L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 xml:space="preserve"> 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определяется геометрической формулой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802"/>
      </w:tblGrid>
      <w:tr w:rsidR="003B4876" w14:paraId="226FD46F" w14:textId="77777777" w:rsidTr="002B62A3">
        <w:tc>
          <w:tcPr>
            <w:tcW w:w="8217" w:type="dxa"/>
          </w:tcPr>
          <w:p w14:paraId="1C5522AB" w14:textId="3A5D27D5" w:rsidR="003B4876" w:rsidRDefault="003B4876" w:rsidP="002B62A3">
            <w:pPr>
              <w:spacing w:before="240" w:after="240"/>
              <w:jc w:val="both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m:t> 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02" w:type="dxa"/>
          </w:tcPr>
          <w:p w14:paraId="091FC25B" w14:textId="52237EE7" w:rsidR="003B4876" w:rsidRDefault="003B4876" w:rsidP="002B62A3">
            <w:pPr>
              <w:spacing w:before="240" w:after="240"/>
              <w:jc w:val="both"/>
              <w:rPr>
                <w:lang w:val="ru-RU"/>
              </w:rPr>
            </w:pPr>
            <w:r>
              <w:rPr>
                <w:lang w:val="ru-RU"/>
              </w:rPr>
              <w:t>(</w:t>
            </w:r>
            <w:r>
              <w:rPr>
                <w:lang w:val="en-US"/>
              </w:rPr>
              <w:t>2</w:t>
            </w:r>
            <w:r>
              <w:rPr>
                <w:lang w:val="ru-RU"/>
              </w:rPr>
              <w:t>)</w:t>
            </w:r>
          </w:p>
        </w:tc>
      </w:tr>
    </w:tbl>
    <w:p w14:paraId="26ABDA66" w14:textId="77777777" w:rsidR="00A33B9A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Радиус пятна равен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802"/>
      </w:tblGrid>
      <w:tr w:rsidR="003B4876" w14:paraId="336DD8E3" w14:textId="77777777" w:rsidTr="002B62A3">
        <w:tc>
          <w:tcPr>
            <w:tcW w:w="8217" w:type="dxa"/>
          </w:tcPr>
          <w:p w14:paraId="1BAB7687" w14:textId="5898F9E1" w:rsidR="003B4876" w:rsidRDefault="003B4876" w:rsidP="002B62A3">
            <w:pPr>
              <w:spacing w:before="240" w:after="240"/>
              <w:jc w:val="both"/>
              <w:rPr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02" w:type="dxa"/>
          </w:tcPr>
          <w:p w14:paraId="1BEECE52" w14:textId="2FE53B00" w:rsidR="003B4876" w:rsidRDefault="003B4876" w:rsidP="002B62A3">
            <w:pPr>
              <w:spacing w:before="240" w:after="240"/>
              <w:jc w:val="both"/>
              <w:rPr>
                <w:lang w:val="ru-RU"/>
              </w:rPr>
            </w:pPr>
            <w:r>
              <w:rPr>
                <w:lang w:val="ru-RU"/>
              </w:rPr>
              <w:t>(</w:t>
            </w:r>
            <w:r>
              <w:rPr>
                <w:lang w:val="ru-RU"/>
              </w:rPr>
              <w:t>3</w:t>
            </w:r>
            <w:r>
              <w:rPr>
                <w:lang w:val="ru-RU"/>
              </w:rPr>
              <w:t>)</w:t>
            </w:r>
          </w:p>
        </w:tc>
      </w:tr>
    </w:tbl>
    <w:p w14:paraId="7F827E57" w14:textId="77777777" w:rsidR="00A33B9A" w:rsidRPr="00061C3C" w:rsidRDefault="00A33B9A" w:rsidP="003B4876">
      <w:pPr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Пусть размер цели по диаметру равен</w:t>
      </w:r>
    </w:p>
    <w:p w14:paraId="4C35D294" w14:textId="08154C70" w:rsidR="00A33B9A" w:rsidRPr="003B4876" w:rsidRDefault="00000000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" w:eastAsia="ru-RU"/>
                  <w14:ligatures w14:val="none"/>
                </w:rPr>
                <m:t>d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val="ru" w:eastAsia="ru-RU"/>
                  <w14:ligatures w14:val="none"/>
                </w:rPr>
                <m:t>target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" w:eastAsia="ru-RU"/>
              <w14:ligatures w14:val="none"/>
            </w:rPr>
            <m:t>=0.5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val="ru" w:eastAsia="ru-RU"/>
              <w14:ligatures w14:val="none"/>
            </w:rPr>
            <m:t xml:space="preserve"> м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" w:eastAsia="ru-RU"/>
              <w14:ligatures w14:val="none"/>
            </w:rPr>
            <m:t>,</m:t>
          </m:r>
        </m:oMath>
      </m:oMathPara>
    </w:p>
    <w:p w14:paraId="47DC6516" w14:textId="77777777" w:rsidR="00A33B9A" w:rsidRPr="00061C3C" w:rsidRDefault="00A33B9A" w:rsidP="003B4876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а её радиус</w:t>
      </w:r>
    </w:p>
    <w:p w14:paraId="6D1ED75A" w14:textId="34222B92" w:rsidR="00A33B9A" w:rsidRPr="003B4876" w:rsidRDefault="00000000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"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" w:eastAsia="ru-RU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" w:eastAsia="ru-RU"/>
              <w14:ligatures w14:val="none"/>
            </w:rPr>
            <m:t>=0.25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val="ru" w:eastAsia="ru-RU"/>
              <w14:ligatures w14:val="none"/>
            </w:rPr>
            <m:t xml:space="preserve"> м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" w:eastAsia="ru-RU"/>
              <w14:ligatures w14:val="none"/>
            </w:rPr>
            <m:t>.</m:t>
          </m:r>
        </m:oMath>
      </m:oMathPara>
    </w:p>
    <w:p w14:paraId="53389A25" w14:textId="5B03A988" w:rsidR="00A33B9A" w:rsidRPr="00061C3C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Тогда задача состоит в том, чтобы для каждого расстояния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L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 xml:space="preserve"> 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определить, может ли дальномер надёжно работать с учётом:</w:t>
      </w:r>
    </w:p>
    <w:p w14:paraId="3D7E606C" w14:textId="77777777" w:rsidR="00A33B9A" w:rsidRPr="003B4876" w:rsidRDefault="00A33B9A" w:rsidP="003B4876">
      <w:pPr>
        <w:pStyle w:val="a7"/>
        <w:numPr>
          <w:ilvl w:val="0"/>
          <w:numId w:val="5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3B4876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геометрического ограничения по размеру пятна; </w:t>
      </w:r>
    </w:p>
    <w:p w14:paraId="3445E70D" w14:textId="77777777" w:rsidR="00A33B9A" w:rsidRPr="003B4876" w:rsidRDefault="00A33B9A" w:rsidP="003B4876">
      <w:pPr>
        <w:pStyle w:val="a7"/>
        <w:numPr>
          <w:ilvl w:val="0"/>
          <w:numId w:val="5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3B4876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случайного смещения центра пятна; </w:t>
      </w:r>
    </w:p>
    <w:p w14:paraId="78BDB310" w14:textId="77777777" w:rsidR="00A33B9A" w:rsidRPr="003B4876" w:rsidRDefault="00A33B9A" w:rsidP="003B4876">
      <w:pPr>
        <w:pStyle w:val="a7"/>
        <w:numPr>
          <w:ilvl w:val="0"/>
          <w:numId w:val="5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3B4876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потерь энергии на цели; </w:t>
      </w:r>
    </w:p>
    <w:p w14:paraId="208B68BF" w14:textId="77777777" w:rsidR="00A33B9A" w:rsidRPr="003B4876" w:rsidRDefault="00A33B9A" w:rsidP="003B4876">
      <w:pPr>
        <w:pStyle w:val="a7"/>
        <w:numPr>
          <w:ilvl w:val="0"/>
          <w:numId w:val="5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3B4876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шумов измерительного канала; </w:t>
      </w:r>
    </w:p>
    <w:p w14:paraId="1F3E2BA6" w14:textId="77777777" w:rsidR="00A33B9A" w:rsidRPr="003B4876" w:rsidRDefault="00A33B9A" w:rsidP="003B4876">
      <w:pPr>
        <w:pStyle w:val="a7"/>
        <w:numPr>
          <w:ilvl w:val="0"/>
          <w:numId w:val="5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3B4876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цифровой фильтрации сигнала. </w:t>
      </w:r>
    </w:p>
    <w:p w14:paraId="2F1D44FD" w14:textId="77777777" w:rsidR="00A33B9A" w:rsidRPr="00061C3C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lastRenderedPageBreak/>
        <w:t>Таким образом, задача оценки дальности сводится к последовательной проверке геометрической допустимости и вероятности успешного обнаружения отражённого сигнала.</w:t>
      </w:r>
    </w:p>
    <w:p w14:paraId="10EC74E8" w14:textId="77777777" w:rsidR="00A33B9A" w:rsidRPr="00061C3C" w:rsidRDefault="00A33B9A" w:rsidP="00061C3C">
      <w:pPr>
        <w:pStyle w:val="2"/>
        <w:spacing w:line="276" w:lineRule="auto"/>
        <w:ind w:left="2127" w:hanging="709"/>
        <w:rPr>
          <w:i/>
          <w:kern w:val="0"/>
          <w:sz w:val="28"/>
          <w:lang w:eastAsia="ru-RU"/>
          <w14:ligatures w14:val="none"/>
        </w:rPr>
      </w:pPr>
      <w:bookmarkStart w:id="7" w:name="_Toc227885765"/>
      <w:r w:rsidRPr="00061C3C">
        <w:rPr>
          <w:i/>
          <w:kern w:val="0"/>
          <w:sz w:val="28"/>
          <w:lang w:eastAsia="ru-RU"/>
          <w14:ligatures w14:val="none"/>
        </w:rPr>
        <w:t>3.2. Геометрический критерий допустимости расстояния</w:t>
      </w:r>
      <w:bookmarkEnd w:id="7"/>
    </w:p>
    <w:p w14:paraId="71B05A93" w14:textId="19BB4267" w:rsidR="00A33B9A" w:rsidRPr="003B4876" w:rsidRDefault="00A33B9A" w:rsidP="003B4876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Первый этап модели основан на геометрическом ограничении: диаметр лазерного пятна на цели не должен превышать диаметр самой цели.</w:t>
      </w:r>
    </w:p>
    <w:p w14:paraId="158FA30E" w14:textId="77777777" w:rsidR="00A33B9A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Если для некоторого расстояния выполняется неравенство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802"/>
      </w:tblGrid>
      <w:tr w:rsidR="003B4876" w14:paraId="180A9F98" w14:textId="77777777" w:rsidTr="002B62A3">
        <w:tc>
          <w:tcPr>
            <w:tcW w:w="8217" w:type="dxa"/>
          </w:tcPr>
          <w:p w14:paraId="309D6D87" w14:textId="12CE91DE" w:rsidR="003B4876" w:rsidRPr="003B4876" w:rsidRDefault="003B4876" w:rsidP="003B4876">
            <w:pPr>
              <w:spacing w:before="240" w:after="240" w:line="276" w:lineRule="auto"/>
              <w:ind w:firstLine="720"/>
              <w:jc w:val="both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)&gt;0.5</m:t>
                </m:r>
                <m:r>
                  <m:rPr>
                    <m:nor/>
                  </m:rPr>
                  <m:t xml:space="preserve"> м</m:t>
                </m:r>
              </m:oMath>
            </m:oMathPara>
          </w:p>
        </w:tc>
        <w:tc>
          <w:tcPr>
            <w:tcW w:w="802" w:type="dxa"/>
          </w:tcPr>
          <w:p w14:paraId="227FB334" w14:textId="44D10BC4" w:rsidR="003B4876" w:rsidRDefault="003B4876" w:rsidP="002B62A3">
            <w:pPr>
              <w:spacing w:before="240" w:after="240"/>
              <w:jc w:val="both"/>
              <w:rPr>
                <w:lang w:val="ru-RU"/>
              </w:rPr>
            </w:pPr>
            <w:r>
              <w:rPr>
                <w:lang w:val="ru-RU"/>
              </w:rPr>
              <w:t>(</w:t>
            </w:r>
            <w:r>
              <w:rPr>
                <w:lang w:val="ru-RU"/>
              </w:rPr>
              <w:t>4</w:t>
            </w:r>
            <w:r>
              <w:rPr>
                <w:lang w:val="ru-RU"/>
              </w:rPr>
              <w:t>)</w:t>
            </w:r>
          </w:p>
        </w:tc>
      </w:tr>
    </w:tbl>
    <w:p w14:paraId="3894F53A" w14:textId="77777777" w:rsidR="00A33B9A" w:rsidRPr="00061C3C" w:rsidRDefault="00A33B9A" w:rsidP="003B4876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то такое расстояние сразу считается непригодным для работы дальномера, и дальнейшее статистическое моделирование не проводится. В этом случае вероятность успешного измерения принимается равной нулю.</w:t>
      </w:r>
    </w:p>
    <w:p w14:paraId="45907A60" w14:textId="77777777" w:rsidR="00A33B9A" w:rsidRPr="00061C3C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Таким образом, первый этап является детерминированным геометрическим фильтром. Он позволяет сразу исключить те расстояния, на которых лазерное пятно становится больше объекта, а значит, система уже не может гарантировать корректную работу по условию задачи.</w:t>
      </w:r>
    </w:p>
    <w:p w14:paraId="52B39994" w14:textId="77777777" w:rsidR="00A33B9A" w:rsidRPr="00061C3C" w:rsidRDefault="00A33B9A" w:rsidP="00061C3C">
      <w:pPr>
        <w:pStyle w:val="2"/>
        <w:spacing w:line="276" w:lineRule="auto"/>
        <w:ind w:left="2127" w:hanging="709"/>
        <w:rPr>
          <w:i/>
          <w:kern w:val="0"/>
          <w:sz w:val="28"/>
          <w:lang w:eastAsia="ru-RU"/>
          <w14:ligatures w14:val="none"/>
        </w:rPr>
      </w:pPr>
      <w:bookmarkStart w:id="8" w:name="_Toc227885766"/>
      <w:r w:rsidRPr="00061C3C">
        <w:rPr>
          <w:i/>
          <w:kern w:val="0"/>
          <w:sz w:val="28"/>
          <w:lang w:eastAsia="ru-RU"/>
          <w14:ligatures w14:val="none"/>
        </w:rPr>
        <w:t>3.3. Модель дрожания лазерного пятна и доли энергии на цели</w:t>
      </w:r>
      <w:bookmarkEnd w:id="8"/>
    </w:p>
    <w:p w14:paraId="4F17A166" w14:textId="77777777" w:rsidR="00A33B9A" w:rsidRPr="00061C3C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Если расстояние прошло геометрический отсев, выполняется второй этап анализа, основанный на статистическом моделировании. На этом этапе учитывается </w:t>
      </w:r>
      <w:proofErr w:type="spellStart"/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beam</w:t>
      </w:r>
      <w:proofErr w:type="spellEnd"/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wander</w:t>
      </w:r>
      <w:proofErr w:type="spellEnd"/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— случайное смещение центра лазерного пятна относительно центра цели.</w:t>
      </w:r>
    </w:p>
    <w:p w14:paraId="5897AFB4" w14:textId="77777777" w:rsidR="00A33B9A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Пусть координаты смещения центра пятна в плоскости цели моделируются как независимые нормально распределённые случайные величины: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802"/>
      </w:tblGrid>
      <w:tr w:rsidR="00697467" w14:paraId="2607A571" w14:textId="77777777" w:rsidTr="002B62A3">
        <w:tc>
          <w:tcPr>
            <w:tcW w:w="8217" w:type="dxa"/>
          </w:tcPr>
          <w:p w14:paraId="7CFA0A74" w14:textId="768EBB51" w:rsidR="00697467" w:rsidRDefault="00697467" w:rsidP="002B62A3">
            <w:pPr>
              <w:spacing w:before="240" w:after="240"/>
              <w:jc w:val="both"/>
              <w:rPr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∼N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(0,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),</m:t>
                </m:r>
              </m:oMath>
            </m:oMathPara>
          </w:p>
        </w:tc>
        <w:tc>
          <w:tcPr>
            <w:tcW w:w="802" w:type="dxa"/>
          </w:tcPr>
          <w:p w14:paraId="1F6FFB47" w14:textId="2A16F68C" w:rsidR="00697467" w:rsidRDefault="00697467" w:rsidP="002B62A3">
            <w:pPr>
              <w:spacing w:before="240" w:after="240"/>
              <w:jc w:val="both"/>
              <w:rPr>
                <w:lang w:val="ru-RU"/>
              </w:rPr>
            </w:pPr>
            <w:r>
              <w:rPr>
                <w:lang w:val="ru-RU"/>
              </w:rPr>
              <w:t>(</w:t>
            </w:r>
            <w:r>
              <w:rPr>
                <w:lang w:val="ru-RU"/>
              </w:rPr>
              <w:t>5</w:t>
            </w:r>
            <w:r>
              <w:rPr>
                <w:lang w:val="ru-RU"/>
              </w:rPr>
              <w:t>)</w:t>
            </w:r>
          </w:p>
        </w:tc>
      </w:tr>
    </w:tbl>
    <w:p w14:paraId="7ED16F9A" w14:textId="06DBB761" w:rsidR="00A33B9A" w:rsidRPr="00061C3C" w:rsidRDefault="00A33B9A" w:rsidP="00697467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w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 xml:space="preserve"> 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— среднеквадратическое отклонение дрожания пятна.</w:t>
      </w:r>
    </w:p>
    <w:p w14:paraId="43B35DDB" w14:textId="4B31807F" w:rsidR="00A33B9A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Тогда модуль смещения центра в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i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-м испытании определяется формулой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802"/>
      </w:tblGrid>
      <w:tr w:rsidR="00697467" w14:paraId="3DC020E6" w14:textId="77777777" w:rsidTr="002B62A3">
        <w:tc>
          <w:tcPr>
            <w:tcW w:w="8217" w:type="dxa"/>
          </w:tcPr>
          <w:p w14:paraId="36147C24" w14:textId="1E552078" w:rsidR="00697467" w:rsidRDefault="00697467" w:rsidP="002B62A3">
            <w:pPr>
              <w:spacing w:before="240" w:after="240"/>
              <w:jc w:val="both"/>
              <w:rPr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02" w:type="dxa"/>
          </w:tcPr>
          <w:p w14:paraId="4AEB3E41" w14:textId="6453625A" w:rsidR="00697467" w:rsidRDefault="00697467" w:rsidP="002B62A3">
            <w:pPr>
              <w:spacing w:before="240" w:after="240"/>
              <w:jc w:val="both"/>
              <w:rPr>
                <w:lang w:val="ru-RU"/>
              </w:rPr>
            </w:pPr>
            <w:r>
              <w:rPr>
                <w:lang w:val="ru-RU"/>
              </w:rPr>
              <w:t>(</w:t>
            </w:r>
            <w:r>
              <w:rPr>
                <w:lang w:val="ru-RU"/>
              </w:rPr>
              <w:t>6</w:t>
            </w:r>
            <w:r>
              <w:rPr>
                <w:lang w:val="ru-RU"/>
              </w:rPr>
              <w:t>)</w:t>
            </w:r>
          </w:p>
        </w:tc>
      </w:tr>
    </w:tbl>
    <w:p w14:paraId="3A192D24" w14:textId="74FC1C6F" w:rsidR="00A33B9A" w:rsidRDefault="00A33B9A" w:rsidP="00697467">
      <w:pPr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Пятно и цель рассматриваются как два круга радиусов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s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 xml:space="preserve"> 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и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t</m:t>
            </m:r>
          </m:sub>
        </m:sSub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, расстояние между центрами которых равно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i</m:t>
            </m:r>
          </m:sub>
        </m:sSub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 Пусть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802"/>
      </w:tblGrid>
      <w:tr w:rsidR="00697467" w14:paraId="2B9234A2" w14:textId="77777777" w:rsidTr="002B62A3">
        <w:tc>
          <w:tcPr>
            <w:tcW w:w="8217" w:type="dxa"/>
          </w:tcPr>
          <w:p w14:paraId="47D44390" w14:textId="23F31E4A" w:rsidR="00697467" w:rsidRDefault="00697467" w:rsidP="002B62A3">
            <w:pPr>
              <w:spacing w:before="240" w:after="240"/>
              <w:jc w:val="both"/>
              <w:rPr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∩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802" w:type="dxa"/>
          </w:tcPr>
          <w:p w14:paraId="3530C8C0" w14:textId="181ED8EB" w:rsidR="00697467" w:rsidRDefault="00697467" w:rsidP="002B62A3">
            <w:pPr>
              <w:spacing w:before="240" w:after="240"/>
              <w:jc w:val="both"/>
              <w:rPr>
                <w:lang w:val="ru-RU"/>
              </w:rPr>
            </w:pPr>
            <w:r>
              <w:rPr>
                <w:lang w:val="ru-RU"/>
              </w:rPr>
              <w:t>(</w:t>
            </w:r>
            <w:r>
              <w:rPr>
                <w:lang w:val="ru-RU"/>
              </w:rPr>
              <w:t>7</w:t>
            </w:r>
            <w:r>
              <w:rPr>
                <w:lang w:val="ru-RU"/>
              </w:rPr>
              <w:t>)</w:t>
            </w:r>
          </w:p>
        </w:tc>
      </w:tr>
    </w:tbl>
    <w:p w14:paraId="696FCD2B" w14:textId="77777777" w:rsidR="00A33B9A" w:rsidRDefault="00A33B9A" w:rsidP="00D53457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— площадь пересечения этих кругов. Тогда доля энергии лазерного пятна, попавшая в цель, вычисляется как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802"/>
      </w:tblGrid>
      <w:tr w:rsidR="00697467" w14:paraId="12D11DDD" w14:textId="77777777" w:rsidTr="002B62A3">
        <w:tc>
          <w:tcPr>
            <w:tcW w:w="8217" w:type="dxa"/>
          </w:tcPr>
          <w:p w14:paraId="2A58E80C" w14:textId="642F6082" w:rsidR="00697467" w:rsidRDefault="00697467" w:rsidP="002B62A3">
            <w:pPr>
              <w:spacing w:before="240" w:after="240"/>
              <w:jc w:val="both"/>
              <w:rPr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∩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02" w:type="dxa"/>
          </w:tcPr>
          <w:p w14:paraId="2FCAD16D" w14:textId="0AC881F0" w:rsidR="00697467" w:rsidRDefault="00697467" w:rsidP="002B62A3">
            <w:pPr>
              <w:spacing w:before="240" w:after="240"/>
              <w:jc w:val="both"/>
              <w:rPr>
                <w:lang w:val="ru-RU"/>
              </w:rPr>
            </w:pPr>
            <w:r>
              <w:rPr>
                <w:lang w:val="ru-RU"/>
              </w:rPr>
              <w:t>(</w:t>
            </w:r>
            <w:r>
              <w:rPr>
                <w:lang w:val="ru-RU"/>
              </w:rPr>
              <w:t>8</w:t>
            </w:r>
            <w:r>
              <w:rPr>
                <w:lang w:val="ru-RU"/>
              </w:rPr>
              <w:t>)</w:t>
            </w:r>
          </w:p>
        </w:tc>
      </w:tr>
    </w:tbl>
    <w:p w14:paraId="153E2AB7" w14:textId="492D96B9" w:rsidR="00A33B9A" w:rsidRPr="00061C3C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В данной работе предполагается равномерное распределение энергии по площади пятна. Поэтому величина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 xml:space="preserve"> 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показывает, какая часть всей энергии луча реально попала на цель при данном случайном смещении.</w:t>
      </w:r>
    </w:p>
    <w:p w14:paraId="0CF95B38" w14:textId="77777777" w:rsidR="00A33B9A" w:rsidRPr="00061C3C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Если для очередного испытания получено</w:t>
      </w:r>
    </w:p>
    <w:p w14:paraId="552D1CD1" w14:textId="3616AAD4" w:rsidR="00A33B9A" w:rsidRPr="00061C3C" w:rsidRDefault="00000000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" w:eastAsia="ru-RU"/>
                  <w14:ligatures w14:val="none"/>
                </w:rPr>
                <m:t>η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" w:eastAsia="ru-RU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" w:eastAsia="ru-RU"/>
              <w14:ligatures w14:val="none"/>
            </w:rPr>
            <m:t>&lt;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" w:eastAsia="ru-RU"/>
                  <w14:ligatures w14:val="none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" w:eastAsia="ru-RU"/>
                  <w14:ligatures w14:val="none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" w:eastAsia="ru-RU"/>
              <w14:ligatures w14:val="none"/>
            </w:rPr>
            <m:t>,</m:t>
          </m:r>
        </m:oMath>
      </m:oMathPara>
    </w:p>
    <w:p w14:paraId="3EB7593A" w14:textId="1EA44F66" w:rsidR="00A33B9A" w:rsidRPr="00061C3C" w:rsidRDefault="00A33B9A" w:rsidP="00D53457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то такой прогон считается неуспешным. Здесь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min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 xml:space="preserve"> 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— минимально допустимая доля энергии, необходимая для уверенного обнаружения сигнала.</w:t>
      </w:r>
    </w:p>
    <w:p w14:paraId="1AE6D965" w14:textId="77777777" w:rsidR="00A33B9A" w:rsidRPr="00061C3C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Таким образом, на втором этапе сначала проверяется не просто факт прохождения луча к цели, а достаточность доли энергии, попавшей на объект.</w:t>
      </w:r>
    </w:p>
    <w:p w14:paraId="252EAA92" w14:textId="77777777" w:rsidR="00A33B9A" w:rsidRPr="00061C3C" w:rsidRDefault="00A33B9A" w:rsidP="00061C3C">
      <w:pPr>
        <w:pStyle w:val="2"/>
        <w:spacing w:line="276" w:lineRule="auto"/>
        <w:ind w:left="2127" w:hanging="709"/>
        <w:rPr>
          <w:i/>
          <w:kern w:val="0"/>
          <w:sz w:val="28"/>
          <w:lang w:eastAsia="ru-RU"/>
          <w14:ligatures w14:val="none"/>
        </w:rPr>
      </w:pPr>
      <w:bookmarkStart w:id="9" w:name="_Toc227885767"/>
      <w:r w:rsidRPr="00061C3C">
        <w:rPr>
          <w:i/>
          <w:kern w:val="0"/>
          <w:sz w:val="28"/>
          <w:lang w:eastAsia="ru-RU"/>
          <w14:ligatures w14:val="none"/>
        </w:rPr>
        <w:t>3.4. Модель шумного сигнала и экспоненциальная фильтрация EWMA</w:t>
      </w:r>
      <w:bookmarkEnd w:id="9"/>
    </w:p>
    <w:p w14:paraId="0A526355" w14:textId="77777777" w:rsidR="00A33B9A" w:rsidRPr="00061C3C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Даже если на цель попало достаточно энергии, реальный приёмный тракт дальномера работает в условиях шума. Поэтому в модели учитывается гауссовский шум измерения и последующая цифровая фильтрация сигнала.</w:t>
      </w:r>
    </w:p>
    <w:p w14:paraId="15B96183" w14:textId="26215771" w:rsidR="00A33B9A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Пусть в одном испытании дальномер испускает серию из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M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 xml:space="preserve"> 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импульсов. Для каждого импульса идеальная амплитуда сигнала считается пропорциональной доле энергии, попавшей на цель: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802"/>
      </w:tblGrid>
      <w:tr w:rsidR="00697467" w14:paraId="0FA4F0BD" w14:textId="77777777" w:rsidTr="002B62A3">
        <w:tc>
          <w:tcPr>
            <w:tcW w:w="8217" w:type="dxa"/>
          </w:tcPr>
          <w:p w14:paraId="73AD36A5" w14:textId="50273336" w:rsidR="00697467" w:rsidRDefault="00697467" w:rsidP="002B62A3">
            <w:pPr>
              <w:spacing w:before="240" w:after="240"/>
              <w:jc w:val="both"/>
              <w:rPr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m:t>ideal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02" w:type="dxa"/>
          </w:tcPr>
          <w:p w14:paraId="57165AC4" w14:textId="75FE6E93" w:rsidR="00697467" w:rsidRDefault="00697467" w:rsidP="002B62A3">
            <w:pPr>
              <w:spacing w:before="240" w:after="240"/>
              <w:jc w:val="both"/>
              <w:rPr>
                <w:lang w:val="ru-RU"/>
              </w:rPr>
            </w:pPr>
            <w:r>
              <w:rPr>
                <w:lang w:val="ru-RU"/>
              </w:rPr>
              <w:t>(</w:t>
            </w:r>
            <w:r>
              <w:rPr>
                <w:lang w:val="ru-RU"/>
              </w:rPr>
              <w:t>9</w:t>
            </w:r>
            <w:r>
              <w:rPr>
                <w:lang w:val="ru-RU"/>
              </w:rPr>
              <w:t>)</w:t>
            </w:r>
          </w:p>
        </w:tc>
      </w:tr>
    </w:tbl>
    <w:p w14:paraId="10259EDB" w14:textId="2CC1E956" w:rsidR="00A33B9A" w:rsidRPr="00061C3C" w:rsidRDefault="00A33B9A" w:rsidP="00697467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 xml:space="preserve"> 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— амплитуда сигнала в идеальном случае.</w:t>
      </w:r>
    </w:p>
    <w:p w14:paraId="0E4BE891" w14:textId="77777777" w:rsidR="00A33B9A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Тогда реальное измеренное значение амплитуды записывается как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802"/>
      </w:tblGrid>
      <w:tr w:rsidR="00697467" w14:paraId="741C2906" w14:textId="77777777" w:rsidTr="002B62A3">
        <w:tc>
          <w:tcPr>
            <w:tcW w:w="8217" w:type="dxa"/>
          </w:tcPr>
          <w:p w14:paraId="1FB45CAF" w14:textId="346CB229" w:rsidR="00697467" w:rsidRPr="00697467" w:rsidRDefault="00697467" w:rsidP="002B62A3">
            <w:pPr>
              <w:spacing w:before="240" w:after="240"/>
              <w:jc w:val="both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lang w:val="en-US"/>
                      </w:rPr>
                      <m:t>ideal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02" w:type="dxa"/>
          </w:tcPr>
          <w:p w14:paraId="65547512" w14:textId="45AE1553" w:rsidR="00697467" w:rsidRDefault="00697467" w:rsidP="002B62A3">
            <w:pPr>
              <w:spacing w:before="240" w:after="240"/>
              <w:jc w:val="both"/>
              <w:rPr>
                <w:lang w:val="ru-RU"/>
              </w:rPr>
            </w:pPr>
            <w:r>
              <w:rPr>
                <w:lang w:val="ru-RU"/>
              </w:rPr>
              <w:t>(</w:t>
            </w:r>
            <w:r>
              <w:rPr>
                <w:lang w:val="ru-RU"/>
              </w:rPr>
              <w:t>1</w:t>
            </w:r>
            <w:r w:rsidR="00D53457">
              <w:rPr>
                <w:lang w:val="ru-RU"/>
              </w:rPr>
              <w:t>1</w:t>
            </w:r>
            <w:r>
              <w:rPr>
                <w:lang w:val="ru-RU"/>
              </w:rPr>
              <w:t>)</w:t>
            </w:r>
          </w:p>
        </w:tc>
      </w:tr>
    </w:tbl>
    <w:p w14:paraId="6D99158C" w14:textId="682463AA" w:rsidR="00A33B9A" w:rsidRDefault="00A33B9A" w:rsidP="00697467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b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 xml:space="preserve"> 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— постоянная фоновая составляющая, а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802"/>
      </w:tblGrid>
      <w:tr w:rsidR="00697467" w14:paraId="52E67B4F" w14:textId="77777777" w:rsidTr="002B62A3">
        <w:tc>
          <w:tcPr>
            <w:tcW w:w="8217" w:type="dxa"/>
          </w:tcPr>
          <w:p w14:paraId="20D49F5E" w14:textId="03DF68BE" w:rsidR="00697467" w:rsidRPr="00697467" w:rsidRDefault="00697467" w:rsidP="002B62A3">
            <w:pPr>
              <w:spacing w:before="240" w:after="240"/>
              <w:jc w:val="both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∼N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(0,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802" w:type="dxa"/>
          </w:tcPr>
          <w:p w14:paraId="17F2A667" w14:textId="1A622435" w:rsidR="00697467" w:rsidRDefault="00697467" w:rsidP="002B62A3">
            <w:pPr>
              <w:spacing w:before="240" w:after="240"/>
              <w:jc w:val="both"/>
              <w:rPr>
                <w:lang w:val="ru-RU"/>
              </w:rPr>
            </w:pPr>
            <w:r>
              <w:rPr>
                <w:lang w:val="ru-RU"/>
              </w:rPr>
              <w:t>(1</w:t>
            </w:r>
            <w:r w:rsidR="00D53457">
              <w:rPr>
                <w:lang w:val="ru-RU"/>
              </w:rPr>
              <w:t>2</w:t>
            </w:r>
            <w:r>
              <w:rPr>
                <w:lang w:val="ru-RU"/>
              </w:rPr>
              <w:t>)</w:t>
            </w:r>
          </w:p>
        </w:tc>
      </w:tr>
    </w:tbl>
    <w:p w14:paraId="3AC40CF2" w14:textId="733A0CE6" w:rsidR="00A33B9A" w:rsidRPr="00061C3C" w:rsidRDefault="00A33B9A" w:rsidP="00697467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— гауссовский шум с дисперсией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2</m:t>
            </m:r>
          </m:sup>
        </m:sSubSup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p w14:paraId="0E31684C" w14:textId="571053E3" w:rsidR="00A33B9A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Для подавления случайных колебаний в работе используется экспоненциальное сглаживание EWMA. Если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ru" w:eastAsia="ru-RU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ru" w:eastAsia="ru-RU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 xml:space="preserve"> 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— сглаженное значение сигнала после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t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-го импульса, то фильтрация задаётся рекуррентной формулой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802"/>
      </w:tblGrid>
      <w:tr w:rsidR="00D53457" w14:paraId="3C2B6EA1" w14:textId="77777777" w:rsidTr="002B62A3">
        <w:tc>
          <w:tcPr>
            <w:tcW w:w="8217" w:type="dxa"/>
          </w:tcPr>
          <w:p w14:paraId="7A3C1005" w14:textId="44326AE6" w:rsidR="00D53457" w:rsidRPr="00697467" w:rsidRDefault="00D53457" w:rsidP="002B62A3">
            <w:pPr>
              <w:spacing w:before="240" w:after="240"/>
              <w:jc w:val="both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+(1-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02" w:type="dxa"/>
          </w:tcPr>
          <w:p w14:paraId="6D3F9B08" w14:textId="0ACDA229" w:rsidR="00D53457" w:rsidRDefault="00D53457" w:rsidP="002B62A3">
            <w:pPr>
              <w:spacing w:before="240" w:after="240"/>
              <w:jc w:val="both"/>
              <w:rPr>
                <w:lang w:val="ru-RU"/>
              </w:rPr>
            </w:pPr>
            <w:r>
              <w:rPr>
                <w:lang w:val="ru-RU"/>
              </w:rPr>
              <w:t>(1</w:t>
            </w:r>
            <w:r>
              <w:rPr>
                <w:lang w:val="ru-RU"/>
              </w:rPr>
              <w:t>3</w:t>
            </w:r>
            <w:r>
              <w:rPr>
                <w:lang w:val="ru-RU"/>
              </w:rPr>
              <w:t>)</w:t>
            </w:r>
          </w:p>
        </w:tc>
      </w:tr>
    </w:tbl>
    <w:p w14:paraId="3F7941E3" w14:textId="0351E04E" w:rsidR="00A33B9A" w:rsidRPr="00061C3C" w:rsidRDefault="00A33B9A" w:rsidP="00D53457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α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∈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0,1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 xml:space="preserve"> 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— коэффициент сглаживания.</w:t>
      </w:r>
    </w:p>
    <w:p w14:paraId="29E16520" w14:textId="77777777" w:rsidR="00A33B9A" w:rsidRPr="00061C3C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Начальное значение можно принять в виде</w:t>
      </w:r>
    </w:p>
    <w:p w14:paraId="46F1574A" w14:textId="7C1FE124" w:rsidR="00A33B9A" w:rsidRPr="00061C3C" w:rsidRDefault="00000000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" w:eastAsia="ru-RU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m:t>A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" w:eastAsia="ru-RU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"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" w:eastAsia="ru-RU"/>
                  <w14:ligatures w14:val="none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" w:eastAsia="ru-RU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" w:eastAsia="ru-RU"/>
              <w14:ligatures w14:val="none"/>
            </w:rPr>
            <m:t>.</m:t>
          </m:r>
        </m:oMath>
      </m:oMathPara>
    </w:p>
    <w:p w14:paraId="33AE837B" w14:textId="3DA6A89C" w:rsidR="00A33B9A" w:rsidRPr="00061C3C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После обработки серии из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M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импульсов анализируется итоговое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ru" w:eastAsia="ru-RU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ru" w:eastAsia="ru-RU"/>
                    <w14:ligatures w14:val="none"/>
                  </w:rPr>
                  <m:t>A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M</m:t>
            </m:r>
          </m:sub>
        </m:sSub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 Если выполняется условие</w:t>
      </w:r>
    </w:p>
    <w:p w14:paraId="48F6D81B" w14:textId="6E0D19A9" w:rsidR="00A33B9A" w:rsidRPr="00061C3C" w:rsidRDefault="00000000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" w:eastAsia="ru-RU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" w:eastAsia="ru-RU"/>
                  <w14:ligatures w14:val="none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" w:eastAsia="ru-RU"/>
              <w14:ligatures w14:val="none"/>
            </w:rPr>
            <m:t>≥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" w:eastAsia="ru-RU"/>
              <w14:ligatures w14:val="none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" w:eastAsia="ru-RU"/>
              <w14:ligatures w14:val="none"/>
            </w:rPr>
            <m:t>,</m:t>
          </m:r>
        </m:oMath>
      </m:oMathPara>
    </w:p>
    <w:p w14:paraId="40CD5628" w14:textId="079E64B4" w:rsidR="00A33B9A" w:rsidRPr="00061C3C" w:rsidRDefault="00A33B9A" w:rsidP="00D53457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T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 xml:space="preserve"> 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— порог чувствительности приёмника, то испытание считается успешным. В противном случае фиксируется неуспешное измерение.</w:t>
      </w:r>
    </w:p>
    <w:p w14:paraId="206F07E9" w14:textId="77777777" w:rsidR="00A33B9A" w:rsidRPr="00061C3C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Использование EWMA позволяет уменьшить влияние случайного шума и повысить устойчивость оценки сигнала, не прибегая к сложным методам цифровой обработки.</w:t>
      </w:r>
    </w:p>
    <w:p w14:paraId="5E8F4524" w14:textId="77777777" w:rsidR="00A33B9A" w:rsidRPr="00061C3C" w:rsidRDefault="00A33B9A" w:rsidP="00061C3C">
      <w:pPr>
        <w:pStyle w:val="2"/>
        <w:spacing w:line="276" w:lineRule="auto"/>
        <w:ind w:left="2127" w:hanging="709"/>
        <w:rPr>
          <w:i/>
          <w:kern w:val="0"/>
          <w:sz w:val="28"/>
          <w:lang w:eastAsia="ru-RU"/>
          <w14:ligatures w14:val="none"/>
        </w:rPr>
      </w:pPr>
      <w:bookmarkStart w:id="10" w:name="_Toc227885768"/>
      <w:r w:rsidRPr="00061C3C">
        <w:rPr>
          <w:i/>
          <w:kern w:val="0"/>
          <w:sz w:val="28"/>
          <w:lang w:eastAsia="ru-RU"/>
          <w14:ligatures w14:val="none"/>
        </w:rPr>
        <w:lastRenderedPageBreak/>
        <w:t>3.5. Метод Монте-Карло и определение рабочей дальности</w:t>
      </w:r>
      <w:bookmarkEnd w:id="10"/>
    </w:p>
    <w:p w14:paraId="395C6B91" w14:textId="77777777" w:rsidR="00A33B9A" w:rsidRPr="00061C3C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Поскольку смещение пятна и шум сигнала являются случайными величинами, оценка работоспособности дальномера выполняется методом Монте-Карло.</w:t>
      </w:r>
    </w:p>
    <w:p w14:paraId="29976C53" w14:textId="628A0E0D" w:rsidR="00A33B9A" w:rsidRPr="00061C3C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Для каждого расстояния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L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, прошедшего геометрический этап, проводится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N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 xml:space="preserve"> 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независимых статистических испытаний. В каждом испытании:</w:t>
      </w:r>
    </w:p>
    <w:p w14:paraId="31236D0B" w14:textId="77777777" w:rsidR="00A33B9A" w:rsidRPr="00D53457" w:rsidRDefault="00A33B9A" w:rsidP="00D53457">
      <w:pPr>
        <w:pStyle w:val="a7"/>
        <w:numPr>
          <w:ilvl w:val="0"/>
          <w:numId w:val="6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D5345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генерируется случайное смещение центра пятна; </w:t>
      </w:r>
    </w:p>
    <w:p w14:paraId="371AFE03" w14:textId="77777777" w:rsidR="00A33B9A" w:rsidRPr="00D53457" w:rsidRDefault="00A33B9A" w:rsidP="00D53457">
      <w:pPr>
        <w:pStyle w:val="a7"/>
        <w:numPr>
          <w:ilvl w:val="0"/>
          <w:numId w:val="6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D5345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вычисляется доля энергии, попавшая в цель; </w:t>
      </w:r>
    </w:p>
    <w:p w14:paraId="218F89B7" w14:textId="77777777" w:rsidR="00A33B9A" w:rsidRPr="00D53457" w:rsidRDefault="00A33B9A" w:rsidP="00D53457">
      <w:pPr>
        <w:pStyle w:val="a7"/>
        <w:numPr>
          <w:ilvl w:val="0"/>
          <w:numId w:val="6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D5345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при необходимости моделируется серия шумных амплитудных измерений; </w:t>
      </w:r>
    </w:p>
    <w:p w14:paraId="1AA2F60B" w14:textId="77777777" w:rsidR="00A33B9A" w:rsidRPr="00D53457" w:rsidRDefault="00A33B9A" w:rsidP="00D53457">
      <w:pPr>
        <w:pStyle w:val="a7"/>
        <w:numPr>
          <w:ilvl w:val="0"/>
          <w:numId w:val="6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D5345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применяется экспоненциальная фильтрация; </w:t>
      </w:r>
    </w:p>
    <w:p w14:paraId="78C5BF30" w14:textId="77777777" w:rsidR="00A33B9A" w:rsidRPr="00D53457" w:rsidRDefault="00A33B9A" w:rsidP="00D53457">
      <w:pPr>
        <w:pStyle w:val="a7"/>
        <w:numPr>
          <w:ilvl w:val="0"/>
          <w:numId w:val="6"/>
        </w:num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D5345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принимается решение об успешности или неуспешности данного прогона. </w:t>
      </w:r>
    </w:p>
    <w:p w14:paraId="5544814F" w14:textId="3BC90E05" w:rsidR="00A33B9A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Если число успешных прогонов равно </w:t>
      </w: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sz w:val="28"/>
            <w:szCs w:val="28"/>
            <w:lang w:val="ru" w:eastAsia="ru-RU"/>
            <w14:ligatures w14:val="none"/>
          </w:rPr>
          <m:t>success</m:t>
        </m:r>
      </m:oMath>
      <w:proofErr w:type="spellEnd"/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, то вероятность успешной работы дальномера на расстоянии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L</m:t>
        </m:r>
      </m:oMath>
      <w:r w:rsidR="00D53457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оценивается как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802"/>
      </w:tblGrid>
      <w:tr w:rsidR="00D53457" w14:paraId="7B440960" w14:textId="77777777" w:rsidTr="002B62A3">
        <w:tc>
          <w:tcPr>
            <w:tcW w:w="8217" w:type="dxa"/>
          </w:tcPr>
          <w:p w14:paraId="6412F4DF" w14:textId="336A1628" w:rsidR="00D53457" w:rsidRPr="00697467" w:rsidRDefault="00D53457" w:rsidP="002B62A3">
            <w:pPr>
              <w:spacing w:before="240" w:after="240"/>
              <w:jc w:val="both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m:t>success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02" w:type="dxa"/>
          </w:tcPr>
          <w:p w14:paraId="46490B51" w14:textId="533A1DF9" w:rsidR="00D53457" w:rsidRDefault="00D53457" w:rsidP="002B62A3">
            <w:pPr>
              <w:spacing w:before="240" w:after="240"/>
              <w:jc w:val="both"/>
              <w:rPr>
                <w:lang w:val="ru-RU"/>
              </w:rPr>
            </w:pPr>
            <w:r>
              <w:rPr>
                <w:lang w:val="ru-RU"/>
              </w:rPr>
              <w:t>(1</w:t>
            </w:r>
            <w:r>
              <w:rPr>
                <w:lang w:val="ru-RU"/>
              </w:rPr>
              <w:t>4</w:t>
            </w:r>
            <w:r>
              <w:rPr>
                <w:lang w:val="ru-RU"/>
              </w:rPr>
              <w:t>)</w:t>
            </w:r>
          </w:p>
        </w:tc>
      </w:tr>
    </w:tbl>
    <w:p w14:paraId="61D27DB8" w14:textId="4C7E9AF3" w:rsidR="00A33B9A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После этого для всего диапазона расстояний строится зависимость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L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)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, и максимальная рабочая дальность определяется по условию требуемой надёжности: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802"/>
      </w:tblGrid>
      <w:tr w:rsidR="00D53457" w14:paraId="72A64BFE" w14:textId="77777777" w:rsidTr="002B62A3">
        <w:tc>
          <w:tcPr>
            <w:tcW w:w="8217" w:type="dxa"/>
          </w:tcPr>
          <w:p w14:paraId="1C40E934" w14:textId="37548257" w:rsidR="00D53457" w:rsidRPr="00D53457" w:rsidRDefault="00D53457" w:rsidP="002B62A3">
            <w:pPr>
              <w:spacing w:before="240" w:after="240"/>
              <w:jc w:val="both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lang w:val="en-US"/>
                      </w:rPr>
                      <m:t>work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=max⁡{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: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)≥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lang w:val="en-US"/>
                      </w:rPr>
                      <m:t>req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},</m:t>
                </m:r>
              </m:oMath>
            </m:oMathPara>
          </w:p>
        </w:tc>
        <w:tc>
          <w:tcPr>
            <w:tcW w:w="802" w:type="dxa"/>
          </w:tcPr>
          <w:p w14:paraId="013F40D1" w14:textId="77777777" w:rsidR="00D53457" w:rsidRDefault="00D53457" w:rsidP="002B62A3">
            <w:pPr>
              <w:spacing w:before="240" w:after="240"/>
              <w:jc w:val="both"/>
              <w:rPr>
                <w:lang w:val="ru-RU"/>
              </w:rPr>
            </w:pPr>
            <w:r>
              <w:rPr>
                <w:lang w:val="ru-RU"/>
              </w:rPr>
              <w:t>(13)</w:t>
            </w:r>
          </w:p>
        </w:tc>
      </w:tr>
    </w:tbl>
    <w:p w14:paraId="70D2E796" w14:textId="779CC08E" w:rsidR="00A33B9A" w:rsidRPr="00061C3C" w:rsidRDefault="00A33B9A" w:rsidP="00D53457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p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req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 xml:space="preserve"> 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— минимально допустимая вероятность успешного измерения, например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0.95</m:t>
        </m:r>
      </m:oMath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p w14:paraId="660B6A57" w14:textId="77777777" w:rsidR="00A33B9A" w:rsidRPr="00061C3C" w:rsidRDefault="00A33B9A" w:rsidP="00061C3C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061C3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Таким образом, метод Монте-Карло позволяет перейти от детерминированной геометрической оценки к вероятностной характеристике работы системы. Итоговая дальность определяется не только размером пятна, но и устойчивостью обнаружения сигнала в условиях случайных атмосферных и шумовых воздействий.</w:t>
      </w:r>
    </w:p>
    <w:p w14:paraId="59B6140C" w14:textId="77777777" w:rsidR="00373B18" w:rsidRPr="00061C3C" w:rsidRDefault="00373B18" w:rsidP="00061C3C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sectPr w:rsidR="00373B18" w:rsidRPr="00061C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6CEE"/>
    <w:multiLevelType w:val="multilevel"/>
    <w:tmpl w:val="53F4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B5FA8"/>
    <w:multiLevelType w:val="hybridMultilevel"/>
    <w:tmpl w:val="F07A115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06F3D3F"/>
    <w:multiLevelType w:val="hybridMultilevel"/>
    <w:tmpl w:val="9E5CAF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7FD6C44"/>
    <w:multiLevelType w:val="multilevel"/>
    <w:tmpl w:val="51627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896B93"/>
    <w:multiLevelType w:val="multilevel"/>
    <w:tmpl w:val="84B2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8039FE"/>
    <w:multiLevelType w:val="multilevel"/>
    <w:tmpl w:val="0CCA0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506320">
    <w:abstractNumId w:val="0"/>
  </w:num>
  <w:num w:numId="2" w16cid:durableId="1074624110">
    <w:abstractNumId w:val="3"/>
  </w:num>
  <w:num w:numId="3" w16cid:durableId="1293026263">
    <w:abstractNumId w:val="4"/>
  </w:num>
  <w:num w:numId="4" w16cid:durableId="926622502">
    <w:abstractNumId w:val="5"/>
  </w:num>
  <w:num w:numId="5" w16cid:durableId="520246929">
    <w:abstractNumId w:val="2"/>
  </w:num>
  <w:num w:numId="6" w16cid:durableId="806775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45F"/>
    <w:rsid w:val="00061C3C"/>
    <w:rsid w:val="000B6DEA"/>
    <w:rsid w:val="002B645F"/>
    <w:rsid w:val="00373B18"/>
    <w:rsid w:val="003B4876"/>
    <w:rsid w:val="00697467"/>
    <w:rsid w:val="00754734"/>
    <w:rsid w:val="009C3022"/>
    <w:rsid w:val="00A33B9A"/>
    <w:rsid w:val="00A63E97"/>
    <w:rsid w:val="00D5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FDC43"/>
  <w15:chartTrackingRefBased/>
  <w15:docId w15:val="{91C1EAED-46EE-47E2-B372-0A903E978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6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2B6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6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2B6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6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64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64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64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64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64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64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6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6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6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6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64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64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64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6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64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645F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061C3C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ru" w:eastAsia="ru-RU"/>
      <w14:ligatures w14:val="none"/>
    </w:rPr>
  </w:style>
  <w:style w:type="character" w:styleId="ad">
    <w:name w:val="Hyperlink"/>
    <w:basedOn w:val="a0"/>
    <w:uiPriority w:val="99"/>
    <w:unhideWhenUsed/>
    <w:rsid w:val="00061C3C"/>
    <w:rPr>
      <w:color w:val="467886" w:themeColor="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061C3C"/>
    <w:pPr>
      <w:spacing w:before="240" w:after="0" w:line="259" w:lineRule="auto"/>
      <w:outlineLvl w:val="9"/>
    </w:pPr>
    <w:rPr>
      <w:kern w:val="0"/>
      <w:sz w:val="32"/>
      <w:szCs w:val="32"/>
      <w:lang w:val="ru"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61C3C"/>
    <w:pPr>
      <w:spacing w:after="100" w:line="276" w:lineRule="auto"/>
    </w:pPr>
    <w:rPr>
      <w:rFonts w:ascii="Times New Roman" w:eastAsia="Times New Roman" w:hAnsi="Times New Roman" w:cs="Times New Roman"/>
      <w:kern w:val="0"/>
      <w:sz w:val="28"/>
      <w:szCs w:val="28"/>
      <w:lang w:val="ru"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061C3C"/>
    <w:pPr>
      <w:spacing w:after="100" w:line="276" w:lineRule="auto"/>
      <w:ind w:left="280"/>
    </w:pPr>
    <w:rPr>
      <w:rFonts w:ascii="Times New Roman" w:eastAsia="Times New Roman" w:hAnsi="Times New Roman" w:cs="Times New Roman"/>
      <w:kern w:val="0"/>
      <w:sz w:val="28"/>
      <w:szCs w:val="28"/>
      <w:lang w:val="ru" w:eastAsia="ru-RU"/>
      <w14:ligatures w14:val="none"/>
    </w:rPr>
  </w:style>
  <w:style w:type="table" w:styleId="af">
    <w:name w:val="Table Grid"/>
    <w:basedOn w:val="a1"/>
    <w:uiPriority w:val="39"/>
    <w:rsid w:val="003B4876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3B48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1390</Words>
  <Characters>7924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2026-04-23T21:29:00Z</dcterms:created>
  <dcterms:modified xsi:type="dcterms:W3CDTF">2026-04-23T22:22:00Z</dcterms:modified>
</cp:coreProperties>
</file>