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FE99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273709C0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57DE03F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49108E07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1B2584C7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9637ECB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4903E393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353E503A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54E490A1" w14:textId="77777777" w:rsidR="00E72E4E" w:rsidRDefault="00E72E4E" w:rsidP="00EF59B9">
      <w:pPr>
        <w:pStyle w:val="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4D57886F" w14:textId="77777777" w:rsidR="00E72E4E" w:rsidRDefault="00E72E4E" w:rsidP="00EF59B9">
      <w:pPr>
        <w:pStyle w:val="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32988209" w14:textId="0ABC6020" w:rsidR="00EF59B9" w:rsidRPr="00CF7858" w:rsidRDefault="00EF59B9" w:rsidP="00EF59B9">
      <w:pPr>
        <w:pStyle w:val="1"/>
        <w:spacing w:before="275"/>
        <w:ind w:left="13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Лабораторна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робота</w:t>
      </w:r>
      <w:r w:rsidRPr="00515545">
        <w:rPr>
          <w:rFonts w:ascii="Times New Roman" w:hAnsi="Times New Roman" w:cs="Times New Roman"/>
          <w:spacing w:val="-4"/>
        </w:rPr>
        <w:t xml:space="preserve"> </w:t>
      </w:r>
      <w:r w:rsidRPr="00515545">
        <w:rPr>
          <w:rFonts w:ascii="Times New Roman" w:hAnsi="Times New Roman" w:cs="Times New Roman"/>
        </w:rPr>
        <w:t>№</w:t>
      </w:r>
      <w:r w:rsidR="00BF37D6">
        <w:rPr>
          <w:rFonts w:ascii="Times New Roman" w:hAnsi="Times New Roman" w:cs="Times New Roman"/>
        </w:rPr>
        <w:t>4</w:t>
      </w:r>
    </w:p>
    <w:p w14:paraId="1FC15941" w14:textId="72795D8B" w:rsidR="00EF59B9" w:rsidRPr="00515545" w:rsidRDefault="00EF59B9" w:rsidP="00EF59B9">
      <w:pPr>
        <w:pStyle w:val="a8"/>
        <w:spacing w:before="32"/>
        <w:ind w:left="13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з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навчальної</w:t>
      </w:r>
      <w:r w:rsidRPr="00515545">
        <w:rPr>
          <w:rFonts w:ascii="Times New Roman" w:hAnsi="Times New Roman" w:cs="Times New Roman"/>
          <w:spacing w:val="-6"/>
        </w:rPr>
        <w:t xml:space="preserve"> </w:t>
      </w:r>
      <w:r w:rsidRPr="00515545">
        <w:rPr>
          <w:rFonts w:ascii="Times New Roman" w:hAnsi="Times New Roman" w:cs="Times New Roman"/>
        </w:rPr>
        <w:t>дисципліни:</w:t>
      </w:r>
      <w:r w:rsidRPr="00515545">
        <w:rPr>
          <w:rFonts w:ascii="Times New Roman" w:hAnsi="Times New Roman" w:cs="Times New Roman"/>
          <w:spacing w:val="-2"/>
        </w:rPr>
        <w:t xml:space="preserve"> </w:t>
      </w:r>
      <w:r w:rsidRPr="00515545">
        <w:rPr>
          <w:rFonts w:ascii="Times New Roman" w:hAnsi="Times New Roman" w:cs="Times New Roman"/>
        </w:rPr>
        <w:t>“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Проектування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програмних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систем</w:t>
      </w:r>
      <w:r w:rsidRPr="00515545">
        <w:rPr>
          <w:rFonts w:ascii="Times New Roman" w:hAnsi="Times New Roman" w:cs="Times New Roman"/>
        </w:rPr>
        <w:t>”</w:t>
      </w:r>
    </w:p>
    <w:p w14:paraId="5789DF1D" w14:textId="77777777" w:rsidR="00EF59B9" w:rsidRPr="00515545" w:rsidRDefault="00EF59B9" w:rsidP="00EF59B9">
      <w:pPr>
        <w:pStyle w:val="a8"/>
        <w:spacing w:before="31"/>
        <w:ind w:left="6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на</w:t>
      </w:r>
      <w:r w:rsidRPr="00515545">
        <w:rPr>
          <w:rFonts w:ascii="Times New Roman" w:hAnsi="Times New Roman" w:cs="Times New Roman"/>
          <w:spacing w:val="-3"/>
        </w:rPr>
        <w:t xml:space="preserve"> </w:t>
      </w:r>
      <w:r w:rsidRPr="00515545">
        <w:rPr>
          <w:rFonts w:ascii="Times New Roman" w:hAnsi="Times New Roman" w:cs="Times New Roman"/>
        </w:rPr>
        <w:t>тему:</w:t>
      </w:r>
    </w:p>
    <w:p w14:paraId="5F4146D5" w14:textId="576E08E7" w:rsidR="00EF59B9" w:rsidRPr="00515545" w:rsidRDefault="00EF59B9" w:rsidP="00EF59B9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5545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>Курси</w:t>
      </w:r>
      <w:proofErr w:type="spellEnd"/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 xml:space="preserve"> іноземних мов</w:t>
      </w:r>
      <w:r w:rsidRPr="00515545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66473769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5525B5C6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22BB45B9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056E870D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70C153C1" w14:textId="77777777" w:rsidR="00EF59B9" w:rsidRPr="00515545" w:rsidRDefault="00EF59B9" w:rsidP="00EF59B9">
      <w:pPr>
        <w:pStyle w:val="a8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09F4405F" w14:textId="77777777" w:rsidR="00EF59B9" w:rsidRPr="00515545" w:rsidRDefault="00EF59B9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77329BE2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6B933206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8F2F304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6B61840B" w14:textId="77777777" w:rsidR="00EF59B9" w:rsidRPr="00BF37D6" w:rsidRDefault="00EF59B9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21BEAEB1" w14:textId="77777777" w:rsidR="00E72E4E" w:rsidRPr="00BF37D6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667C63E1" w14:textId="77777777" w:rsidR="00E72E4E" w:rsidRPr="00BF37D6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1187A295" w14:textId="77777777" w:rsidR="00E72E4E" w:rsidRPr="00BF37D6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7024D047" w14:textId="77777777" w:rsidR="00E72E4E" w:rsidRPr="00BF37D6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5C67925B" w14:textId="77777777" w:rsidR="00E72E4E" w:rsidRPr="00BF37D6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17137E8D" w14:textId="77777777" w:rsidR="00EF59B9" w:rsidRPr="00515545" w:rsidRDefault="00EF59B9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5A5E8D58" w14:textId="3DD7A756" w:rsidR="00EF59B9" w:rsidRDefault="00EF59B9" w:rsidP="00FD74F2">
      <w:pPr>
        <w:pStyle w:val="1"/>
        <w:spacing w:before="1"/>
        <w:ind w:left="0"/>
        <w:rPr>
          <w:rFonts w:ascii="Times New Roman" w:hAnsi="Times New Roman" w:cs="Times New Roman"/>
          <w:lang w:val="ru-RU"/>
        </w:rPr>
      </w:pPr>
      <w:r w:rsidRPr="00515545">
        <w:rPr>
          <w:rFonts w:ascii="Times New Roman" w:hAnsi="Times New Roman" w:cs="Times New Roman"/>
        </w:rPr>
        <w:t>202</w:t>
      </w:r>
      <w:r w:rsidR="00FD2D8B" w:rsidRPr="00515545">
        <w:rPr>
          <w:rFonts w:ascii="Times New Roman" w:hAnsi="Times New Roman" w:cs="Times New Roman"/>
          <w:lang w:val="ru-RU"/>
        </w:rPr>
        <w:t>5</w:t>
      </w:r>
    </w:p>
    <w:p w14:paraId="6C4DFD4E" w14:textId="369CDF0B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lastRenderedPageBreak/>
        <w:t xml:space="preserve">У розглянутій діаграмі класів можна використати наступні архітектурні </w:t>
      </w:r>
      <w:r w:rsidR="00F721C3" w:rsidRPr="00BF37D6">
        <w:rPr>
          <w:rFonts w:ascii="Times New Roman" w:hAnsi="Times New Roman" w:cs="Times New Roman"/>
          <w:sz w:val="28"/>
          <w:lang w:val="uk-UA"/>
        </w:rPr>
        <w:t>принципи</w:t>
      </w:r>
      <w:r w:rsidRPr="00BF37D6">
        <w:rPr>
          <w:rFonts w:ascii="Times New Roman" w:hAnsi="Times New Roman" w:cs="Times New Roman"/>
          <w:sz w:val="28"/>
          <w:lang w:val="uk-UA"/>
        </w:rPr>
        <w:t>:</w:t>
      </w:r>
    </w:p>
    <w:p w14:paraId="06FB8A08" w14:textId="6F8594D4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BF37D6">
        <w:rPr>
          <w:rFonts w:ascii="Times New Roman" w:hAnsi="Times New Roman" w:cs="Times New Roman"/>
          <w:b/>
          <w:bCs/>
          <w:sz w:val="28"/>
          <w:lang w:val="uk-UA"/>
        </w:rPr>
        <w:t>Dependency</w:t>
      </w:r>
      <w:proofErr w:type="spellEnd"/>
      <w:r w:rsidRPr="00BF37D6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BF37D6">
        <w:rPr>
          <w:rFonts w:ascii="Times New Roman" w:hAnsi="Times New Roman" w:cs="Times New Roman"/>
          <w:b/>
          <w:bCs/>
          <w:sz w:val="28"/>
          <w:lang w:val="uk-UA"/>
        </w:rPr>
        <w:t>Inversion</w:t>
      </w:r>
      <w:proofErr w:type="spellEnd"/>
      <w:r w:rsidRPr="00BF37D6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F721C3">
        <w:rPr>
          <w:rFonts w:ascii="Times New Roman" w:hAnsi="Times New Roman" w:cs="Times New Roman"/>
          <w:sz w:val="28"/>
          <w:lang w:val="uk-UA"/>
        </w:rPr>
        <w:t>-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 це принцип, суть якого полягає у тому, що модулі вищого рівня не повинні залежати від модулів нижчого рівня, а все повинно залежати від абстракції. Відповідно до цього принципу був побудований зв’язок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-&gt;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Payment</w:t>
      </w:r>
      <w:proofErr w:type="spellEnd"/>
    </w:p>
    <w:p w14:paraId="7AEB0F92" w14:textId="498C2B3C" w:rsidR="00BF37D6" w:rsidRPr="00BF37D6" w:rsidRDefault="00BF37D6" w:rsidP="00BF37D6">
      <w:pPr>
        <w:ind w:right="-426"/>
        <w:jc w:val="center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319BC72" wp14:editId="3EA13572">
            <wp:extent cx="5734050" cy="4314825"/>
            <wp:effectExtent l="0" t="0" r="0" b="9525"/>
            <wp:docPr id="5763255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3179" w14:textId="45D8865B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>Стягнення плати відбувається через метод “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processPayment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()” інтерфейсу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Через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Стратегії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 вже відбувається використання саме реалізації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інтерфейсу 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Проте, на сайті може бути декілька видів оплати, наприклад, через Google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Pay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та 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PayPal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Проте, використовуючи вказані підходи, ми можемо реалізувати швидке переключення між цими двома видами оплати, залежачи лишень від основного функціоналу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>.</w:t>
      </w:r>
    </w:p>
    <w:p w14:paraId="50B32BE9" w14:textId="6087691E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Залежність від абстракції дозволяє нам також у подальшому швидко та майже без затратно змінити реалізацію. Наприклад, якщо наш додаток змінить свою цільову аудиторію на IOS-пристрої (або просто версія додатку буде збудована під IOS), то нам варто буде лишень створити клас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ApplePayment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, який буде реалізувати функціонал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При залежності виключно від функцій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IPayment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, це може бути швидко здійснено. Таку дію нам допоможе реалізувати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Dependency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Injection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Він є подібним до Стратегії, але, як у першому випадку, Стратегія передбачає, що реалізація може змінюватися в ході програми, у той час як при </w:t>
      </w:r>
      <w:proofErr w:type="spellStart"/>
      <w:r w:rsidRPr="00BF37D6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Dependency</w:t>
      </w:r>
      <w:proofErr w:type="spellEnd"/>
      <w:r w:rsidRPr="00BF37D6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BF37D6">
        <w:rPr>
          <w:rFonts w:ascii="Times New Roman" w:hAnsi="Times New Roman" w:cs="Times New Roman"/>
          <w:b/>
          <w:bCs/>
          <w:sz w:val="28"/>
          <w:lang w:val="uk-UA"/>
        </w:rPr>
        <w:t>Injection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більш прийнято оголосити один тип залежності протягом усього циклу життя програми.</w:t>
      </w:r>
    </w:p>
    <w:p w14:paraId="04A86729" w14:textId="77777777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>Розглянемо  наступні зв’язки класів:</w:t>
      </w:r>
    </w:p>
    <w:p w14:paraId="4B8A3762" w14:textId="18335D46" w:rsidR="00BF37D6" w:rsidRPr="00BF37D6" w:rsidRDefault="00BF37D6" w:rsidP="00BF37D6">
      <w:pPr>
        <w:ind w:right="-426"/>
        <w:jc w:val="center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D5F4E5D" wp14:editId="7E3FCCD8">
            <wp:extent cx="5734050" cy="4181475"/>
            <wp:effectExtent l="0" t="0" r="0" b="9525"/>
            <wp:docPr id="14028815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79E1" w14:textId="77777777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</w:p>
    <w:p w14:paraId="401DA403" w14:textId="03153B0F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Завдання, призначені у курсі, можуть мати декілька типів: слухання, читання, письмо. Всі вони можуть вільні відповіді або тести. Для всіх видів завдань можна оголосити спільний абстрактний клас: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Assignment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Від нього можуть походити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ReadingAssignment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WritingAssignment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. Відповідно, у нас має бути можливість зручно створювати завдання будь-якого типу. При такій реалізації, у додатку може бути використаний поліморфізм, та за виникнення таких умов нам може знадобитися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Фабрики</w:t>
      </w:r>
      <w:r w:rsidRPr="00BF37D6">
        <w:rPr>
          <w:rFonts w:ascii="Times New Roman" w:hAnsi="Times New Roman" w:cs="Times New Roman"/>
          <w:sz w:val="28"/>
          <w:lang w:val="uk-UA"/>
        </w:rPr>
        <w:t>, який дозволить зручно та швидко створювати об’єкти будь-яких спільних класів.</w:t>
      </w:r>
    </w:p>
    <w:p w14:paraId="7F7E46EB" w14:textId="3ADE7402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Вчитель повинен бути проінформованим щоразу, коли учень здає завдання. Після цього вчитель має можливість оцінити завдання та, за бажанням, надати відгук. Про будь-яку з цих дій учень теж має бути проінформованим. Для таких дій, коли певна дія має відбуватися за умови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трігеру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іншої дії, можна використати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="00770303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Спостерігач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. Цей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також може стати в нагоді при розробці користувацького інтерфейсу, оскільки стан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фронтенду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має реактивно реагувати на будь-які дії користувача.</w:t>
      </w:r>
    </w:p>
    <w:p w14:paraId="33C5F194" w14:textId="43C24F5A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lastRenderedPageBreak/>
        <w:t xml:space="preserve">У декількох місцях у програмі також може бути використаний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Замісника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. Наприклад, створивши замінник для сертифікатів викладача, замість постійного тривалого завантаження файлу, ми можемо його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закешувати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та повертати з пам’яті. При наявності відеоматеріалів, вони теж можуть бути використані через Замісника, хоча за цим треба слідкувати уважніше, оскільки такий підхід може зайняти багато пам’яті.</w:t>
      </w:r>
    </w:p>
    <w:p w14:paraId="40DD3FE3" w14:textId="4957AF15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Замісник також може бути використаним для лінивої завантаження з бази даних. Це корисно, коли, після формування запиту до бази даних на нашому сервері, замість негайного завантаження записів у пам’ять, ми виконуємо цю дію лишень тоді, коли вона дійсно необхідна, бо врешті цей запит може стати просто зайвим. Такий вид замісника також може знадобитися на клієнтській стороні, </w:t>
      </w:r>
      <w:r w:rsidR="0036608F" w:rsidRPr="00BF37D6">
        <w:rPr>
          <w:rFonts w:ascii="Times New Roman" w:hAnsi="Times New Roman" w:cs="Times New Roman"/>
          <w:sz w:val="28"/>
          <w:lang w:val="uk-UA"/>
        </w:rPr>
        <w:t>допомагаючи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 не навантажувати браузер клієнта сторінками, які він не запросив і йому ще не потрібні (або взагалі не будуть потрібними).</w:t>
      </w:r>
    </w:p>
    <w:p w14:paraId="3774B1B0" w14:textId="30C45530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У деяких мовах, для побудови подібних запитів, може бути використаний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Будівельника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, коли замість формування одного єдиного об’єкта за раз, ми поступово відтворюємо його. Можливо, саме тут цей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може бути не влучним, проте він точно може знадобитися при створенні курсу. Оскільки об’єкт курсу може бути величезним, то зручніше було би будувати його поступово.</w:t>
      </w:r>
    </w:p>
    <w:p w14:paraId="0ABC4E04" w14:textId="7704EEF9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Коли ж відбуваються будь-які інші дії відносно цього курсу (операції на зміни, додавання, або видалення), можна використати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Команди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. Він буде дозволяти перетворювати запити на об’єкти як аргументи для методів, і це буде зручно для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логування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дій з ними. Оскільки курси - це центральна сутність у нашій діаграмі, то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логування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відносно них важливе. Так само будь-які дії з ними можуть бути доволі тривалими та затратними, і правильна реалізація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патерну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Команди дозволить створити скасування операції.</w:t>
      </w:r>
    </w:p>
    <w:p w14:paraId="0D661A04" w14:textId="1350ACD0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t xml:space="preserve">Курси також можна “обгорнути” у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Декоратора</w:t>
      </w:r>
      <w:r w:rsidRPr="00BF37D6">
        <w:rPr>
          <w:rFonts w:ascii="Times New Roman" w:hAnsi="Times New Roman" w:cs="Times New Roman"/>
          <w:sz w:val="28"/>
          <w:lang w:val="uk-UA"/>
        </w:rPr>
        <w:t>. Декоратор дозволяє додати додатковий функціонал до об’єктів, не впливаючи на його поточну реалізацію. У випадку курсів це зручно для визначення тимчасово недоступних (або прихованих курсів), або додавши на курс знижку.</w:t>
      </w:r>
    </w:p>
    <w:p w14:paraId="2100C706" w14:textId="77777777" w:rsidR="00BF37D6" w:rsidRPr="00BF37D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BF37D6">
        <w:rPr>
          <w:rFonts w:ascii="Times New Roman" w:hAnsi="Times New Roman" w:cs="Times New Roman"/>
          <w:b/>
          <w:bCs/>
          <w:sz w:val="28"/>
          <w:lang w:val="uk-UA"/>
        </w:rPr>
        <w:t>Одинак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 передбачає, що на весь час існування програми такий об’єкт є єдиним у своєму роді. Такий вид операції є доволі небезпечним, проте важливим для підтримки зовнішніх з’єднань. Наприклад, він може бути використаним для підтримку зв’язку з базою даних (якщо з’єднань буде декілька, то кожне з них буде єдиним у своєму роді).</w:t>
      </w:r>
    </w:p>
    <w:p w14:paraId="6893233C" w14:textId="6FBB9560" w:rsidR="00D94EF6" w:rsidRDefault="00BF37D6" w:rsidP="00BF37D6">
      <w:pPr>
        <w:ind w:right="-426"/>
        <w:jc w:val="both"/>
        <w:rPr>
          <w:rFonts w:ascii="Times New Roman" w:hAnsi="Times New Roman" w:cs="Times New Roman"/>
          <w:sz w:val="28"/>
          <w:lang w:val="uk-UA"/>
        </w:rPr>
      </w:pPr>
      <w:r w:rsidRPr="00BF37D6">
        <w:rPr>
          <w:rFonts w:ascii="Times New Roman" w:hAnsi="Times New Roman" w:cs="Times New Roman"/>
          <w:sz w:val="28"/>
          <w:lang w:val="uk-UA"/>
        </w:rPr>
        <w:br/>
        <w:t xml:space="preserve">Для загальної комунікації в проекті може бути використаним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</w:t>
      </w:r>
      <w:r w:rsidRPr="00770303">
        <w:rPr>
          <w:rFonts w:ascii="Times New Roman" w:hAnsi="Times New Roman" w:cs="Times New Roman"/>
          <w:b/>
          <w:bCs/>
          <w:sz w:val="28"/>
          <w:lang w:val="uk-UA"/>
        </w:rPr>
        <w:t>Посередника</w:t>
      </w:r>
      <w:r w:rsidRPr="00BF37D6">
        <w:rPr>
          <w:rFonts w:ascii="Times New Roman" w:hAnsi="Times New Roman" w:cs="Times New Roman"/>
          <w:sz w:val="28"/>
          <w:lang w:val="uk-UA"/>
        </w:rPr>
        <w:t xml:space="preserve">. Правильно його реалізувавши, або підібравши для цього правильну бібліотеку, можна </w:t>
      </w:r>
      <w:proofErr w:type="spellStart"/>
      <w:r w:rsidRPr="00BF37D6">
        <w:rPr>
          <w:rFonts w:ascii="Times New Roman" w:hAnsi="Times New Roman" w:cs="Times New Roman"/>
          <w:sz w:val="28"/>
          <w:lang w:val="uk-UA"/>
        </w:rPr>
        <w:t>інкапсулювати</w:t>
      </w:r>
      <w:proofErr w:type="spellEnd"/>
      <w:r w:rsidRPr="00BF37D6">
        <w:rPr>
          <w:rFonts w:ascii="Times New Roman" w:hAnsi="Times New Roman" w:cs="Times New Roman"/>
          <w:sz w:val="28"/>
          <w:lang w:val="uk-UA"/>
        </w:rPr>
        <w:t xml:space="preserve"> комунікацію між компонентами проєкту.</w:t>
      </w:r>
    </w:p>
    <w:p w14:paraId="67C41C03" w14:textId="59D61691" w:rsidR="00D94EF6" w:rsidRDefault="00D94EF6" w:rsidP="00D94EF6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Посилання на репозиторій</w:t>
      </w:r>
    </w:p>
    <w:p w14:paraId="1CD2030A" w14:textId="219B5889" w:rsidR="00D94EF6" w:rsidRPr="00D94EF6" w:rsidRDefault="00D94EF6" w:rsidP="00D94EF6">
      <w:pPr>
        <w:ind w:right="-426"/>
        <w:rPr>
          <w:rFonts w:ascii="Times New Roman" w:hAnsi="Times New Roman" w:cs="Times New Roman"/>
          <w:sz w:val="28"/>
          <w:lang w:val="uk-UA"/>
        </w:rPr>
      </w:pPr>
      <w:hyperlink r:id="rId9" w:history="1">
        <w:r w:rsidRPr="00D94EF6">
          <w:rPr>
            <w:rStyle w:val="aa"/>
            <w:rFonts w:ascii="Times New Roman" w:hAnsi="Times New Roman" w:cs="Times New Roman"/>
            <w:sz w:val="28"/>
            <w:lang w:val="uk-UA"/>
          </w:rPr>
          <w:t>https://github.com/ArgasDTiger/Software-System-Design</w:t>
        </w:r>
      </w:hyperlink>
    </w:p>
    <w:sectPr w:rsidR="00D94EF6" w:rsidRPr="00D94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F9ED8" w14:textId="77777777" w:rsidR="00B12727" w:rsidRDefault="00B12727" w:rsidP="00A25E52">
      <w:pPr>
        <w:spacing w:after="0" w:line="240" w:lineRule="auto"/>
      </w:pPr>
      <w:r>
        <w:separator/>
      </w:r>
    </w:p>
  </w:endnote>
  <w:endnote w:type="continuationSeparator" w:id="0">
    <w:p w14:paraId="59FEBD80" w14:textId="77777777" w:rsidR="00B12727" w:rsidRDefault="00B12727" w:rsidP="00A2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ED311" w14:textId="77777777" w:rsidR="00B12727" w:rsidRDefault="00B12727" w:rsidP="00A25E52">
      <w:pPr>
        <w:spacing w:after="0" w:line="240" w:lineRule="auto"/>
      </w:pPr>
      <w:r>
        <w:separator/>
      </w:r>
    </w:p>
  </w:footnote>
  <w:footnote w:type="continuationSeparator" w:id="0">
    <w:p w14:paraId="648E6A88" w14:textId="77777777" w:rsidR="00B12727" w:rsidRDefault="00B12727" w:rsidP="00A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1060"/>
    <w:multiLevelType w:val="multilevel"/>
    <w:tmpl w:val="B8C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2279"/>
    <w:multiLevelType w:val="multilevel"/>
    <w:tmpl w:val="899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1D4"/>
    <w:multiLevelType w:val="hybridMultilevel"/>
    <w:tmpl w:val="C100B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43AD"/>
    <w:multiLevelType w:val="hybridMultilevel"/>
    <w:tmpl w:val="13FAAE66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5FD4B64"/>
    <w:multiLevelType w:val="multilevel"/>
    <w:tmpl w:val="EC5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54BB"/>
    <w:multiLevelType w:val="multilevel"/>
    <w:tmpl w:val="965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06C88"/>
    <w:multiLevelType w:val="hybridMultilevel"/>
    <w:tmpl w:val="C012F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B2DD4"/>
    <w:multiLevelType w:val="multilevel"/>
    <w:tmpl w:val="A0B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6428F"/>
    <w:multiLevelType w:val="multilevel"/>
    <w:tmpl w:val="7354C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C767F"/>
    <w:multiLevelType w:val="hybridMultilevel"/>
    <w:tmpl w:val="1FA8CD3E"/>
    <w:lvl w:ilvl="0" w:tplc="FAF082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0205C2C"/>
    <w:multiLevelType w:val="hybridMultilevel"/>
    <w:tmpl w:val="F8B8670A"/>
    <w:lvl w:ilvl="0" w:tplc="DBF02F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08761A"/>
    <w:multiLevelType w:val="multilevel"/>
    <w:tmpl w:val="288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F5567"/>
    <w:multiLevelType w:val="hybridMultilevel"/>
    <w:tmpl w:val="1B48FC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634F1"/>
    <w:multiLevelType w:val="multilevel"/>
    <w:tmpl w:val="7C4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46769"/>
    <w:multiLevelType w:val="multilevel"/>
    <w:tmpl w:val="D17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A6108"/>
    <w:multiLevelType w:val="hybridMultilevel"/>
    <w:tmpl w:val="99E0941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6" w15:restartNumberingAfterBreak="0">
    <w:nsid w:val="4B693B07"/>
    <w:multiLevelType w:val="multilevel"/>
    <w:tmpl w:val="5C4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B0867"/>
    <w:multiLevelType w:val="multilevel"/>
    <w:tmpl w:val="06C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C4DFF"/>
    <w:multiLevelType w:val="multilevel"/>
    <w:tmpl w:val="E78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D472E"/>
    <w:multiLevelType w:val="multilevel"/>
    <w:tmpl w:val="F0F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C5E6E"/>
    <w:multiLevelType w:val="multilevel"/>
    <w:tmpl w:val="FA5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75683"/>
    <w:multiLevelType w:val="multilevel"/>
    <w:tmpl w:val="6832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C3E19"/>
    <w:multiLevelType w:val="hybridMultilevel"/>
    <w:tmpl w:val="20748E4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F8712B1"/>
    <w:multiLevelType w:val="multilevel"/>
    <w:tmpl w:val="6AE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514BB"/>
    <w:multiLevelType w:val="multilevel"/>
    <w:tmpl w:val="E88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425BF"/>
    <w:multiLevelType w:val="hybridMultilevel"/>
    <w:tmpl w:val="ABBCC8EE"/>
    <w:lvl w:ilvl="0" w:tplc="0422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6" w15:restartNumberingAfterBreak="0">
    <w:nsid w:val="660C2818"/>
    <w:multiLevelType w:val="hybridMultilevel"/>
    <w:tmpl w:val="BF20CB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67876AA2"/>
    <w:multiLevelType w:val="multilevel"/>
    <w:tmpl w:val="115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44EBE"/>
    <w:multiLevelType w:val="multilevel"/>
    <w:tmpl w:val="4C0247C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750CB"/>
    <w:multiLevelType w:val="hybridMultilevel"/>
    <w:tmpl w:val="99828CB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0" w15:restartNumberingAfterBreak="0">
    <w:nsid w:val="7522612E"/>
    <w:multiLevelType w:val="hybridMultilevel"/>
    <w:tmpl w:val="ECF63D5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75B323A"/>
    <w:multiLevelType w:val="multilevel"/>
    <w:tmpl w:val="2DE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C1308"/>
    <w:multiLevelType w:val="hybridMultilevel"/>
    <w:tmpl w:val="93C0D7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88724">
    <w:abstractNumId w:val="22"/>
  </w:num>
  <w:num w:numId="2" w16cid:durableId="2082173912">
    <w:abstractNumId w:val="30"/>
  </w:num>
  <w:num w:numId="3" w16cid:durableId="1452477504">
    <w:abstractNumId w:val="29"/>
  </w:num>
  <w:num w:numId="4" w16cid:durableId="1309241042">
    <w:abstractNumId w:val="26"/>
  </w:num>
  <w:num w:numId="5" w16cid:durableId="293602850">
    <w:abstractNumId w:val="3"/>
  </w:num>
  <w:num w:numId="6" w16cid:durableId="1502043854">
    <w:abstractNumId w:val="10"/>
  </w:num>
  <w:num w:numId="7" w16cid:durableId="1210341705">
    <w:abstractNumId w:val="15"/>
  </w:num>
  <w:num w:numId="8" w16cid:durableId="1343626644">
    <w:abstractNumId w:val="9"/>
  </w:num>
  <w:num w:numId="9" w16cid:durableId="1060982604">
    <w:abstractNumId w:val="25"/>
  </w:num>
  <w:num w:numId="10" w16cid:durableId="1480343189">
    <w:abstractNumId w:val="2"/>
  </w:num>
  <w:num w:numId="11" w16cid:durableId="613249732">
    <w:abstractNumId w:val="28"/>
  </w:num>
  <w:num w:numId="12" w16cid:durableId="1674340367">
    <w:abstractNumId w:val="24"/>
  </w:num>
  <w:num w:numId="13" w16cid:durableId="238366869">
    <w:abstractNumId w:val="19"/>
  </w:num>
  <w:num w:numId="14" w16cid:durableId="776371003">
    <w:abstractNumId w:val="0"/>
  </w:num>
  <w:num w:numId="15" w16cid:durableId="847452378">
    <w:abstractNumId w:val="18"/>
  </w:num>
  <w:num w:numId="16" w16cid:durableId="1036731363">
    <w:abstractNumId w:val="4"/>
  </w:num>
  <w:num w:numId="17" w16cid:durableId="1923249862">
    <w:abstractNumId w:val="31"/>
  </w:num>
  <w:num w:numId="18" w16cid:durableId="1186093751">
    <w:abstractNumId w:val="16"/>
  </w:num>
  <w:num w:numId="19" w16cid:durableId="504177037">
    <w:abstractNumId w:val="21"/>
  </w:num>
  <w:num w:numId="20" w16cid:durableId="1419332681">
    <w:abstractNumId w:val="17"/>
  </w:num>
  <w:num w:numId="21" w16cid:durableId="1435900971">
    <w:abstractNumId w:val="23"/>
  </w:num>
  <w:num w:numId="22" w16cid:durableId="400447693">
    <w:abstractNumId w:val="20"/>
  </w:num>
  <w:num w:numId="23" w16cid:durableId="565266032">
    <w:abstractNumId w:val="27"/>
  </w:num>
  <w:num w:numId="24" w16cid:durableId="1536238481">
    <w:abstractNumId w:val="1"/>
  </w:num>
  <w:num w:numId="25" w16cid:durableId="1924682892">
    <w:abstractNumId w:val="5"/>
  </w:num>
  <w:num w:numId="26" w16cid:durableId="957952888">
    <w:abstractNumId w:val="14"/>
  </w:num>
  <w:num w:numId="27" w16cid:durableId="1707825295">
    <w:abstractNumId w:val="8"/>
    <w:lvlOverride w:ilvl="0">
      <w:lvl w:ilvl="0">
        <w:numFmt w:val="decimal"/>
        <w:lvlText w:val="%1."/>
        <w:lvlJc w:val="left"/>
      </w:lvl>
    </w:lvlOverride>
  </w:num>
  <w:num w:numId="28" w16cid:durableId="224873744">
    <w:abstractNumId w:val="13"/>
  </w:num>
  <w:num w:numId="29" w16cid:durableId="1246764149">
    <w:abstractNumId w:val="7"/>
  </w:num>
  <w:num w:numId="30" w16cid:durableId="1500853196">
    <w:abstractNumId w:val="12"/>
  </w:num>
  <w:num w:numId="31" w16cid:durableId="1886794544">
    <w:abstractNumId w:val="32"/>
  </w:num>
  <w:num w:numId="32" w16cid:durableId="1133594285">
    <w:abstractNumId w:val="6"/>
  </w:num>
  <w:num w:numId="33" w16cid:durableId="1522011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4F"/>
    <w:rsid w:val="0003422F"/>
    <w:rsid w:val="0004178E"/>
    <w:rsid w:val="0008171F"/>
    <w:rsid w:val="00081F80"/>
    <w:rsid w:val="00102CD0"/>
    <w:rsid w:val="00131D48"/>
    <w:rsid w:val="00147EC8"/>
    <w:rsid w:val="00152542"/>
    <w:rsid w:val="001912F7"/>
    <w:rsid w:val="001A57AB"/>
    <w:rsid w:val="001D561C"/>
    <w:rsid w:val="00207DDF"/>
    <w:rsid w:val="00212FD5"/>
    <w:rsid w:val="00256F28"/>
    <w:rsid w:val="00257B53"/>
    <w:rsid w:val="00263817"/>
    <w:rsid w:val="00274EBF"/>
    <w:rsid w:val="00276FFE"/>
    <w:rsid w:val="0036608F"/>
    <w:rsid w:val="003865AB"/>
    <w:rsid w:val="00432274"/>
    <w:rsid w:val="004A31A2"/>
    <w:rsid w:val="004F159E"/>
    <w:rsid w:val="00515545"/>
    <w:rsid w:val="005D4A85"/>
    <w:rsid w:val="005F0C58"/>
    <w:rsid w:val="006B7A26"/>
    <w:rsid w:val="006E10B3"/>
    <w:rsid w:val="006E72DC"/>
    <w:rsid w:val="00733278"/>
    <w:rsid w:val="00761C91"/>
    <w:rsid w:val="00770303"/>
    <w:rsid w:val="007D7A79"/>
    <w:rsid w:val="00897743"/>
    <w:rsid w:val="008A6903"/>
    <w:rsid w:val="00931530"/>
    <w:rsid w:val="00975D69"/>
    <w:rsid w:val="0097759B"/>
    <w:rsid w:val="00984799"/>
    <w:rsid w:val="0099777C"/>
    <w:rsid w:val="009B6847"/>
    <w:rsid w:val="009D5CBE"/>
    <w:rsid w:val="00A23C0D"/>
    <w:rsid w:val="00A25E52"/>
    <w:rsid w:val="00A701C3"/>
    <w:rsid w:val="00A8148E"/>
    <w:rsid w:val="00AD280F"/>
    <w:rsid w:val="00AD7E37"/>
    <w:rsid w:val="00B12727"/>
    <w:rsid w:val="00B337F2"/>
    <w:rsid w:val="00B42A14"/>
    <w:rsid w:val="00B87C63"/>
    <w:rsid w:val="00BA5B19"/>
    <w:rsid w:val="00BF37D6"/>
    <w:rsid w:val="00C060F4"/>
    <w:rsid w:val="00C06FA9"/>
    <w:rsid w:val="00C07A45"/>
    <w:rsid w:val="00C1684F"/>
    <w:rsid w:val="00C16A96"/>
    <w:rsid w:val="00C777AE"/>
    <w:rsid w:val="00C90211"/>
    <w:rsid w:val="00CB6A28"/>
    <w:rsid w:val="00CC0A8E"/>
    <w:rsid w:val="00CF7858"/>
    <w:rsid w:val="00D011B3"/>
    <w:rsid w:val="00D12AEA"/>
    <w:rsid w:val="00D3691E"/>
    <w:rsid w:val="00D3746F"/>
    <w:rsid w:val="00D425DF"/>
    <w:rsid w:val="00D70480"/>
    <w:rsid w:val="00D92705"/>
    <w:rsid w:val="00D94EF6"/>
    <w:rsid w:val="00DE3B26"/>
    <w:rsid w:val="00E16746"/>
    <w:rsid w:val="00E27C66"/>
    <w:rsid w:val="00E512A9"/>
    <w:rsid w:val="00E72E4E"/>
    <w:rsid w:val="00E97263"/>
    <w:rsid w:val="00EE7F2A"/>
    <w:rsid w:val="00EF59B9"/>
    <w:rsid w:val="00F466D1"/>
    <w:rsid w:val="00F51D27"/>
    <w:rsid w:val="00F721C3"/>
    <w:rsid w:val="00FD2D8B"/>
    <w:rsid w:val="00FD74F2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224F"/>
  <w15:chartTrackingRefBased/>
  <w15:docId w15:val="{C49C0ACF-239E-4DFE-9F8D-D86D242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58"/>
  </w:style>
  <w:style w:type="paragraph" w:styleId="1">
    <w:name w:val="heading 1"/>
    <w:basedOn w:val="a"/>
    <w:link w:val="10"/>
    <w:uiPriority w:val="1"/>
    <w:qFormat/>
    <w:rsid w:val="00EF59B9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25E52"/>
  </w:style>
  <w:style w:type="paragraph" w:styleId="a6">
    <w:name w:val="footer"/>
    <w:basedOn w:val="a"/>
    <w:link w:val="a7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25E52"/>
  </w:style>
  <w:style w:type="character" w:customStyle="1" w:styleId="10">
    <w:name w:val="Заголовок 1 Знак"/>
    <w:basedOn w:val="a0"/>
    <w:link w:val="1"/>
    <w:uiPriority w:val="1"/>
    <w:rsid w:val="00EF59B9"/>
    <w:rPr>
      <w:rFonts w:ascii="Calibri" w:eastAsia="Calibri" w:hAnsi="Calibri" w:cs="Calibri"/>
      <w:b/>
      <w:bCs/>
      <w:sz w:val="32"/>
      <w:szCs w:val="32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EF59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a9">
    <w:name w:val="Основний текст Знак"/>
    <w:basedOn w:val="a0"/>
    <w:link w:val="a8"/>
    <w:uiPriority w:val="1"/>
    <w:rsid w:val="00EF59B9"/>
    <w:rPr>
      <w:rFonts w:ascii="Calibri" w:eastAsia="Calibri" w:hAnsi="Calibri" w:cs="Calibri"/>
      <w:sz w:val="32"/>
      <w:szCs w:val="32"/>
      <w:lang w:val="uk-UA"/>
    </w:rPr>
  </w:style>
  <w:style w:type="character" w:styleId="aa">
    <w:name w:val="Hyperlink"/>
    <w:basedOn w:val="a0"/>
    <w:uiPriority w:val="99"/>
    <w:unhideWhenUsed/>
    <w:rsid w:val="00D94E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gasDTiger/Software-System-Desig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3480</Words>
  <Characters>1984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Богдан Трипадуш</cp:lastModifiedBy>
  <cp:revision>31</cp:revision>
  <dcterms:created xsi:type="dcterms:W3CDTF">2024-02-05T19:47:00Z</dcterms:created>
  <dcterms:modified xsi:type="dcterms:W3CDTF">2025-05-05T20:15:00Z</dcterms:modified>
</cp:coreProperties>
</file>