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House Price Prediction — Analysis Report</w:t>
      </w:r>
    </w:p>
    <w:p>
      <w:pPr>
        <w:spacing w:after="200"/>
      </w:pPr>
      <w:r>
        <w:rPr>
          <w:i/>
          <w:iCs/>
          <w:color w:val="555555"/>
          <w:sz w:val="18"/>
          <w:szCs w:val="18"/>
        </w:rPr>
        <w:t xml:space="preserve">Property Valuation Analysis   |   Dataset: 545 Residential Properties</w:t>
      </w:r>
    </w:p>
    <w:p>
      <w:pPr>
        <w:pStyle w:val="Heading2"/>
      </w:pPr>
      <w:r>
        <w:t xml:space="preserve">Objective</w:t>
      </w:r>
    </w:p>
    <w:p>
      <w:pPr>
        <w:spacing w:after="160"/>
      </w:pPr>
      <w:r>
        <w:rPr>
          <w:sz w:val="21"/>
          <w:szCs w:val="21"/>
        </w:rPr>
        <w:t xml:space="preserve">To build a predictive model that estimates property price based on key attributes such as area, number of rooms, amenities, and locational advantages — and to identify which factors influence price most strongly.</w:t>
      </w:r>
    </w:p>
    <w:p>
      <w:pPr>
        <w:pStyle w:val="Heading2"/>
      </w:pPr>
      <w:r>
        <w:t xml:space="preserve">Approach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Data was cleaned and verified: no missing values or duplicate records were found, and categorical attributes were converted into numerical form.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The dataset was split 80/20 into training and testing sets.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Two models were trained and compared: Linear Regression and Random Forest Regressor.</w:t>
      </w:r>
    </w:p>
    <w:p>
      <w:pPr>
        <w:pStyle w:val="Heading2"/>
      </w:pPr>
      <w:r>
        <w:t xml:space="preserve">Model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RMSE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R²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₹9.70 Lakh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₹13.25 Lakh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₹10.23 Lakh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₹14.01 Lakh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0.611</w:t>
            </w:r>
          </w:p>
        </w:tc>
      </w:tr>
    </w:tbl>
    <w:p>
      <w:pPr>
        <w:pStyle w:val="Heading2"/>
      </w:pPr>
      <w:r>
        <w:t xml:space="preserve">Actual vs Predicted Price</w:t>
      </w:r>
    </w:p>
    <w:p>
      <w:pPr>
        <w:spacing w:after="100"/>
        <w:jc w:val="center"/>
      </w:pPr>
      <w:r>
        <w:drawing>
          <wp:inline distT="0" distB="0" distL="0" distR="0">
            <wp:extent cx="219075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Key Insights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Property area and number of bathrooms have the strongest influence on price, followed by air conditioning and preferred-area location.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Linear Regression (R² = 0.65) performed marginally better than Random Forest (R² = 0.61), likely because the dataset is limited in size and the underlying relationships are largely linear.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sz w:val="21"/>
          <w:szCs w:val="21"/>
        </w:rPr>
        <w:t xml:space="preserve">The model tends to under-predict high-value properties, most likely due to limited representation of premium listings in the dataset.</w:t>
      </w:r>
    </w:p>
    <w:p>
      <w:pPr>
        <w:pStyle w:val="Heading2"/>
      </w:pPr>
      <w:r>
        <w:t xml:space="preserve">Recommendation</w:t>
      </w:r>
    </w:p>
    <w:p>
      <w:r>
        <w:rPr>
          <w:sz w:val="21"/>
          <w:szCs w:val="21"/>
        </w:rPr>
        <w:t xml:space="preserve">Property listings should prominently feature carpet area and bathroom count, as these are the strongest price drivers. Highlighting amenities such as air conditioning and preferred-locality status as value-add features may further support stronger pricing. For premium/luxury properties, manual valuation review is advised, as the model's accuracy is comparatively lower in that segment.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Arial" w:cs="Arial" w:eastAsia="Arial" w:hAnsi="Arial"/>
      <w:b/>
      <w:bCs/>
      <w:color w:val="1F3D2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C4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20269ef1b11491f519457849b1229e3b06816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2026-06-21T10:28:03.541Z</dcterms:created>
  <dcterms:modified xsi:type="dcterms:W3CDTF">2026-06-21T10:28:03.554Z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