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asterplan-v2-umgesetzt-final"/>
    <w:p>
      <w:pPr>
        <w:pStyle w:val="Heading1"/>
      </w:pPr>
      <w:r>
        <w:t xml:space="preserve">📘 Masterplan – v2 umgesetzt (Final)</w:t>
      </w:r>
    </w:p>
    <w:bookmarkStart w:id="20" w:name="v1.0-basis-backtest-fertig"/>
    <w:p>
      <w:pPr>
        <w:pStyle w:val="Heading2"/>
      </w:pPr>
      <w:r>
        <w:t xml:space="preserve">v1.0 – Basis Backtest (fertig)</w:t>
      </w:r>
    </w:p>
    <w:p>
      <w:pPr>
        <w:pStyle w:val="Compact"/>
        <w:numPr>
          <w:ilvl w:val="0"/>
          <w:numId w:val="1001"/>
        </w:numPr>
      </w:pPr>
      <w:r>
        <w:t xml:space="preserve">OHLCV‑Loader (1m CSV), PaperExec, Logger</w:t>
      </w:r>
      <w:r>
        <w:t xml:space="preserve"> </w:t>
      </w:r>
      <w:r>
        <w:rPr>
          <w:rStyle w:val="VerbatimChar"/>
        </w:rPr>
        <w:t xml:space="preserve">runs/trades.csv</w:t>
      </w:r>
    </w:p>
    <w:p>
      <w:pPr>
        <w:pStyle w:val="Compact"/>
        <w:numPr>
          <w:ilvl w:val="0"/>
          <w:numId w:val="1001"/>
        </w:numPr>
      </w:pPr>
      <w:r>
        <w:t xml:space="preserve">Session‑Filter: 07–21 UTC (EU/US)</w:t>
      </w:r>
    </w:p>
    <w:bookmarkEnd w:id="20"/>
    <w:bookmarkStart w:id="21" w:name="v2.0-strategie-varianten-umgesetzt"/>
    <w:p>
      <w:pPr>
        <w:pStyle w:val="Heading2"/>
      </w:pPr>
      <w:r>
        <w:t xml:space="preserve">v2.0 – Strategie &amp; Varianten (UMGESETZT)</w:t>
      </w:r>
    </w:p>
    <w:p>
      <w:pPr>
        <w:pStyle w:val="FirstParagraph"/>
      </w:pPr>
      <w:r>
        <w:rPr>
          <w:b/>
          <w:bCs/>
        </w:rPr>
        <w:t xml:space="preserve">Status:</w:t>
      </w:r>
      <w:r>
        <w:t xml:space="preserve"> </w:t>
      </w:r>
      <w:r>
        <w:t xml:space="preserve">Implementiert in</w:t>
      </w:r>
      <w:r>
        <w:t xml:space="preserve"> </w:t>
      </w:r>
      <w:r>
        <w:rPr>
          <w:rStyle w:val="VerbatimChar"/>
        </w:rPr>
        <w:t xml:space="preserve">crypto-alerts_v2_final.zip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Lieferumfang v2: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Exit B</w:t>
      </w:r>
      <w:r>
        <w:t xml:space="preserve">: SL 6 %, TP1 8 % (33 %) → Stop auf</w:t>
      </w:r>
      <w:r>
        <w:t xml:space="preserve"> </w:t>
      </w:r>
      <w:r>
        <w:rPr>
          <w:b/>
          <w:bCs/>
        </w:rPr>
        <w:t xml:space="preserve">Break‑Even</w:t>
      </w:r>
      <w:r>
        <w:t xml:space="preserve">, TP2 12 % (67 %).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Zeit‑Exit 90 min</w:t>
      </w:r>
      <w:r>
        <w:t xml:space="preserve">: Falls bis T=90 min kein SL/TP1/TP2 →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≥ +0.10 %</w:t>
      </w:r>
      <w:r>
        <w:t xml:space="preserve">: Full‑Exit</w:t>
      </w:r>
      <w:r>
        <w:t xml:space="preserve"> </w:t>
      </w:r>
      <w:r>
        <w:rPr>
          <w:rStyle w:val="VerbatimChar"/>
        </w:rPr>
        <w:t xml:space="preserve">TimeMax_90m_Profit</w:t>
      </w:r>
      <w:r>
        <w:t xml:space="preserve">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&lt; 0 %</w:t>
      </w:r>
      <w:r>
        <w:t xml:space="preserve">: BE‑Exit beim ersten Rücklauf</w:t>
      </w:r>
      <w:r>
        <w:t xml:space="preserve"> </w:t>
      </w:r>
      <w:r>
        <w:rPr>
          <w:rStyle w:val="VerbatimChar"/>
        </w:rPr>
        <w:t xml:space="preserve">TimeMax_90m_BE</w:t>
      </w:r>
      <w:r>
        <w:t xml:space="preserve">.</w:t>
      </w:r>
      <w:r>
        <w:t xml:space="preserve"> </w:t>
      </w:r>
      <w:r>
        <w:t xml:space="preserve">- Nicht aktiv, wenn TP1 bereits war.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SAFE/FAST‑Filter (ohne BTC‑Bestätigung)</w:t>
      </w:r>
      <w:r>
        <w:t xml:space="preserve">: Momentum 1 m, Volumen‑zScore(20), ATR14 %‑Cap, Divergenz‑Regel; ΔOI 5 m</w:t>
      </w:r>
      <w:r>
        <w:t xml:space="preserve"> </w:t>
      </w:r>
      <w:r>
        <w:rPr>
          <w:b/>
          <w:bCs/>
        </w:rPr>
        <w:t xml:space="preserve">optional</w:t>
      </w:r>
      <w:r>
        <w:t xml:space="preserve"> </w:t>
      </w:r>
      <w:r>
        <w:t xml:space="preserve">(wird genutzt, wenn OI‑CSV vorhanden ist).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Governor inkl. Cooldown</w:t>
      </w:r>
      <w:r>
        <w:t xml:space="preserve"> </w:t>
      </w:r>
      <w:r>
        <w:t xml:space="preserve">pro Symbol: SAFE 30 min, FAST 10 min; Tageslimits SAFE 2–4 / FAST 5–10.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Varianten (Start 10 k, SL 6 %)</w:t>
      </w:r>
      <w:r>
        <w:t xml:space="preserve">:</w:t>
      </w:r>
      <w:r>
        <w:t xml:space="preserve"> </w:t>
      </w:r>
      <w:r>
        <w:t xml:space="preserve">1) risk 0.5 fast · 2) risk 1.0 fast · 3) risk 0.5 safe · 4) risk 1.0 safe</w:t>
      </w:r>
      <w:r>
        <w:t xml:space="preserve"> </w:t>
      </w:r>
      <w:r>
        <w:t xml:space="preserve">- Sizing: Notional = (Equity × Risiko) / 0.06 → ~833 $ / ~1’667 $ je 10 k.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Source of Truth (Configs)</w:t>
      </w:r>
      <w:r>
        <w:t xml:space="preserve">:</w:t>
      </w:r>
      <w:r>
        <w:t xml:space="preserve"> </w:t>
      </w:r>
      <w:r>
        <w:rPr>
          <w:rStyle w:val="VerbatimChar"/>
        </w:rPr>
        <w:t xml:space="preserve">config/filters.yaml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config/thresholds.yaml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config/runtime.yaml</w:t>
      </w:r>
      <w:r>
        <w:t xml:space="preserve"> </w:t>
      </w:r>
      <w:r>
        <w:t xml:space="preserve">(inkl.</w:t>
      </w:r>
      <w:r>
        <w:t xml:space="preserve"> </w:t>
      </w:r>
      <w:r>
        <w:rPr>
          <w:rStyle w:val="VerbatimChar"/>
        </w:rPr>
        <w:t xml:space="preserve">days_back = 30</w:t>
      </w:r>
      <w:r>
        <w:t xml:space="preserve">,</w:t>
      </w:r>
      <w:r>
        <w:t xml:space="preserve"> </w:t>
      </w:r>
      <w:r>
        <w:rPr>
          <w:rStyle w:val="VerbatimChar"/>
        </w:rPr>
        <w:t xml:space="preserve">universe_file = symbols.txt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CSV‑Schema (log_schema = v2)</w:t>
      </w:r>
      <w:r>
        <w:t xml:space="preserve"> </w:t>
      </w:r>
      <w:r>
        <w:t xml:space="preserve">erweitert um Zeit‑Exit‑Felder.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Universe</w:t>
      </w:r>
      <w:r>
        <w:t xml:space="preserve">: Es werden</w:t>
      </w:r>
      <w:r>
        <w:t xml:space="preserve"> </w:t>
      </w:r>
      <w:r>
        <w:rPr>
          <w:b/>
          <w:bCs/>
        </w:rPr>
        <w:t xml:space="preserve">nur</w:t>
      </w:r>
      <w:r>
        <w:t xml:space="preserve"> </w:t>
      </w:r>
      <w:r>
        <w:t xml:space="preserve">die Paare aus</w:t>
      </w:r>
      <w:r>
        <w:t xml:space="preserve"> </w:t>
      </w:r>
      <w:r>
        <w:rPr>
          <w:rStyle w:val="VerbatimChar"/>
          <w:b/>
          <w:bCs/>
        </w:rPr>
        <w:t xml:space="preserve">symbols.txt</w:t>
      </w:r>
      <w:r>
        <w:t xml:space="preserve"> </w:t>
      </w:r>
      <w:r>
        <w:t xml:space="preserve">gehandelt.</w:t>
      </w:r>
    </w:p>
    <w:p>
      <w:pPr>
        <w:pStyle w:val="BodyText"/>
      </w:pPr>
      <w:r>
        <w:rPr>
          <w:b/>
          <w:bCs/>
        </w:rPr>
        <w:t xml:space="preserve">Outputs</w:t>
      </w:r>
      <w:r>
        <w:t xml:space="preserve"> </w:t>
      </w:r>
      <w:r>
        <w:t xml:space="preserve">- Je Variante eine CSV in</w:t>
      </w:r>
      <w:r>
        <w:t xml:space="preserve"> </w:t>
      </w:r>
      <w:r>
        <w:rPr>
          <w:rStyle w:val="VerbatimChar"/>
        </w:rPr>
        <w:t xml:space="preserve">runs/</w:t>
      </w:r>
      <w:r>
        <w:t xml:space="preserve"> </w:t>
      </w:r>
      <w:r>
        <w:t xml:space="preserve">+ kombinierte</w:t>
      </w:r>
      <w:r>
        <w:t xml:space="preserve"> </w:t>
      </w:r>
      <w:r>
        <w:rPr>
          <w:rStyle w:val="VerbatimChar"/>
        </w:rPr>
        <w:t xml:space="preserve">runs/trades_all_variants.csv</w:t>
      </w:r>
      <w:r>
        <w:t xml:space="preserve"> </w:t>
      </w:r>
      <w:r>
        <w:t xml:space="preserve">(inkl. Risk/Equity &amp; Zeit‑Exit‑Infos).</w:t>
      </w:r>
    </w:p>
    <w:bookmarkEnd w:id="21"/>
    <w:bookmarkStart w:id="22" w:name="v3.0-mlentscheidungsmodul-als-nächstes"/>
    <w:p>
      <w:pPr>
        <w:pStyle w:val="Heading2"/>
      </w:pPr>
      <w:r>
        <w:t xml:space="preserve">v3.0 – ML‑Entscheidungsmodul (als Nächstes)</w:t>
      </w:r>
    </w:p>
    <w:p>
      <w:pPr>
        <w:pStyle w:val="Compact"/>
        <w:numPr>
          <w:ilvl w:val="0"/>
          <w:numId w:val="1002"/>
        </w:numPr>
      </w:pPr>
      <w:r>
        <w:t xml:space="preserve">Short‑Support; Feature‑Engine (OI/Vol/Momentum/ATR/Divergenz/Liquidity/Session; optional Liquidations); Labels nach Exit‑B inkl. Zeit‑Exits; Walk‑Forward CV + Kalibrierung; Live‑Gate via E[R], p(SL).</w:t>
      </w:r>
    </w:p>
    <w:bookmarkEnd w:id="22"/>
    <w:bookmarkStart w:id="23" w:name="v4.0-livehandel-ausblick"/>
    <w:p>
      <w:pPr>
        <w:pStyle w:val="Heading2"/>
      </w:pPr>
      <w:r>
        <w:t xml:space="preserve">v4.0 – Live‑Handel (Ausblick)</w:t>
      </w:r>
    </w:p>
    <w:p>
      <w:pPr>
        <w:pStyle w:val="Compact"/>
        <w:numPr>
          <w:ilvl w:val="0"/>
          <w:numId w:val="1003"/>
        </w:numPr>
      </w:pPr>
      <w:r>
        <w:t xml:space="preserve">Exchange‑Anbindung, Market/Limit, OCO (TP/SL), Fees/Slippage, Robustheit, Risk Controls (Daily MaxDD), Shadow/Canary‑Rollout.</w:t>
      </w:r>
    </w:p>
    <w:bookmarkEnd w:id="23"/>
    <w:bookmarkStart w:id="24" w:name="v5.0-monitoring-ausblick"/>
    <w:p>
      <w:pPr>
        <w:pStyle w:val="Heading2"/>
      </w:pPr>
      <w:r>
        <w:t xml:space="preserve">v5.0 – Monitoring (Ausblick)</w:t>
      </w:r>
    </w:p>
    <w:p>
      <w:pPr>
        <w:pStyle w:val="Compact"/>
        <w:numPr>
          <w:ilvl w:val="0"/>
          <w:numId w:val="1004"/>
        </w:numPr>
      </w:pPr>
      <w:r>
        <w:t xml:space="preserve">Dashboard (Equity, Drawdown, Hit‑Rate, PnL), Alerts, Reports.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2025-08-20T11:32:39Z</dcterms:created>
  <dcterms:modified xsi:type="dcterms:W3CDTF">2025-08-20T11:32:39Z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