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FA75" w14:textId="77777777" w:rsidR="00213A9B" w:rsidRPr="00213A9B" w:rsidRDefault="00213A9B" w:rsidP="00213A9B">
      <w:pPr>
        <w:rPr>
          <w:b/>
          <w:bCs/>
        </w:rPr>
      </w:pPr>
      <w:r w:rsidRPr="00213A9B">
        <w:rPr>
          <w:rFonts w:ascii="Segoe UI Emoji" w:hAnsi="Segoe UI Emoji" w:cs="Segoe UI Emoji"/>
          <w:b/>
          <w:bCs/>
        </w:rPr>
        <w:t>📄</w:t>
      </w:r>
      <w:r w:rsidRPr="00213A9B">
        <w:rPr>
          <w:b/>
          <w:bCs/>
        </w:rPr>
        <w:t xml:space="preserve"> Teoretska osnova zaglađivanja polja visina valova – verzija "</w:t>
      </w:r>
      <w:proofErr w:type="spellStart"/>
      <w:r w:rsidRPr="00213A9B">
        <w:rPr>
          <w:b/>
          <w:bCs/>
        </w:rPr>
        <w:t>Bookmark</w:t>
      </w:r>
      <w:proofErr w:type="spellEnd"/>
      <w:r w:rsidRPr="00213A9B">
        <w:rPr>
          <w:b/>
          <w:bCs/>
        </w:rPr>
        <w:t xml:space="preserve"> 1"</w:t>
      </w:r>
    </w:p>
    <w:p w14:paraId="2B411D1E" w14:textId="77777777" w:rsidR="00213A9B" w:rsidRPr="00213A9B" w:rsidRDefault="00213A9B" w:rsidP="00213A9B">
      <w:pPr>
        <w:rPr>
          <w:b/>
          <w:bCs/>
        </w:rPr>
      </w:pPr>
      <w:r w:rsidRPr="00213A9B">
        <w:rPr>
          <w:b/>
          <w:bCs/>
        </w:rPr>
        <w:t>1. Uvod</w:t>
      </w:r>
    </w:p>
    <w:p w14:paraId="7C06CDBA" w14:textId="77777777" w:rsidR="00213A9B" w:rsidRPr="00213A9B" w:rsidRDefault="00213A9B" w:rsidP="00213A9B">
      <w:r w:rsidRPr="00213A9B">
        <w:t xml:space="preserve">U numeričkim modelima valova (npr. SWAN, STWAVE, CGWAVE), rezultati se često interpretiraju kao </w:t>
      </w:r>
      <w:r w:rsidRPr="00213A9B">
        <w:rPr>
          <w:b/>
          <w:bCs/>
        </w:rPr>
        <w:t>polje maksimalnih visina valova</w:t>
      </w:r>
      <w:r w:rsidRPr="00213A9B">
        <w:t xml:space="preserve"> (</w:t>
      </w:r>
      <w:proofErr w:type="spellStart"/>
      <w:r w:rsidRPr="00213A9B">
        <w:t>Hmax</w:t>
      </w:r>
      <w:proofErr w:type="spellEnd"/>
      <w:r w:rsidRPr="00213A9B">
        <w:t xml:space="preserve">) na čvorovima proračunske mreže. Međutim, zbog ograničenog broja vremenskih koraka i numeričkog šuma, ti rezultati često sadrže </w:t>
      </w:r>
      <w:r w:rsidRPr="00213A9B">
        <w:rPr>
          <w:b/>
          <w:bCs/>
        </w:rPr>
        <w:t>lokalne oscilacije, skokove i nerealne točke</w:t>
      </w:r>
      <w:r w:rsidRPr="00213A9B">
        <w:t xml:space="preserve"> koje narušavaju čitljivost, pouzdanost i tehničku primjenjivost rezultata.</w:t>
      </w:r>
    </w:p>
    <w:p w14:paraId="2C0F63DD" w14:textId="77777777" w:rsidR="00213A9B" w:rsidRPr="00213A9B" w:rsidRDefault="00213A9B" w:rsidP="00213A9B">
      <w:r w:rsidRPr="00213A9B">
        <w:t xml:space="preserve">Stoga je u ovom programu implementirano </w:t>
      </w:r>
      <w:r w:rsidRPr="00213A9B">
        <w:rPr>
          <w:b/>
          <w:bCs/>
        </w:rPr>
        <w:t>prostorno zaglađivanje rezultata visina valova</w:t>
      </w:r>
      <w:r w:rsidRPr="00213A9B">
        <w:t xml:space="preserve">, pri čemu se koriste </w:t>
      </w:r>
      <w:r w:rsidRPr="00213A9B">
        <w:rPr>
          <w:b/>
          <w:bCs/>
        </w:rPr>
        <w:t>topološke veze mreže (2DM)</w:t>
      </w:r>
      <w:r w:rsidRPr="00213A9B">
        <w:t xml:space="preserve">, a izvorni maksimumi se </w:t>
      </w:r>
      <w:r w:rsidRPr="00213A9B">
        <w:rPr>
          <w:b/>
          <w:bCs/>
        </w:rPr>
        <w:t>ne smanjuju</w:t>
      </w:r>
      <w:r w:rsidRPr="00213A9B">
        <w:t>. Ovaj postupak omogućuje čišći i konzistentniji prikaz rezultata bez gubitka sigurnosno relevantnih maksimuma.</w:t>
      </w:r>
    </w:p>
    <w:p w14:paraId="6576E289" w14:textId="77777777" w:rsidR="00213A9B" w:rsidRPr="00213A9B" w:rsidRDefault="00213A9B" w:rsidP="00213A9B">
      <w:r w:rsidRPr="00213A9B">
        <w:pict w14:anchorId="6D3A7469">
          <v:rect id="_x0000_i1051" style="width:0;height:1.5pt" o:hralign="center" o:hrstd="t" o:hr="t" fillcolor="#a0a0a0" stroked="f"/>
        </w:pict>
      </w:r>
    </w:p>
    <w:p w14:paraId="1CDD8607" w14:textId="77777777" w:rsidR="00213A9B" w:rsidRPr="00213A9B" w:rsidRDefault="00213A9B" w:rsidP="00213A9B">
      <w:pPr>
        <w:rPr>
          <w:b/>
          <w:bCs/>
        </w:rPr>
      </w:pPr>
      <w:r w:rsidRPr="00213A9B">
        <w:rPr>
          <w:b/>
          <w:bCs/>
        </w:rPr>
        <w:t>2. Opis metode</w:t>
      </w:r>
    </w:p>
    <w:p w14:paraId="796B6F5D" w14:textId="77777777" w:rsidR="00213A9B" w:rsidRPr="00213A9B" w:rsidRDefault="00213A9B" w:rsidP="00213A9B">
      <w:r w:rsidRPr="00213A9B">
        <w:t xml:space="preserve">Zaglađivanje se temelji na </w:t>
      </w:r>
      <w:proofErr w:type="spellStart"/>
      <w:r w:rsidRPr="00213A9B">
        <w:rPr>
          <w:b/>
          <w:bCs/>
        </w:rPr>
        <w:t>Laplacovom</w:t>
      </w:r>
      <w:proofErr w:type="spellEnd"/>
      <w:r w:rsidRPr="00213A9B">
        <w:rPr>
          <w:b/>
          <w:bCs/>
        </w:rPr>
        <w:t xml:space="preserve"> prostornom filtriranju</w:t>
      </w:r>
      <w:r w:rsidRPr="00213A9B">
        <w:t xml:space="preserve"> preko nepravilne (</w:t>
      </w:r>
      <w:proofErr w:type="spellStart"/>
      <w:r w:rsidRPr="00213A9B">
        <w:t>unstructured</w:t>
      </w:r>
      <w:proofErr w:type="spellEnd"/>
      <w:r w:rsidRPr="00213A9B">
        <w:t>) trokutaste mreže. Svakom čvoru dodjeljuje se novo stanje na temelju prosjeka vrijednosti njegovih susjeda (koji su povezani preko zajedničkog elementa).</w:t>
      </w:r>
    </w:p>
    <w:p w14:paraId="299C4529" w14:textId="77777777" w:rsidR="00213A9B" w:rsidRPr="00213A9B" w:rsidRDefault="00213A9B" w:rsidP="00213A9B">
      <w:pPr>
        <w:rPr>
          <w:b/>
          <w:bCs/>
        </w:rPr>
      </w:pPr>
      <w:r w:rsidRPr="00213A9B">
        <w:rPr>
          <w:b/>
          <w:bCs/>
        </w:rPr>
        <w:t>Algoritam:</w:t>
      </w:r>
    </w:p>
    <w:p w14:paraId="6B1611D4" w14:textId="77777777" w:rsidR="00213A9B" w:rsidRPr="00213A9B" w:rsidRDefault="00213A9B" w:rsidP="00213A9B">
      <w:pPr>
        <w:numPr>
          <w:ilvl w:val="0"/>
          <w:numId w:val="1"/>
        </w:numPr>
      </w:pPr>
      <w:r w:rsidRPr="00213A9B">
        <w:t>Mreža se učitava iz .2dm datoteke:</w:t>
      </w:r>
    </w:p>
    <w:p w14:paraId="48B6ED59" w14:textId="77777777" w:rsidR="00213A9B" w:rsidRPr="00213A9B" w:rsidRDefault="00213A9B" w:rsidP="00213A9B">
      <w:pPr>
        <w:numPr>
          <w:ilvl w:val="1"/>
          <w:numId w:val="1"/>
        </w:numPr>
      </w:pPr>
      <w:r w:rsidRPr="00213A9B">
        <w:t>ND linije → koordinate čvorova</w:t>
      </w:r>
    </w:p>
    <w:p w14:paraId="2CBC4893" w14:textId="77777777" w:rsidR="00213A9B" w:rsidRPr="00213A9B" w:rsidRDefault="00213A9B" w:rsidP="00213A9B">
      <w:pPr>
        <w:numPr>
          <w:ilvl w:val="1"/>
          <w:numId w:val="1"/>
        </w:numPr>
      </w:pPr>
      <w:r w:rsidRPr="00213A9B">
        <w:t>E3T linije → povezivanje čvorova u trokute</w:t>
      </w:r>
    </w:p>
    <w:p w14:paraId="4E38EFB1" w14:textId="77777777" w:rsidR="00213A9B" w:rsidRPr="00213A9B" w:rsidRDefault="00213A9B" w:rsidP="00213A9B">
      <w:pPr>
        <w:numPr>
          <w:ilvl w:val="0"/>
          <w:numId w:val="1"/>
        </w:numPr>
      </w:pPr>
      <w:r w:rsidRPr="00213A9B">
        <w:t>Za svaki čvor generira se lista susjeda (indeksi svih čvorova koji dijele trokut s njim).</w:t>
      </w:r>
    </w:p>
    <w:p w14:paraId="79502D4B" w14:textId="77777777" w:rsidR="00213A9B" w:rsidRPr="00213A9B" w:rsidRDefault="00213A9B" w:rsidP="00213A9B">
      <w:pPr>
        <w:numPr>
          <w:ilvl w:val="0"/>
          <w:numId w:val="1"/>
        </w:numPr>
      </w:pPr>
      <w:r w:rsidRPr="00213A9B">
        <w:t>Algoritam prolazi kroz zadani broj iteracija (npr. 10–30).</w:t>
      </w:r>
    </w:p>
    <w:p w14:paraId="13E687D7" w14:textId="77777777" w:rsidR="00213A9B" w:rsidRPr="00213A9B" w:rsidRDefault="00213A9B" w:rsidP="00213A9B">
      <w:pPr>
        <w:numPr>
          <w:ilvl w:val="0"/>
          <w:numId w:val="1"/>
        </w:numPr>
      </w:pPr>
      <w:r w:rsidRPr="00213A9B">
        <w:t>U svakoj iteraciji:</w:t>
      </w:r>
    </w:p>
    <w:p w14:paraId="0DF604AC" w14:textId="77777777" w:rsidR="00213A9B" w:rsidRPr="00213A9B" w:rsidRDefault="00213A9B" w:rsidP="00213A9B">
      <w:pPr>
        <w:numPr>
          <w:ilvl w:val="1"/>
          <w:numId w:val="1"/>
        </w:numPr>
      </w:pPr>
      <w:r w:rsidRPr="00213A9B">
        <w:t>Računa se prosjek vrijednosti susjednih čvorova</w:t>
      </w:r>
    </w:p>
    <w:p w14:paraId="321DEB7D" w14:textId="77777777" w:rsidR="00213A9B" w:rsidRPr="00213A9B" w:rsidRDefault="00213A9B" w:rsidP="00213A9B">
      <w:pPr>
        <w:numPr>
          <w:ilvl w:val="1"/>
          <w:numId w:val="1"/>
        </w:numPr>
      </w:pPr>
      <w:r w:rsidRPr="00213A9B">
        <w:rPr>
          <w:b/>
          <w:bCs/>
        </w:rPr>
        <w:t>Ako je prosjek veći od početne vrijednosti</w:t>
      </w:r>
      <w:r w:rsidRPr="00213A9B">
        <w:t>, tada se nova vrijednost prihvaća.</w:t>
      </w:r>
    </w:p>
    <w:p w14:paraId="40DFEC4F" w14:textId="77777777" w:rsidR="00213A9B" w:rsidRPr="00213A9B" w:rsidRDefault="00213A9B" w:rsidP="00213A9B">
      <w:pPr>
        <w:numPr>
          <w:ilvl w:val="1"/>
          <w:numId w:val="1"/>
        </w:numPr>
      </w:pPr>
      <w:r w:rsidRPr="00213A9B">
        <w:t>Inače se zadržava originalna vrijednost.</w:t>
      </w:r>
    </w:p>
    <w:p w14:paraId="69795AA1" w14:textId="77777777" w:rsidR="00213A9B" w:rsidRPr="00213A9B" w:rsidRDefault="00213A9B" w:rsidP="00213A9B">
      <w:r w:rsidRPr="00213A9B">
        <w:pict w14:anchorId="7690E48A">
          <v:rect id="_x0000_i1052" style="width:0;height:1.5pt" o:hralign="center" o:hrstd="t" o:hr="t" fillcolor="#a0a0a0" stroked="f"/>
        </w:pict>
      </w:r>
    </w:p>
    <w:p w14:paraId="6F96BAB6" w14:textId="77777777" w:rsidR="00213A9B" w:rsidRPr="00213A9B" w:rsidRDefault="00213A9B" w:rsidP="00213A9B">
      <w:pPr>
        <w:rPr>
          <w:b/>
          <w:bCs/>
        </w:rPr>
      </w:pPr>
      <w:r w:rsidRPr="00213A9B">
        <w:rPr>
          <w:b/>
          <w:bCs/>
        </w:rPr>
        <w:t>3. Max-</w:t>
      </w:r>
      <w:proofErr w:type="spellStart"/>
      <w:r w:rsidRPr="00213A9B">
        <w:rPr>
          <w:b/>
          <w:bCs/>
        </w:rPr>
        <w:t>preserving</w:t>
      </w:r>
      <w:proofErr w:type="spellEnd"/>
      <w:r w:rsidRPr="00213A9B">
        <w:rPr>
          <w:b/>
          <w:bCs/>
        </w:rPr>
        <w:t xml:space="preserve"> logika</w:t>
      </w:r>
    </w:p>
    <w:p w14:paraId="0485CB5C" w14:textId="77777777" w:rsidR="00213A9B" w:rsidRPr="00213A9B" w:rsidRDefault="00213A9B" w:rsidP="00213A9B">
      <w:r w:rsidRPr="00213A9B">
        <w:t xml:space="preserve">Zaštita maksimuma je ključna u projektiranju valobrana, lukobrana i obalnih građevina. Ova metoda koristi </w:t>
      </w:r>
      <w:r w:rsidRPr="00213A9B">
        <w:rPr>
          <w:b/>
          <w:bCs/>
        </w:rPr>
        <w:t>asimetrično (jednosmjerno) zaglađivanje</w:t>
      </w:r>
      <w:r w:rsidRPr="00213A9B">
        <w:t>:</w:t>
      </w:r>
    </w:p>
    <w:p w14:paraId="692E22C9" w14:textId="0B18EF83" w:rsidR="00213A9B" w:rsidRDefault="00213A9B" w:rsidP="00213A9B">
      <w:pPr>
        <w:jc w:val="center"/>
      </w:pPr>
      <w:r>
        <w:rPr>
          <w:noProof/>
        </w:rPr>
        <w:lastRenderedPageBreak/>
        <w:drawing>
          <wp:inline distT="0" distB="0" distL="0" distR="0" wp14:anchorId="56A9328E" wp14:editId="4822E4BF">
            <wp:extent cx="3376930" cy="326245"/>
            <wp:effectExtent l="0" t="0" r="0" b="0"/>
            <wp:docPr id="190683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37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974" cy="33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1FEA" w14:textId="536F2012" w:rsidR="00213A9B" w:rsidRPr="00213A9B" w:rsidRDefault="00213A9B" w:rsidP="00213A9B">
      <w:r w:rsidRPr="00213A9B">
        <w:t>Time se osigurava:</w:t>
      </w:r>
    </w:p>
    <w:p w14:paraId="435B25E8" w14:textId="77777777" w:rsidR="00213A9B" w:rsidRPr="00213A9B" w:rsidRDefault="00213A9B" w:rsidP="00213A9B">
      <w:pPr>
        <w:numPr>
          <w:ilvl w:val="0"/>
          <w:numId w:val="2"/>
        </w:numPr>
      </w:pPr>
      <w:r w:rsidRPr="00213A9B">
        <w:t>Lokalni maksimumi ostaju očuvani</w:t>
      </w:r>
    </w:p>
    <w:p w14:paraId="1AC9FD37" w14:textId="77777777" w:rsidR="00213A9B" w:rsidRPr="00213A9B" w:rsidRDefault="00213A9B" w:rsidP="00213A9B">
      <w:pPr>
        <w:numPr>
          <w:ilvl w:val="0"/>
          <w:numId w:val="2"/>
        </w:numPr>
      </w:pPr>
      <w:r w:rsidRPr="00213A9B">
        <w:t>Nerealne rupe i točke se "podižu"</w:t>
      </w:r>
    </w:p>
    <w:p w14:paraId="5203E8D7" w14:textId="77777777" w:rsidR="00213A9B" w:rsidRPr="00213A9B" w:rsidRDefault="00213A9B" w:rsidP="00213A9B">
      <w:pPr>
        <w:numPr>
          <w:ilvl w:val="0"/>
          <w:numId w:val="2"/>
        </w:numPr>
      </w:pPr>
      <w:r w:rsidRPr="00213A9B">
        <w:t xml:space="preserve">Rezultat ostaje </w:t>
      </w:r>
      <w:r w:rsidRPr="00213A9B">
        <w:rPr>
          <w:b/>
          <w:bCs/>
        </w:rPr>
        <w:t>konzervativan</w:t>
      </w:r>
      <w:r w:rsidRPr="00213A9B">
        <w:t xml:space="preserve"> s obzirom na sigurnost</w:t>
      </w:r>
    </w:p>
    <w:p w14:paraId="7B087358" w14:textId="77777777" w:rsidR="00213A9B" w:rsidRPr="00213A9B" w:rsidRDefault="00213A9B" w:rsidP="00213A9B">
      <w:r w:rsidRPr="00213A9B">
        <w:pict w14:anchorId="2F9C80D6">
          <v:rect id="_x0000_i1053" style="width:0;height:1.5pt" o:hralign="center" o:hrstd="t" o:hr="t" fillcolor="#a0a0a0" stroked="f"/>
        </w:pict>
      </w:r>
    </w:p>
    <w:p w14:paraId="0E3DDEBF" w14:textId="77777777" w:rsidR="00213A9B" w:rsidRPr="00213A9B" w:rsidRDefault="00213A9B" w:rsidP="00213A9B">
      <w:pPr>
        <w:rPr>
          <w:b/>
          <w:bCs/>
        </w:rPr>
      </w:pPr>
      <w:r w:rsidRPr="00213A9B">
        <w:rPr>
          <w:b/>
          <w:bCs/>
        </w:rPr>
        <w:t>4. Prednosti</w:t>
      </w:r>
    </w:p>
    <w:p w14:paraId="76970EE3" w14:textId="77777777" w:rsidR="00213A9B" w:rsidRPr="00213A9B" w:rsidRDefault="00213A9B" w:rsidP="00213A9B">
      <w:pPr>
        <w:numPr>
          <w:ilvl w:val="0"/>
          <w:numId w:val="3"/>
        </w:numPr>
      </w:pPr>
      <w:r w:rsidRPr="00213A9B">
        <w:t>Radi na proizvoljnoj nepravilnoj mreži (nema pretpostavki o rasporedu čvorova)</w:t>
      </w:r>
    </w:p>
    <w:p w14:paraId="1C2321F0" w14:textId="77777777" w:rsidR="00213A9B" w:rsidRPr="00213A9B" w:rsidRDefault="00213A9B" w:rsidP="00213A9B">
      <w:pPr>
        <w:numPr>
          <w:ilvl w:val="0"/>
          <w:numId w:val="3"/>
        </w:numPr>
      </w:pPr>
      <w:r w:rsidRPr="00213A9B">
        <w:t xml:space="preserve">Očuvanje inženjerski važnih vršnih vrijednosti (npr. </w:t>
      </w:r>
      <w:proofErr w:type="spellStart"/>
      <w:r w:rsidRPr="00213A9B">
        <w:t>Hmax</w:t>
      </w:r>
      <w:proofErr w:type="spellEnd"/>
      <w:r w:rsidRPr="00213A9B">
        <w:t>)</w:t>
      </w:r>
    </w:p>
    <w:p w14:paraId="0AD9B740" w14:textId="77777777" w:rsidR="00213A9B" w:rsidRPr="00213A9B" w:rsidRDefault="00213A9B" w:rsidP="00213A9B">
      <w:pPr>
        <w:numPr>
          <w:ilvl w:val="0"/>
          <w:numId w:val="3"/>
        </w:numPr>
      </w:pPr>
      <w:r w:rsidRPr="00213A9B">
        <w:t>Uklanja oscilacije nastale zbog ograničene vremenske rezolucije simulacije</w:t>
      </w:r>
    </w:p>
    <w:p w14:paraId="5D57DB87" w14:textId="77777777" w:rsidR="00213A9B" w:rsidRPr="00213A9B" w:rsidRDefault="00213A9B" w:rsidP="00213A9B">
      <w:pPr>
        <w:numPr>
          <w:ilvl w:val="0"/>
          <w:numId w:val="3"/>
        </w:numPr>
      </w:pPr>
      <w:r w:rsidRPr="00213A9B">
        <w:t>Proizvodi rezultate kompatibilne sa SMS softverom (</w:t>
      </w:r>
      <w:proofErr w:type="spellStart"/>
      <w:r w:rsidRPr="00213A9B">
        <w:t>Aquaveo</w:t>
      </w:r>
      <w:proofErr w:type="spellEnd"/>
      <w:r w:rsidRPr="00213A9B">
        <w:t>)</w:t>
      </w:r>
    </w:p>
    <w:p w14:paraId="0E8DBC9D" w14:textId="77777777" w:rsidR="00213A9B" w:rsidRPr="00213A9B" w:rsidRDefault="00213A9B" w:rsidP="00213A9B">
      <w:r w:rsidRPr="00213A9B">
        <w:pict w14:anchorId="22077194">
          <v:rect id="_x0000_i1054" style="width:0;height:1.5pt" o:hralign="center" o:hrstd="t" o:hr="t" fillcolor="#a0a0a0" stroked="f"/>
        </w:pict>
      </w:r>
    </w:p>
    <w:p w14:paraId="6E897C18" w14:textId="77777777" w:rsidR="00213A9B" w:rsidRPr="00213A9B" w:rsidRDefault="00213A9B" w:rsidP="00213A9B">
      <w:pPr>
        <w:rPr>
          <w:b/>
          <w:bCs/>
        </w:rPr>
      </w:pPr>
      <w:r w:rsidRPr="00213A9B">
        <w:rPr>
          <w:b/>
          <w:bCs/>
        </w:rPr>
        <w:t>5. Primjena</w:t>
      </w:r>
    </w:p>
    <w:p w14:paraId="2B6A933D" w14:textId="77777777" w:rsidR="00213A9B" w:rsidRPr="00213A9B" w:rsidRDefault="00213A9B" w:rsidP="00213A9B">
      <w:r w:rsidRPr="00213A9B">
        <w:t>Rezultati se koriste za:</w:t>
      </w:r>
    </w:p>
    <w:p w14:paraId="329F6201" w14:textId="77777777" w:rsidR="00213A9B" w:rsidRPr="00213A9B" w:rsidRDefault="00213A9B" w:rsidP="00213A9B">
      <w:pPr>
        <w:numPr>
          <w:ilvl w:val="0"/>
          <w:numId w:val="4"/>
        </w:numPr>
      </w:pPr>
      <w:r w:rsidRPr="00213A9B">
        <w:t>Prikaz pouzdanijih kontura maksimalnih valova</w:t>
      </w:r>
    </w:p>
    <w:p w14:paraId="277F87D9" w14:textId="77777777" w:rsidR="00213A9B" w:rsidRPr="00213A9B" w:rsidRDefault="00213A9B" w:rsidP="00213A9B">
      <w:pPr>
        <w:numPr>
          <w:ilvl w:val="0"/>
          <w:numId w:val="4"/>
        </w:numPr>
      </w:pPr>
      <w:r w:rsidRPr="00213A9B">
        <w:t xml:space="preserve">Projektiranje obrambenih građevina prema konzervativnim </w:t>
      </w:r>
      <w:proofErr w:type="spellStart"/>
      <w:r w:rsidRPr="00213A9B">
        <w:t>Hmax</w:t>
      </w:r>
      <w:proofErr w:type="spellEnd"/>
    </w:p>
    <w:p w14:paraId="628B4E3F" w14:textId="77777777" w:rsidR="00213A9B" w:rsidRPr="00213A9B" w:rsidRDefault="00213A9B" w:rsidP="00213A9B">
      <w:pPr>
        <w:numPr>
          <w:ilvl w:val="0"/>
          <w:numId w:val="4"/>
        </w:numPr>
      </w:pPr>
      <w:r w:rsidRPr="00213A9B">
        <w:t>Tehničku validaciju simulacija kod inženjerskih revizija</w:t>
      </w:r>
    </w:p>
    <w:p w14:paraId="7EB8C0D6" w14:textId="77777777" w:rsidR="004714AB" w:rsidRDefault="004714AB"/>
    <w:sectPr w:rsidR="00471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44F5"/>
    <w:multiLevelType w:val="multilevel"/>
    <w:tmpl w:val="56A6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24ED"/>
    <w:multiLevelType w:val="multilevel"/>
    <w:tmpl w:val="92CA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E3E6E"/>
    <w:multiLevelType w:val="multilevel"/>
    <w:tmpl w:val="6B0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16AF5"/>
    <w:multiLevelType w:val="multilevel"/>
    <w:tmpl w:val="095A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79437">
    <w:abstractNumId w:val="1"/>
  </w:num>
  <w:num w:numId="2" w16cid:durableId="375668010">
    <w:abstractNumId w:val="3"/>
  </w:num>
  <w:num w:numId="3" w16cid:durableId="1898009845">
    <w:abstractNumId w:val="2"/>
  </w:num>
  <w:num w:numId="4" w16cid:durableId="127135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9B"/>
    <w:rsid w:val="00213A9B"/>
    <w:rsid w:val="004714AB"/>
    <w:rsid w:val="006655B0"/>
    <w:rsid w:val="0098054D"/>
    <w:rsid w:val="00A068F6"/>
    <w:rsid w:val="00C2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94D2"/>
  <w15:chartTrackingRefBased/>
  <w15:docId w15:val="{02DD6562-52C4-40DB-9E09-9A5C5782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Kozina</dc:creator>
  <cp:keywords/>
  <dc:description/>
  <cp:lastModifiedBy>Filip Kozina</cp:lastModifiedBy>
  <cp:revision>1</cp:revision>
  <dcterms:created xsi:type="dcterms:W3CDTF">2025-07-15T08:43:00Z</dcterms:created>
  <dcterms:modified xsi:type="dcterms:W3CDTF">2025-07-15T08:49:00Z</dcterms:modified>
</cp:coreProperties>
</file>