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09775969" w14:paraId="003F6272" wp14:textId="7CB6D088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</w:pPr>
      <w:r w:rsidRPr="286EBC32" w:rsidR="286EBC32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l-GR"/>
        </w:rPr>
        <w:t xml:space="preserve">Αναλυτική περιγραφή εφαρμογής </w:t>
      </w:r>
      <w:r w:rsidRPr="286EBC32" w:rsidR="286EBC32"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  <w:t>scratch</w:t>
      </w:r>
    </w:p>
    <w:p w:rsidR="286EBC32" w:rsidP="286EBC32" w:rsidRDefault="286EBC32" w14:paraId="058BB938" w14:textId="55E7D5D5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40"/>
          <w:szCs w:val="40"/>
          <w:lang w:val="en-US"/>
        </w:rPr>
      </w:pPr>
    </w:p>
    <w:p w:rsidR="61E9601E" w:rsidP="61E9601E" w:rsidRDefault="61E9601E" w14:paraId="05213AE2" w14:textId="55DB8D5E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  <w:r w:rsidRPr="623854AD" w:rsidR="623854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Μέρος</w:t>
      </w:r>
      <w:r w:rsidRPr="623854AD" w:rsidR="623854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 xml:space="preserve"> Α:</w:t>
      </w:r>
    </w:p>
    <w:p w:rsidR="61E9601E" w:rsidP="4AF3C392" w:rsidRDefault="61E9601E" w14:paraId="26488463" w14:textId="4824EC2C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Η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συγκεκριμένη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εφ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ρμογή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σχεδιάστηκε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γι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 μα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θητές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ηλικί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ας 7 και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άνω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Έχει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ως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σκο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πό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εκμάθηση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των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ήχων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τις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κάθε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νότ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ας, όπ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ως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επ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ίσης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και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κατα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νόηση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των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βα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σικών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χαρα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κτηριστικών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κιθάρ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ας. Θα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γνωρίζουν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τις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νότες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και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με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υτά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θα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έχουν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έν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νέο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ενδι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φέρον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γι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μουσική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και θα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έχουν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δυν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τότητ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 να τα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εφ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ρμόσουν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σε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πρα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γμ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τικά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μουσικά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όργ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ανα.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Ως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σκο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πό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έχει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με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χρήση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εφ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ρμογής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και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κα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θοδήγηση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του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εκ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πα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ιδευτικού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να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είν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αι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σε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θέση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να ανα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γνωρίζουν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σωστή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ρίθμηση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των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χορδών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μι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ας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κιθάρ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ας,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τις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νότες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όπ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ως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και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τον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ήχο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κάθε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μί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ας. Επ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ίσης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θα ανα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γνωρίζουν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τον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ήχο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και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τις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νότες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στ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 βα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σικά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λήκτρ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του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ιάνου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Ακόμ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α, θα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έχουν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δυν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τότητ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 να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δείχνουν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σωστά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τις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χορδές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και τα 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λήκτρ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 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ου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ντιστοιχούν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σε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κάθε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νότ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α,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ότ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αν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τους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δωθεί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έν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μουσικό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όργ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νο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εφ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ρμόζοντ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ας, έτσι, 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υτά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ου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έμ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αθαν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σε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πρα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γμ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τικά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μουσικά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όργ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ανα. </w:t>
      </w:r>
    </w:p>
    <w:p w:rsidR="61E9601E" w:rsidP="4AF3C392" w:rsidRDefault="61E9601E" w14:paraId="339185CC" w14:textId="601CEEFA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Η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εφ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ρμογή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έχει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σχεδι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στεί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με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τέτοιον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τρό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πο π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ου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είν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αι απ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λή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και κατα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νοητή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γι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τους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μα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θητές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στους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οπ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οίους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απ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ευθύνετ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αι.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Συγκεκριμέν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α,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έχει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μί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 α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ρχική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οθόνη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στην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οπ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οί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 πα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ρουσιάζοντ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αι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τρί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κουμ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π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ιά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Το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έν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α, και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το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π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ιο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βα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σικό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γι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 να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ξεκινήσουν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οι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μα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θητές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είν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αι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το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κουμ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πί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των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οδηγιών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π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ου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β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ρίσκετ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αι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κάτω,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στην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μέση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της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ρχικής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οθόνης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</w:p>
    <w:p w:rsidR="61E9601E" w:rsidP="623854AD" w:rsidRDefault="61E9601E" w14:paraId="1DADFEFB" w14:textId="2DCE4EB2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inline wp14:editId="623854AD" wp14:anchorId="609F1595">
            <wp:extent cx="4572000" cy="1905000"/>
            <wp:effectExtent l="0" t="0" r="0" b="0"/>
            <wp:docPr id="15275636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e3738c46d6e42c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E9601E" w:rsidP="623854AD" w:rsidRDefault="61E9601E" w14:paraId="687709DA" w14:textId="64DAEB14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23854AD" w:rsidR="623854A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Κώδικας 1:</w:t>
      </w:r>
      <w:r w:rsidRPr="623854AD" w:rsidR="623854AD">
        <w:rPr>
          <w:rFonts w:ascii="Times New Roman" w:hAnsi="Times New Roman" w:eastAsia="Times New Roman" w:cs="Times New Roman"/>
          <w:sz w:val="24"/>
          <w:szCs w:val="24"/>
        </w:rPr>
        <w:t xml:space="preserve"> Το κουμπί οδηγιών</w:t>
      </w:r>
    </w:p>
    <w:p w:rsidR="61E9601E" w:rsidP="4AF3C392" w:rsidRDefault="61E9601E" w14:paraId="1A9CDD6E" w14:textId="7588FEC2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Αν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επ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ιλεχθεί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κά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π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οιο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άλλο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κουμ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πί,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τότε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α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υτό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εξ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αφα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νίζετ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αι. Θα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εμφ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νιστεί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ξα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νά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μόλις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πα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τηθεί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η π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ράσινη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σημ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αία.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Το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ίδιο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γίνετ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αι και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γι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 τα υπ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όλοι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πα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κουμ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π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ιά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όλις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επ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ι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λέξουν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θα α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λ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λάξει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μφάνιση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και θα α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κ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ουστεί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ή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χος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π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υ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θα επιβεβα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ι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ώνει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ό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τι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πα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ήθηκε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μέσως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ετά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θα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νημερώσει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ό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τι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πα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ήθηκε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και θα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μφ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ν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ιστούν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ι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δηγίες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4AF3C392" w:rsidP="623854AD" w:rsidRDefault="4AF3C392" w14:paraId="779CE59D" w14:textId="5634417C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inline wp14:editId="1E7C764F" wp14:anchorId="7000DB95">
            <wp:extent cx="2247900" cy="2181225"/>
            <wp:effectExtent l="0" t="0" r="0" b="0"/>
            <wp:docPr id="3829932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1a6aa2e85964e7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2479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F3C392" w:rsidP="623854AD" w:rsidRDefault="4AF3C392" w14:paraId="08963167" w14:textId="529325A6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23854AD" w:rsidR="623854A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Κώδικας 2:</w:t>
      </w:r>
      <w:r w:rsidRPr="623854AD" w:rsidR="623854AD">
        <w:rPr>
          <w:rFonts w:ascii="Times New Roman" w:hAnsi="Times New Roman" w:eastAsia="Times New Roman" w:cs="Times New Roman"/>
          <w:sz w:val="24"/>
          <w:szCs w:val="24"/>
        </w:rPr>
        <w:t xml:space="preserve"> Οι οδηγίες</w:t>
      </w:r>
    </w:p>
    <w:p w:rsidR="4AF3C392" w:rsidP="623854AD" w:rsidRDefault="4AF3C392" w14:paraId="295B173A" w14:textId="4C466EB3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623854AD" w:rsidR="623854AD">
        <w:rPr>
          <w:rFonts w:ascii="Times New Roman" w:hAnsi="Times New Roman" w:eastAsia="Times New Roman" w:cs="Times New Roman"/>
          <w:sz w:val="24"/>
          <w:szCs w:val="24"/>
        </w:rPr>
        <w:t>Με αυτόν τον κώδικα, μόλις λάβει ότι πατήθηκε το κουμπί των οδηγιών, θα εμφανιστούν οι</w:t>
      </w:r>
      <w:r w:rsidRPr="623854AD" w:rsidR="623854A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sz w:val="24"/>
          <w:szCs w:val="24"/>
        </w:rPr>
        <w:t xml:space="preserve">οδηγίες και μόλις ο μαθητής κάνει </w:t>
      </w:r>
      <w:r w:rsidRPr="623854AD" w:rsidR="623854AD">
        <w:rPr>
          <w:rFonts w:ascii="Times New Roman" w:hAnsi="Times New Roman" w:eastAsia="Times New Roman" w:cs="Times New Roman"/>
          <w:sz w:val="24"/>
          <w:szCs w:val="24"/>
        </w:rPr>
        <w:t>κλίκ</w:t>
      </w:r>
      <w:r w:rsidRPr="623854AD" w:rsidR="623854AD">
        <w:rPr>
          <w:rFonts w:ascii="Times New Roman" w:hAnsi="Times New Roman" w:eastAsia="Times New Roman" w:cs="Times New Roman"/>
          <w:sz w:val="24"/>
          <w:szCs w:val="24"/>
        </w:rPr>
        <w:t xml:space="preserve"> πάνω τους, θα κλείσουν.</w:t>
      </w:r>
    </w:p>
    <w:p w:rsidR="4AF3C392" w:rsidP="623854AD" w:rsidRDefault="4AF3C392" w14:paraId="15BF01D5" w14:textId="66E5A903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623854AD" w:rsidR="623854AD">
        <w:rPr>
          <w:rFonts w:ascii="Times New Roman" w:hAnsi="Times New Roman" w:eastAsia="Times New Roman" w:cs="Times New Roman"/>
          <w:sz w:val="24"/>
          <w:szCs w:val="24"/>
        </w:rPr>
        <w:t>Το επόμενο κουμπί είναι για την εμφάνιση του πιάνου.</w:t>
      </w:r>
    </w:p>
    <w:p w:rsidR="4AF3C392" w:rsidP="623854AD" w:rsidRDefault="4AF3C392" w14:paraId="11F12C83" w14:textId="2B7B92CE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inline wp14:editId="11993075" wp14:anchorId="4CF9E474">
            <wp:extent cx="4572000" cy="2476500"/>
            <wp:effectExtent l="0" t="0" r="0" b="0"/>
            <wp:docPr id="750399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7bd4785b3404b0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F3C392" w:rsidP="623854AD" w:rsidRDefault="4AF3C392" w14:paraId="197806E5" w14:textId="76034C4C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23854AD" w:rsidR="623854A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Κώδικας 3:</w:t>
      </w:r>
      <w:r w:rsidRPr="623854AD" w:rsidR="623854AD">
        <w:rPr>
          <w:rFonts w:ascii="Times New Roman" w:hAnsi="Times New Roman" w:eastAsia="Times New Roman" w:cs="Times New Roman"/>
          <w:sz w:val="24"/>
          <w:szCs w:val="24"/>
        </w:rPr>
        <w:t xml:space="preserve"> Κουμπί πιάνου</w:t>
      </w:r>
    </w:p>
    <w:p w:rsidR="4AF3C392" w:rsidP="623854AD" w:rsidRDefault="4AF3C392" w14:paraId="6A14B5CF" w14:textId="05589A96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6DAD48DF" w:rsidR="6DAD48DF">
        <w:rPr>
          <w:rFonts w:ascii="Times New Roman" w:hAnsi="Times New Roman" w:eastAsia="Times New Roman" w:cs="Times New Roman"/>
          <w:sz w:val="24"/>
          <w:szCs w:val="24"/>
        </w:rPr>
        <w:t>Το κουμπί του πιάνου, όπως και των οδηγιών και της κιθάρας, αλλάζει εμφάνιση με την επιλογή του και την επιβεβαιώνει με το άκουσμα ενός ήχου. Το</w:t>
      </w:r>
      <w:r w:rsidRPr="6DAD48DF" w:rsidR="6DAD48D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sz w:val="24"/>
          <w:szCs w:val="24"/>
        </w:rPr>
        <w:t>συγκεγκριμένο</w:t>
      </w:r>
      <w:r w:rsidRPr="6DAD48DF" w:rsidR="6DAD48DF">
        <w:rPr>
          <w:rFonts w:ascii="Times New Roman" w:hAnsi="Times New Roman" w:eastAsia="Times New Roman" w:cs="Times New Roman"/>
          <w:sz w:val="24"/>
          <w:szCs w:val="24"/>
        </w:rPr>
        <w:t xml:space="preserve"> κουμπί ειδοποιεί ότι πατήθηκε και εξαφανίζεται, εμφανίζοντας έτσι το πιάνο. </w:t>
      </w:r>
    </w:p>
    <w:p w:rsidR="4AF3C392" w:rsidP="623854AD" w:rsidRDefault="4AF3C392" w14:paraId="2E9CD178" w14:textId="1C95D6B2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inline wp14:editId="4B05F1AF" wp14:anchorId="2BE888C8">
            <wp:extent cx="2295525" cy="4572000"/>
            <wp:effectExtent l="0" t="0" r="0" b="0"/>
            <wp:docPr id="10990338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1df9f2a697b435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2955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F3C392" w:rsidP="623854AD" w:rsidRDefault="4AF3C392" w14:paraId="51DC2AD7" w14:textId="2CDB087F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23854AD" w:rsidR="623854A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Κώδικας 4.1:</w:t>
      </w:r>
      <w:r w:rsidRPr="623854AD" w:rsidR="623854AD">
        <w:rPr>
          <w:rFonts w:ascii="Times New Roman" w:hAnsi="Times New Roman" w:eastAsia="Times New Roman" w:cs="Times New Roman"/>
          <w:sz w:val="24"/>
          <w:szCs w:val="24"/>
        </w:rPr>
        <w:t xml:space="preserve"> Το πιάνο</w:t>
      </w:r>
    </w:p>
    <w:p w:rsidR="4AF3C392" w:rsidP="623854AD" w:rsidRDefault="4AF3C392" w14:paraId="4D888A08" w14:textId="276A81C1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inline wp14:editId="710BF04A" wp14:anchorId="0E9BD0F6">
            <wp:extent cx="1609725" cy="4572000"/>
            <wp:effectExtent l="0" t="0" r="0" b="0"/>
            <wp:docPr id="19575955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6d70eeba6fa438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6097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F3C392" w:rsidP="623854AD" w:rsidRDefault="4AF3C392" w14:paraId="33A4CA06" w14:textId="3969268D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23854AD" w:rsidR="623854A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Κώδικας 4.2:</w:t>
      </w:r>
      <w:r w:rsidRPr="623854AD" w:rsidR="623854AD">
        <w:rPr>
          <w:rFonts w:ascii="Times New Roman" w:hAnsi="Times New Roman" w:eastAsia="Times New Roman" w:cs="Times New Roman"/>
          <w:sz w:val="24"/>
          <w:szCs w:val="24"/>
        </w:rPr>
        <w:t xml:space="preserve"> Το πιάνο</w:t>
      </w:r>
    </w:p>
    <w:p w:rsidR="4AF3C392" w:rsidP="623854AD" w:rsidRDefault="4AF3C392" w14:paraId="305A809D" w14:textId="54988F82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623854AD" w:rsidR="623854AD">
        <w:rPr>
          <w:rFonts w:ascii="Times New Roman" w:hAnsi="Times New Roman" w:eastAsia="Times New Roman" w:cs="Times New Roman"/>
          <w:sz w:val="24"/>
          <w:szCs w:val="24"/>
        </w:rPr>
        <w:t xml:space="preserve">Ο κώδικας για το πιάνο είναι απλός, </w:t>
      </w:r>
      <w:r w:rsidRPr="623854AD" w:rsidR="623854AD">
        <w:rPr>
          <w:rFonts w:ascii="Times New Roman" w:hAnsi="Times New Roman" w:eastAsia="Times New Roman" w:cs="Times New Roman"/>
          <w:sz w:val="24"/>
          <w:szCs w:val="24"/>
        </w:rPr>
        <w:t>ασχέτος</w:t>
      </w:r>
      <w:r w:rsidRPr="623854AD" w:rsidR="623854AD">
        <w:rPr>
          <w:rFonts w:ascii="Times New Roman" w:hAnsi="Times New Roman" w:eastAsia="Times New Roman" w:cs="Times New Roman"/>
          <w:sz w:val="24"/>
          <w:szCs w:val="24"/>
        </w:rPr>
        <w:t xml:space="preserve"> του μεγάλου μεγέθους του. Στην ουσία, ανάλογα με το κουμπί που θα πατήσει ο μαθητής, θα παίξει ο ήχος που αντιστοιχεί στο ανάλογο πλήκτρο του πιάνου. Το πλήκτρο που πάτησε στο πιάνο, θα φανεί καθώς θα γίνει πιο έντονο από τα υπόλοιπα.</w:t>
      </w:r>
    </w:p>
    <w:p w:rsidR="4AF3C392" w:rsidP="623854AD" w:rsidRDefault="4AF3C392" w14:paraId="7E0C6305" w14:textId="0E06C39B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inline wp14:editId="0C85A554" wp14:anchorId="68E813F0">
            <wp:extent cx="4572000" cy="3562350"/>
            <wp:effectExtent l="0" t="0" r="0" b="0"/>
            <wp:docPr id="482378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68d4a4879e9486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F3C392" w:rsidP="623854AD" w:rsidRDefault="4AF3C392" w14:paraId="18779E6D" w14:textId="0EE5FA8D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23854AD" w:rsidR="623854A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Κώδικας 5:</w:t>
      </w:r>
      <w:r w:rsidRPr="623854AD" w:rsidR="623854AD">
        <w:rPr>
          <w:rFonts w:ascii="Times New Roman" w:hAnsi="Times New Roman" w:eastAsia="Times New Roman" w:cs="Times New Roman"/>
          <w:sz w:val="24"/>
          <w:szCs w:val="24"/>
        </w:rPr>
        <w:t xml:space="preserve"> Κουμπί κιθάρας</w:t>
      </w:r>
    </w:p>
    <w:p w:rsidR="4AF3C392" w:rsidP="4AF3C392" w:rsidRDefault="4AF3C392" w14:paraId="28D78BB4" w14:textId="74C04B1D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Όπ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ως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και τα υπ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όλοι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πα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κουμ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ιά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το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κουμ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πί 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υτό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ειδο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οιεί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ότι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πα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τήθηκε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πα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ίζει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έν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αν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ήχο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και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εξ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αφα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νίζετ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αι,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εμφ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νίζοντ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ας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Avery και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κιθάρ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με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οπ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οί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 θα 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σχοληθούν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τα πα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ιδιά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4AF3C392" w:rsidP="623854AD" w:rsidRDefault="4AF3C392" w14:paraId="710BD087" w14:textId="55F900F7">
      <w:pPr>
        <w:pStyle w:val="Normal"/>
        <w:jc w:val="center"/>
      </w:pPr>
      <w:r>
        <w:drawing>
          <wp:inline wp14:editId="6DAD48DF" wp14:anchorId="22745A98">
            <wp:extent cx="3133725" cy="4572000"/>
            <wp:effectExtent l="0" t="0" r="0" b="0"/>
            <wp:docPr id="16759011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148a63c12b54c0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F3C392" w:rsidP="4AF3C392" w:rsidRDefault="4AF3C392" w14:paraId="078459F2" w14:textId="52100578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23854AD" w:rsidR="623854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Κώδικ</w:t>
      </w:r>
      <w:r w:rsidRPr="623854AD" w:rsidR="623854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ας 6: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Η Avery</w:t>
      </w:r>
    </w:p>
    <w:p w:rsidR="4AF3C392" w:rsidP="623854AD" w:rsidRDefault="4AF3C392" w14:paraId="39E290F4" w14:textId="7B58BE88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Η Avery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σχεδιάστηκε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με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τέτοιον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τρό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πο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ώστε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να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δώσει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κα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θοδήγηση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στους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μα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θητές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σχετικά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με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τις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χορδές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κιθάρ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ας.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Συγκεκριμέν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α,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δείχνει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το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ώς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ξεκινάει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η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μέτρηση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των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χορδών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και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με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οι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σειρά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να πα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τήσει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ο μα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θητής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τις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χορδές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Μόλις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δείξει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ρίθμησή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τους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ειδο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οιεί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να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εμφ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νιστούν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οι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νέες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χορδές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άνω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στην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κιθάρ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α.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Αυτή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με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σειρά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παροτρύνει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 πα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ιδί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 να πα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τήσουν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τις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νάλογες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χορδές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ενημερώνοντάς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τους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γι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το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οι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νότ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 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κούγετ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αι.</w:t>
      </w:r>
    </w:p>
    <w:p w:rsidR="4AF3C392" w:rsidP="623854AD" w:rsidRDefault="4AF3C392" w14:paraId="03DED279" w14:textId="473FEC51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inline wp14:editId="5570C16F" wp14:anchorId="24FA03E2">
            <wp:extent cx="3152775" cy="2286000"/>
            <wp:effectExtent l="0" t="0" r="0" b="0"/>
            <wp:docPr id="11237711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4854e064980474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1527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F3C392" w:rsidP="623854AD" w:rsidRDefault="4AF3C392" w14:paraId="342B436D" w14:textId="3A32A49C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23854AD" w:rsidR="623854A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Κώδικας 7:</w:t>
      </w:r>
      <w:r w:rsidRPr="623854AD" w:rsidR="623854AD">
        <w:rPr>
          <w:rFonts w:ascii="Times New Roman" w:hAnsi="Times New Roman" w:eastAsia="Times New Roman" w:cs="Times New Roman"/>
          <w:sz w:val="24"/>
          <w:szCs w:val="24"/>
        </w:rPr>
        <w:t xml:space="preserve"> Οι χορδές</w:t>
      </w:r>
    </w:p>
    <w:p w:rsidR="4AF3C392" w:rsidP="623854AD" w:rsidRDefault="4AF3C392" w14:paraId="7B893557" w14:textId="730DEC45"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DF9B6B0" w:rsidR="5DF9B6B0">
        <w:rPr>
          <w:rFonts w:ascii="Times New Roman" w:hAnsi="Times New Roman" w:eastAsia="Times New Roman" w:cs="Times New Roman"/>
          <w:sz w:val="24"/>
          <w:szCs w:val="24"/>
        </w:rPr>
        <w:t xml:space="preserve">Κάθε χορδή έχει και το δικό της χρώμα, κάνοντας έτσι πιο εύκολο στους μαθητές να τις μάθουν. </w:t>
      </w:r>
      <w:r w:rsidRPr="5DF9B6B0" w:rsidR="5DF9B6B0">
        <w:rPr>
          <w:rFonts w:ascii="Times New Roman" w:hAnsi="Times New Roman" w:eastAsia="Times New Roman" w:cs="Times New Roman"/>
          <w:sz w:val="24"/>
          <w:szCs w:val="24"/>
        </w:rPr>
        <w:t>Πατώνας</w:t>
      </w:r>
      <w:r w:rsidRPr="5DF9B6B0" w:rsidR="5DF9B6B0">
        <w:rPr>
          <w:rFonts w:ascii="Times New Roman" w:hAnsi="Times New Roman" w:eastAsia="Times New Roman" w:cs="Times New Roman"/>
          <w:sz w:val="24"/>
          <w:szCs w:val="24"/>
        </w:rPr>
        <w:t xml:space="preserve"> την κάθε μια, θα κάνει και τον δικό της ήχο.</w:t>
      </w:r>
    </w:p>
    <w:p w:rsidR="4AF3C392" w:rsidP="4AF3C392" w:rsidRDefault="4AF3C392" w14:paraId="5791348E" w14:textId="5ABEA618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Γι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σχεδί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ση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εφ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ρμογής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λήφθηκε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υπ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όψη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η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ηλικί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των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θητών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και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έτσι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ροστέθηκ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αν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κά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οι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 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ράγμ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ατα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γι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απ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λο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οίηση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και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εύκολη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χρήση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Με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κα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θοδήγηση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του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εκ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πα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ιδευτικού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και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Avery,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οι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μα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θητές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θα μπ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ορέσουν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ολύ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εύκολ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 να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μάθουν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τις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χορδές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 και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τις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νότες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στην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κιθάρ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α.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Με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επ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ισήμ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νση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του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ντίστοιχου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λήκτρου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στο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ιάνο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με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υτό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ου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πα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τάει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ο μα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θητής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στο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ληκτρολόγιο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θα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είν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αι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σε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θέση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να ανα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γνωρίζει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τις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νότες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και τα 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λήκτρ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στο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σε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υτό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Ακόμ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α,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με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δημιουργί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των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οδηγιών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οι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μα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θητές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θα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γνωρίζουν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ώς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να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χρησιμο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οιήσουν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Τέλος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έγινε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η επ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ισήμ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νση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των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χορδών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με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δι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φορετικά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χρώμ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ατα,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γι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 να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γίνει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π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ιο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εύκολη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η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μάθηση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και 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ντιστοίχιση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των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χορδών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με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την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α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ρίθμησή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τους</w:t>
      </w:r>
      <w:r w:rsidRPr="6DAD48DF" w:rsidR="6DAD48D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4AF3C392" w:rsidP="4AF3C392" w:rsidRDefault="4AF3C392" w14:paraId="2CAEF654" w14:textId="18C561B7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4AF3C392" w:rsidP="4AF3C392" w:rsidRDefault="4AF3C392" w14:paraId="66F90276" w14:textId="00478ADE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</w:pPr>
      <w:r w:rsidRPr="623854AD" w:rsidR="623854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>Μέρος</w:t>
      </w:r>
      <w:r w:rsidRPr="623854AD" w:rsidR="623854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u w:val="single"/>
          <w:lang w:val="en-US"/>
        </w:rPr>
        <w:t xml:space="preserve"> Β:</w:t>
      </w:r>
    </w:p>
    <w:p w:rsidR="4AF3C392" w:rsidP="4AF3C392" w:rsidRDefault="4AF3C392" w14:paraId="732495C8" w14:textId="0B152318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Ξεκινόντ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ας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την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εφ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ρμογή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θα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εμφ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νιστεί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η α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ρχική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οθόνη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</w:p>
    <w:p w:rsidR="4AF3C392" w:rsidP="623854AD" w:rsidRDefault="4AF3C392" w14:paraId="203560C2" w14:textId="1E72F731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inline wp14:editId="42789DAE" wp14:anchorId="01129713">
            <wp:extent cx="4572000" cy="3429000"/>
            <wp:effectExtent l="0" t="0" r="0" b="0"/>
            <wp:docPr id="14972183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5104fa45d84335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F3C392" w:rsidP="623854AD" w:rsidRDefault="4AF3C392" w14:paraId="2D3C897A" w14:textId="35385A41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23854AD" w:rsidR="623854A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Εφαρμογή 1: </w:t>
      </w:r>
      <w:r w:rsidRPr="623854AD" w:rsidR="623854AD">
        <w:rPr>
          <w:rFonts w:ascii="Times New Roman" w:hAnsi="Times New Roman" w:eastAsia="Times New Roman" w:cs="Times New Roman"/>
          <w:sz w:val="24"/>
          <w:szCs w:val="24"/>
        </w:rPr>
        <w:t>Αρχική οθόνη</w:t>
      </w:r>
    </w:p>
    <w:p w:rsidR="4AF3C392" w:rsidP="4AF3C392" w:rsidRDefault="4AF3C392" w14:paraId="4B29AD72" w14:textId="7097AD0E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Συγκεκριμέν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α, πα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ρουσιάζοντ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αι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τρί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κουμ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π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ιά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Το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έν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α, και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το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π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ιο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βα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σικό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γι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 να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ξεκινήσουν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οι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μα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θητές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είν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αι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το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κουμ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πί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των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οδηγιών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π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ου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β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ρίσκετ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αι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κάτω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στην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μέση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της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α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ρχικής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οθόνης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Ότ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αν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το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πα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τήσουν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θα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εμφ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νιστούν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οι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οδηγίες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π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ου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θα β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ηθήσουν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τους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μα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θητές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να κατα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λά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β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ουν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π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ώς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λειτουργεί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το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π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ιάνο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και η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κιθάρ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στην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εφ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ρμογή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</w:p>
    <w:p w:rsidR="09775969" w:rsidP="623854AD" w:rsidRDefault="09775969" w14:paraId="34AB737A" w14:textId="541B4C4F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inline wp14:editId="292DDC28" wp14:anchorId="19E3056E">
            <wp:extent cx="4572000" cy="3409950"/>
            <wp:effectExtent l="0" t="0" r="0" b="0"/>
            <wp:docPr id="20141234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5aa59fc4b56434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775969" w:rsidP="623854AD" w:rsidRDefault="09775969" w14:paraId="7AD002DE" w14:textId="5F1A8085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623854AD" w:rsidR="623854AD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Εφαρμογή 2:</w:t>
      </w:r>
      <w:r w:rsidRPr="623854AD" w:rsidR="623854AD">
        <w:rPr>
          <w:rFonts w:ascii="Times New Roman" w:hAnsi="Times New Roman" w:eastAsia="Times New Roman" w:cs="Times New Roman"/>
          <w:sz w:val="24"/>
          <w:szCs w:val="24"/>
        </w:rPr>
        <w:t xml:space="preserve"> Οι οδηγίες</w:t>
      </w:r>
    </w:p>
    <w:p w:rsidR="09775969" w:rsidP="09775969" w:rsidRDefault="09775969" w14:paraId="2F4AD1C1" w14:textId="2509077D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Μόλις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τις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δι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αβ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άσουν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μπ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ορούν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να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γυρίσουν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στην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α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ρχική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οθόνη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πα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τώντ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ας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επ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ικεφ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λίδ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γι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 να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κλείσουν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οι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οδηγίες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Έτσι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μπ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ορούν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να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δι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λέξουν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α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νάμεσ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στο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π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ιάνο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και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στην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κιθάρ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α.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δι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λέξουν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το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π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ιάνο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θα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εμφ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νιστούν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τα βα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σικά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π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λήκτρ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του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π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ιάνου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π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άνω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στ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 οπ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οί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 φα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ίνετ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αι η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κάθε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νότ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α. Με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ην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καθ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οδήγηση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ου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καθ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ηγητή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θα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έ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χουν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ην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δ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υνα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ότητα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να παί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ξουν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έχρι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και απλ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ά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ρα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γ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ούδια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09775969" w:rsidP="09775969" w:rsidRDefault="09775969" w14:paraId="1BB9C648" w14:textId="1DC2EE9F">
      <w:pPr>
        <w:pStyle w:val="Normal"/>
        <w:jc w:val="center"/>
      </w:pPr>
      <w:r>
        <w:drawing>
          <wp:inline wp14:editId="29336573" wp14:anchorId="43C7039C">
            <wp:extent cx="4572000" cy="3609975"/>
            <wp:effectExtent l="0" t="0" r="0" b="0"/>
            <wp:docPr id="8301172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9217bb8b1f4484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3854AD" w:rsidP="623854AD" w:rsidRDefault="623854AD" w14:paraId="2DC70072" w14:textId="0D814D6B">
      <w:pPr>
        <w:pStyle w:val="Normal"/>
        <w:jc w:val="center"/>
      </w:pPr>
      <w:r w:rsidRPr="623854AD" w:rsidR="623854AD">
        <w:rPr>
          <w:b w:val="1"/>
          <w:bCs w:val="1"/>
        </w:rPr>
        <w:t>Εφαρμογή 3.1:</w:t>
      </w:r>
      <w:r w:rsidR="623854AD">
        <w:rPr/>
        <w:t xml:space="preserve"> Το πιάνο</w:t>
      </w:r>
    </w:p>
    <w:p w:rsidR="09775969" w:rsidP="09775969" w:rsidRDefault="09775969" w14:paraId="08A70C31" w14:textId="1A83E5BB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</w:pP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Το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π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ιάνο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έχει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δυν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α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τότητ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α να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δείξει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στους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μα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θητές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π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οιο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π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λήκτρο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πα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τάνε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κάνοντ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ας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το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σχετικό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π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λήκτρο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π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ιο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έντονο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από τα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άλλ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α.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Γι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α πα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ράδειγμ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α,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στην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επ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όμενη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εικόν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α φα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ίνετ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αι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ότι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ο μα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θητής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π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άτησε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το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κουμ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πί f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στο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π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ληκτρολόγιό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του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.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Με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α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υτόν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τον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τρό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πο θα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γνωρίζουν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οι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μα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θητές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π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οιο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π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λήκτρο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α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ντιστοιχεί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στον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κάθε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ήχο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, όπ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ως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επ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ίσης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και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το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π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οι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α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νότ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α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είν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αι.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Δηλ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α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δή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θα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έχουν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την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δυν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α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τότητ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α να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συσχετίζουν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τον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ήχο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με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την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συγκεκρ</w:t>
      </w:r>
      <w:r w:rsidRPr="29336573" w:rsidR="29336573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ιμένη νότα.</w:t>
      </w:r>
    </w:p>
    <w:p w:rsidR="09775969" w:rsidP="09775969" w:rsidRDefault="09775969" w14:paraId="52515E21" w14:textId="0D9C2728">
      <w:pPr>
        <w:pStyle w:val="Normal"/>
        <w:jc w:val="center"/>
      </w:pPr>
      <w:r>
        <w:drawing>
          <wp:inline wp14:editId="7631EECB" wp14:anchorId="38C86E45">
            <wp:extent cx="4572000" cy="3609975"/>
            <wp:effectExtent l="0" t="0" r="0" b="0"/>
            <wp:docPr id="8181699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417e33b37f5486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3854AD" w:rsidP="623854AD" w:rsidRDefault="623854AD" w14:paraId="749F6315" w14:textId="03C32F08">
      <w:pPr>
        <w:pStyle w:val="Normal"/>
        <w:jc w:val="center"/>
      </w:pPr>
      <w:r w:rsidRPr="623854AD" w:rsidR="623854AD">
        <w:rPr>
          <w:b w:val="1"/>
          <w:bCs w:val="1"/>
        </w:rPr>
        <w:t>Εφαρμογή 3.2:</w:t>
      </w:r>
      <w:r w:rsidR="623854AD">
        <w:rPr/>
        <w:t xml:space="preserve"> Το πιάνο</w:t>
      </w:r>
    </w:p>
    <w:p w:rsidR="09775969" w:rsidP="09775969" w:rsidRDefault="09775969" w14:paraId="0EBF12B2" w14:textId="63CB86DE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623854AD" w:rsidR="623854A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Αν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δι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α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lang w:val="en-US"/>
        </w:rPr>
        <w:t>λέξουν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την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κιθάρ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α, θα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εμφ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νιστεί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μι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κιθάρ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 και θα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έχουν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ως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μί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έξτρ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 κα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θοδήγηση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την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Avery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όπ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ου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τους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εξηγεί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γι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α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την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ρίθμηση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των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χορδών</w:t>
      </w:r>
      <w:r w:rsidRPr="623854AD" w:rsidR="623854AD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09775969" w:rsidP="09775969" w:rsidRDefault="09775969" w14:paraId="676A3FDE" w14:textId="131A2627">
      <w:pPr>
        <w:pStyle w:val="Normal"/>
        <w:jc w:val="center"/>
      </w:pPr>
      <w:r>
        <w:drawing>
          <wp:inline wp14:editId="4844DA41" wp14:anchorId="5B0EA206">
            <wp:extent cx="4572000" cy="3438525"/>
            <wp:effectExtent l="0" t="0" r="0" b="0"/>
            <wp:docPr id="6404424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28976df15ec42b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3854AD" w:rsidP="623854AD" w:rsidRDefault="623854AD" w14:paraId="5084111E" w14:textId="7B97EEE1">
      <w:pPr>
        <w:pStyle w:val="Normal"/>
        <w:jc w:val="center"/>
      </w:pPr>
      <w:r w:rsidRPr="623854AD" w:rsidR="623854AD">
        <w:rPr>
          <w:b w:val="1"/>
          <w:bCs w:val="1"/>
        </w:rPr>
        <w:t>Εφαρμογή 4:</w:t>
      </w:r>
      <w:r w:rsidR="623854AD">
        <w:rPr/>
        <w:t xml:space="preserve"> Η κιθάρα και η Avery</w:t>
      </w:r>
    </w:p>
    <w:p w:rsidR="09775969" w:rsidP="09775969" w:rsidRDefault="09775969" w14:paraId="2D87422F" w14:textId="7D454981">
      <w:pPr>
        <w:pStyle w:val="Normal"/>
        <w:jc w:val="center"/>
      </w:pPr>
      <w:r>
        <w:drawing>
          <wp:inline wp14:editId="5FBA7CDB" wp14:anchorId="14A36A09">
            <wp:extent cx="4572000" cy="3409950"/>
            <wp:effectExtent l="0" t="0" r="0" b="0"/>
            <wp:docPr id="5451539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0afcac5603462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3854AD" w:rsidP="623854AD" w:rsidRDefault="623854AD" w14:paraId="294C58DD" w14:textId="21C15E1A">
      <w:pPr>
        <w:pStyle w:val="Normal"/>
        <w:jc w:val="center"/>
      </w:pPr>
      <w:r w:rsidRPr="623854AD" w:rsidR="623854AD">
        <w:rPr>
          <w:b w:val="1"/>
          <w:bCs w:val="1"/>
        </w:rPr>
        <w:t>Εφαρμογή 5.1:</w:t>
      </w:r>
      <w:r w:rsidR="623854AD">
        <w:rPr/>
        <w:t xml:space="preserve"> Η καθοδήγηση της </w:t>
      </w:r>
      <w:r w:rsidR="623854AD">
        <w:rPr/>
        <w:t>Avery</w:t>
      </w:r>
    </w:p>
    <w:p w:rsidR="623854AD" w:rsidP="623854AD" w:rsidRDefault="623854AD" w14:paraId="40B6EA52" w14:textId="40AE5AFF">
      <w:pPr>
        <w:pStyle w:val="Normal"/>
        <w:jc w:val="both"/>
        <w:rPr>
          <w:rFonts w:ascii="Times New Roman" w:hAnsi="Times New Roman" w:eastAsia="Times New Roman" w:cs="Times New Roman"/>
        </w:rPr>
      </w:pPr>
      <w:r w:rsidRPr="6DAD48DF" w:rsidR="6DAD48DF">
        <w:rPr>
          <w:rFonts w:ascii="Times New Roman" w:hAnsi="Times New Roman" w:eastAsia="Times New Roman" w:cs="Times New Roman"/>
        </w:rPr>
        <w:t>Για την διευκόλυνση των μαθητών στην αναγνώριση των χορδών, κάθε μία έχει και από ένα διαφορετικό χρώμα. Έτσι, θα ξέρουν ότι η δεύτερη χορδή είναι η ΣΙ και είναι η κόκκινη, με βάση την παρακάτω εικόνα.</w:t>
      </w:r>
    </w:p>
    <w:p w:rsidR="09775969" w:rsidP="09775969" w:rsidRDefault="09775969" w14:paraId="364885D9" w14:textId="26BE16DC">
      <w:pPr>
        <w:pStyle w:val="Normal"/>
        <w:jc w:val="center"/>
      </w:pPr>
      <w:r>
        <w:drawing>
          <wp:inline wp14:editId="5CD048E4" wp14:anchorId="15B92B3D">
            <wp:extent cx="4572000" cy="3552825"/>
            <wp:effectExtent l="0" t="0" r="0" b="0"/>
            <wp:docPr id="1340511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4d6cab4881b4ac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3854AD" w:rsidP="623854AD" w:rsidRDefault="623854AD" w14:paraId="10E36931" w14:textId="66D0432F">
      <w:pPr>
        <w:pStyle w:val="Normal"/>
        <w:jc w:val="center"/>
      </w:pPr>
      <w:r w:rsidRPr="623854AD" w:rsidR="623854AD">
        <w:rPr>
          <w:b w:val="1"/>
          <w:bCs w:val="1"/>
        </w:rPr>
        <w:t>Εφαρμογή 5.2:</w:t>
      </w:r>
      <w:r w:rsidR="623854AD">
        <w:rPr/>
        <w:t xml:space="preserve"> Η καθοδήγηση της Avery</w:t>
      </w:r>
    </w:p>
    <w:p w:rsidR="623854AD" w:rsidP="623854AD" w:rsidRDefault="623854AD" w14:paraId="73EC484C" w14:textId="0ECDD49D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Γι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 να π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άνε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ξα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νά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στην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α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ρχική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οθόνη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θα π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ρέ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π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ει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να πα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τήσουν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την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π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ράσινη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σημ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αία, π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ου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είν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αι επ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άνω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α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ριστερά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από 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το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πα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ράθυρο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της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εφ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α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ρμογής</w:t>
      </w:r>
      <w:r w:rsidRPr="5DF9B6B0" w:rsidR="5DF9B6B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5DF9B6B0" w:rsidP="5DF9B6B0" w:rsidRDefault="5DF9B6B0" w14:paraId="1CA93AA2" w14:textId="1C16EC28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5DF9B6B0" w:rsidP="5DF9B6B0" w:rsidRDefault="5DF9B6B0" w14:paraId="1113A6F3" w14:textId="2E8A9132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719978"/>
    <w:rsid w:val="09775969"/>
    <w:rsid w:val="286EBC32"/>
    <w:rsid w:val="29336573"/>
    <w:rsid w:val="4AF3C392"/>
    <w:rsid w:val="5DF9B6B0"/>
    <w:rsid w:val="61E9601E"/>
    <w:rsid w:val="623854AD"/>
    <w:rsid w:val="6DAD48DF"/>
    <w:rsid w:val="72719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19978"/>
  <w15:chartTrackingRefBased/>
  <w15:docId w15:val="{040BF00C-000F-4134-98E4-B5BD108AA8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19.png" Id="Rce3738c46d6e42c4" /><Relationship Type="http://schemas.openxmlformats.org/officeDocument/2006/relationships/image" Target="/media/image1a.png" Id="Ra1a6aa2e85964e75" /><Relationship Type="http://schemas.openxmlformats.org/officeDocument/2006/relationships/image" Target="/media/image1b.png" Id="Rb7bd4785b3404b02" /><Relationship Type="http://schemas.openxmlformats.org/officeDocument/2006/relationships/image" Target="/media/image1c.png" Id="Rb1df9f2a697b4357" /><Relationship Type="http://schemas.openxmlformats.org/officeDocument/2006/relationships/image" Target="/media/image1d.png" Id="R86d70eeba6fa4385" /><Relationship Type="http://schemas.openxmlformats.org/officeDocument/2006/relationships/image" Target="/media/image1e.png" Id="R568d4a4879e94860" /><Relationship Type="http://schemas.openxmlformats.org/officeDocument/2006/relationships/image" Target="/media/image20.png" Id="R94854e0649804745" /><Relationship Type="http://schemas.openxmlformats.org/officeDocument/2006/relationships/image" Target="/media/image21.png" Id="R135104fa45d84335" /><Relationship Type="http://schemas.openxmlformats.org/officeDocument/2006/relationships/image" Target="/media/image22.png" Id="Rb5aa59fc4b56434c" /><Relationship Type="http://schemas.openxmlformats.org/officeDocument/2006/relationships/image" Target="/media/image25.png" Id="Re28976df15ec42bd" /><Relationship Type="http://schemas.openxmlformats.org/officeDocument/2006/relationships/image" Target="/media/image26.png" Id="R730afcac5603462d" /><Relationship Type="http://schemas.openxmlformats.org/officeDocument/2006/relationships/image" Target="/media/image10.png" Id="R69217bb8b1f44846" /><Relationship Type="http://schemas.openxmlformats.org/officeDocument/2006/relationships/image" Target="/media/image11.png" Id="Rf417e33b37f54868" /><Relationship Type="http://schemas.openxmlformats.org/officeDocument/2006/relationships/image" Target="/media/image12.png" Id="R4148a63c12b54c0a" /><Relationship Type="http://schemas.openxmlformats.org/officeDocument/2006/relationships/image" Target="/media/image13.png" Id="Rc4d6cab4881b4ac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2022-11-17T10:21:16.1914614Z</dcterms:created>
  <dcterms:modified xsi:type="dcterms:W3CDTF">2022-11-19T18:12:30.3397395Z</dcterms:modified>
  <dc:creator>Alexandra Nestoroudi</dc:creator>
  <lastModifiedBy>Alexandra Nestoroudi</lastModifiedBy>
</coreProperties>
</file>