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E358B" w14:textId="463AECD1" w:rsidR="004F42C5" w:rsidRPr="00492711" w:rsidRDefault="004F42C5" w:rsidP="004F42C5">
      <w:pPr>
        <w:pStyle w:val="NormalWeb"/>
        <w:shd w:val="clear" w:color="auto" w:fill="FFFFFF"/>
        <w:spacing w:before="0" w:beforeAutospacing="0" w:after="300" w:afterAutospacing="0"/>
        <w:jc w:val="both"/>
        <w:rPr>
          <w:rStyle w:val="Strong"/>
          <w:rFonts w:ascii="Arial" w:eastAsia="Adobe Heiti Std R" w:hAnsi="Arial" w:cs="Arial"/>
          <w:color w:val="C00000"/>
          <w:sz w:val="72"/>
          <w:szCs w:val="72"/>
          <w:lang w:val="en-GB"/>
        </w:rPr>
      </w:pPr>
      <w:r w:rsidRPr="00492711">
        <w:rPr>
          <w:rFonts w:ascii="Arial" w:eastAsia="Adobe Heiti Std R" w:hAnsi="Arial" w:cs="Arial"/>
          <w:b/>
          <w:bCs/>
          <w:noProof/>
          <w:color w:val="C00000"/>
          <w:sz w:val="72"/>
          <w:szCs w:val="72"/>
          <w:lang w:val="en-GB"/>
        </w:rPr>
        <w:drawing>
          <wp:anchor distT="0" distB="0" distL="114300" distR="114300" simplePos="0" relativeHeight="251658240" behindDoc="1" locked="0" layoutInCell="1" allowOverlap="1" wp14:anchorId="79096057" wp14:editId="341C6742">
            <wp:simplePos x="0" y="0"/>
            <wp:positionH relativeFrom="column">
              <wp:posOffset>-400049</wp:posOffset>
            </wp:positionH>
            <wp:positionV relativeFrom="paragraph">
              <wp:posOffset>-142874</wp:posOffset>
            </wp:positionV>
            <wp:extent cx="857250" cy="514350"/>
            <wp:effectExtent l="0" t="0" r="0" b="0"/>
            <wp:wrapTight wrapText="bothSides">
              <wp:wrapPolygon edited="0">
                <wp:start x="0" y="0"/>
                <wp:lineTo x="0" y="20800"/>
                <wp:lineTo x="21120" y="20800"/>
                <wp:lineTo x="211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857327" cy="514396"/>
                    </a:xfrm>
                    <a:prstGeom prst="rect">
                      <a:avLst/>
                    </a:prstGeom>
                  </pic:spPr>
                </pic:pic>
              </a:graphicData>
            </a:graphic>
            <wp14:sizeRelH relativeFrom="margin">
              <wp14:pctWidth>0</wp14:pctWidth>
            </wp14:sizeRelH>
            <wp14:sizeRelV relativeFrom="margin">
              <wp14:pctHeight>0</wp14:pctHeight>
            </wp14:sizeRelV>
          </wp:anchor>
        </w:drawing>
      </w:r>
      <w:r w:rsidRPr="00492711">
        <w:rPr>
          <w:rStyle w:val="Strong"/>
          <w:rFonts w:ascii="Arial" w:eastAsia="Adobe Heiti Std R" w:hAnsi="Arial" w:cs="Arial"/>
          <w:color w:val="C00000"/>
          <w:sz w:val="72"/>
          <w:szCs w:val="72"/>
          <w:lang w:val="en-GB"/>
        </w:rPr>
        <w:t>The Hub School</w:t>
      </w:r>
    </w:p>
    <w:p w14:paraId="5D9BE9A3" w14:textId="77777777" w:rsidR="004F42C5" w:rsidRPr="004F42C5" w:rsidRDefault="004F42C5" w:rsidP="004F42C5">
      <w:pPr>
        <w:pStyle w:val="NormalWeb"/>
        <w:shd w:val="clear" w:color="auto" w:fill="FFFFFF"/>
        <w:spacing w:before="0" w:beforeAutospacing="0" w:after="300" w:afterAutospacing="0"/>
        <w:jc w:val="both"/>
        <w:rPr>
          <w:rStyle w:val="Strong"/>
          <w:rFonts w:ascii="Arial" w:eastAsia="Adobe Heiti Std R" w:hAnsi="Arial" w:cs="Arial"/>
          <w:color w:val="C00000"/>
          <w:sz w:val="56"/>
          <w:szCs w:val="56"/>
          <w:lang w:val="en-GB"/>
        </w:rPr>
      </w:pPr>
    </w:p>
    <w:p w14:paraId="48B3CD92" w14:textId="4C3C7EED" w:rsidR="000D1BD0" w:rsidRPr="004F42C5" w:rsidRDefault="000D1BD0" w:rsidP="000D1BD0">
      <w:pPr>
        <w:pStyle w:val="NormalWeb"/>
        <w:shd w:val="clear" w:color="auto" w:fill="FFFFFF"/>
        <w:spacing w:before="0" w:beforeAutospacing="0" w:after="300" w:afterAutospacing="0"/>
        <w:rPr>
          <w:rStyle w:val="Strong"/>
          <w:rFonts w:ascii="Arial" w:eastAsia="Adobe Heiti Std R" w:hAnsi="Arial" w:cs="Arial"/>
          <w:i/>
          <w:iCs/>
          <w:color w:val="C00000"/>
          <w:sz w:val="56"/>
          <w:szCs w:val="56"/>
          <w:u w:val="single"/>
          <w:lang w:val="en-GB"/>
        </w:rPr>
      </w:pPr>
      <w:r w:rsidRPr="004F42C5">
        <w:rPr>
          <w:rStyle w:val="Strong"/>
          <w:rFonts w:ascii="Arial" w:eastAsia="Adobe Heiti Std R" w:hAnsi="Arial" w:cs="Arial"/>
          <w:i/>
          <w:iCs/>
          <w:color w:val="C00000"/>
          <w:sz w:val="56"/>
          <w:szCs w:val="56"/>
          <w:u w:val="single"/>
          <w:lang w:val="en-GB"/>
        </w:rPr>
        <w:t xml:space="preserve">Fees </w:t>
      </w:r>
      <w:proofErr w:type="gramStart"/>
      <w:r w:rsidRPr="004F42C5">
        <w:rPr>
          <w:rStyle w:val="Strong"/>
          <w:rFonts w:ascii="Arial" w:eastAsia="Adobe Heiti Std R" w:hAnsi="Arial" w:cs="Arial"/>
          <w:i/>
          <w:iCs/>
          <w:color w:val="C00000"/>
          <w:sz w:val="56"/>
          <w:szCs w:val="56"/>
          <w:u w:val="single"/>
          <w:lang w:val="en-GB"/>
        </w:rPr>
        <w:t>And</w:t>
      </w:r>
      <w:proofErr w:type="gramEnd"/>
      <w:r w:rsidRPr="004F42C5">
        <w:rPr>
          <w:rStyle w:val="Strong"/>
          <w:rFonts w:ascii="Arial" w:eastAsia="Adobe Heiti Std R" w:hAnsi="Arial" w:cs="Arial"/>
          <w:i/>
          <w:iCs/>
          <w:color w:val="C00000"/>
          <w:sz w:val="56"/>
          <w:szCs w:val="56"/>
          <w:u w:val="single"/>
          <w:lang w:val="en-GB"/>
        </w:rPr>
        <w:t xml:space="preserve"> Conditions</w:t>
      </w:r>
    </w:p>
    <w:p w14:paraId="0FED5CD3" w14:textId="4AFC3616"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44"/>
          <w:szCs w:val="44"/>
        </w:rPr>
      </w:pPr>
      <w:r w:rsidRPr="004F42C5">
        <w:rPr>
          <w:rStyle w:val="Strong"/>
          <w:rFonts w:asciiTheme="minorHAnsi" w:eastAsia="Adobe Heiti Std R" w:hAnsiTheme="minorHAnsi" w:cstheme="minorBidi"/>
          <w:color w:val="BF8F00" w:themeColor="accent4" w:themeShade="BF"/>
          <w:sz w:val="44"/>
          <w:szCs w:val="44"/>
        </w:rPr>
        <w:t>Day Scholars</w:t>
      </w:r>
    </w:p>
    <w:p w14:paraId="200EC88C"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For Day Scholars, the fee is divided into three instalments to be paid after every four months.</w:t>
      </w:r>
    </w:p>
    <w:p w14:paraId="723057AE"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The break-down is as follows</w:t>
      </w:r>
    </w:p>
    <w:p w14:paraId="43A0B096"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First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xml:space="preserve"> (1st June):</w:t>
      </w:r>
    </w:p>
    <w:p w14:paraId="06A3466F"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Admission Fee: Rs. 70,000</w:t>
      </w:r>
    </w:p>
    <w:p w14:paraId="40D1BEEE"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Building Maintenance Funds: Rs. 30,000</w:t>
      </w:r>
    </w:p>
    <w:p w14:paraId="4996898D"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Security Deposit (Refundable): Rs. 35,000</w:t>
      </w:r>
    </w:p>
    <w:p w14:paraId="2F27BEF0"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First Four Months Tuition Fee: Rs. 80,000</w:t>
      </w:r>
    </w:p>
    <w:p w14:paraId="22D4D96D"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Total: Rs. 215,000</w:t>
      </w:r>
    </w:p>
    <w:p w14:paraId="5AA5F513"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Second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xml:space="preserve"> (1st October):</w:t>
      </w:r>
    </w:p>
    <w:p w14:paraId="2BB7C8DF"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Rs. 80,000</w:t>
      </w:r>
    </w:p>
    <w:p w14:paraId="44A1ED3A"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Third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(1st February)</w:t>
      </w:r>
    </w:p>
    <w:p w14:paraId="13169839"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Rs. 80,000</w:t>
      </w:r>
    </w:p>
    <w:p w14:paraId="64DA877D" w14:textId="77777777" w:rsidR="000D1BD0" w:rsidRPr="000D1BD0" w:rsidRDefault="000D1BD0" w:rsidP="000D1BD0">
      <w:pPr>
        <w:pStyle w:val="NormalWeb"/>
        <w:shd w:val="clear" w:color="auto" w:fill="FFFFFF"/>
        <w:spacing w:before="0" w:beforeAutospacing="0" w:after="300" w:afterAutospacing="0"/>
        <w:rPr>
          <w:rStyle w:val="Strong"/>
          <w:rFonts w:ascii="Arial" w:eastAsia="Adobe Heiti Std R" w:hAnsi="Arial" w:cs="Arial"/>
          <w:color w:val="C00000"/>
          <w:sz w:val="52"/>
          <w:szCs w:val="52"/>
          <w:lang w:val="en-GB"/>
        </w:rPr>
      </w:pPr>
      <w:r w:rsidRPr="000D1BD0">
        <w:rPr>
          <w:rStyle w:val="Strong"/>
          <w:rFonts w:ascii="Arial" w:eastAsia="Adobe Heiti Std R" w:hAnsi="Arial" w:cs="Arial"/>
          <w:color w:val="C00000"/>
          <w:sz w:val="52"/>
          <w:szCs w:val="52"/>
          <w:lang w:val="en-GB"/>
        </w:rPr>
        <w:t>Boarding Students</w:t>
      </w:r>
    </w:p>
    <w:p w14:paraId="2E8CBCE0"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For Boarding Students, the fee is divided into three instalments to be paid after every four months.</w:t>
      </w:r>
    </w:p>
    <w:p w14:paraId="68369784"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The break-down is as follows</w:t>
      </w:r>
    </w:p>
    <w:p w14:paraId="115FA15C"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First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xml:space="preserve"> (1st June):</w:t>
      </w:r>
    </w:p>
    <w:p w14:paraId="1CBE0A4F" w14:textId="77777777" w:rsidR="000D1BD0" w:rsidRPr="000D1BD0" w:rsidRDefault="000D1BD0" w:rsidP="000D1BD0">
      <w:pPr>
        <w:shd w:val="clear" w:color="auto" w:fill="FFFFFF"/>
        <w:spacing w:after="300" w:line="240" w:lineRule="auto"/>
        <w:rPr>
          <w:rFonts w:ascii="Arial" w:eastAsia="Times New Roman" w:hAnsi="Arial" w:cs="Arial"/>
          <w:color w:val="7E8890"/>
          <w:sz w:val="23"/>
          <w:szCs w:val="23"/>
          <w:lang w:val="en-PK" w:eastAsia="en-PK"/>
        </w:rPr>
      </w:pPr>
      <w:r w:rsidRPr="000D1BD0">
        <w:rPr>
          <w:rFonts w:ascii="Arial" w:eastAsia="Times New Roman" w:hAnsi="Arial" w:cs="Arial"/>
          <w:color w:val="7E8890"/>
          <w:sz w:val="23"/>
          <w:szCs w:val="23"/>
          <w:lang w:val="en-PK" w:eastAsia="en-PK"/>
        </w:rPr>
        <w:t>Admission Fee: Rs. 70,000</w:t>
      </w:r>
    </w:p>
    <w:p w14:paraId="419E41E8"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Building Maintenance Funds: Rs. 30,000</w:t>
      </w:r>
    </w:p>
    <w:p w14:paraId="6F532683"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Security Deposit (Refundable): Rs. 35,000</w:t>
      </w:r>
    </w:p>
    <w:p w14:paraId="63F9697F"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First Four Months Tuition Fee: Rs. 80,000</w:t>
      </w:r>
    </w:p>
    <w:p w14:paraId="72511B5A"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Messing: Rs. 20,000</w:t>
      </w:r>
    </w:p>
    <w:p w14:paraId="2C935351"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Sports: Rs. 20,000</w:t>
      </w:r>
    </w:p>
    <w:p w14:paraId="2AF01B93"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Accommodation Facilities: Rs. 20,000</w:t>
      </w:r>
    </w:p>
    <w:p w14:paraId="585EA560"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Medical: Rs. 8,000</w:t>
      </w:r>
    </w:p>
    <w:p w14:paraId="41FB3EF3"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Examination Facilitation: Rs. 12,000</w:t>
      </w:r>
    </w:p>
    <w:p w14:paraId="5EAAB968"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Total: Rs. 295,000</w:t>
      </w:r>
    </w:p>
    <w:p w14:paraId="5697AF69"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Second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xml:space="preserve"> (1st October):</w:t>
      </w:r>
    </w:p>
    <w:p w14:paraId="143126D0"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Messing: Rs. 20,000</w:t>
      </w:r>
    </w:p>
    <w:p w14:paraId="3CAAC0F8"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Sports: Rs. 20,000</w:t>
      </w:r>
    </w:p>
    <w:p w14:paraId="7DB9C7E7"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Accommodation Facilities: Rs. 20,000</w:t>
      </w:r>
    </w:p>
    <w:p w14:paraId="5B36D2A4"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Medical: Rs. 8,000</w:t>
      </w:r>
    </w:p>
    <w:p w14:paraId="613BC2CE"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Examination Facilitation: Rs. 12,000</w:t>
      </w:r>
    </w:p>
    <w:p w14:paraId="4CAD41E3"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Tuition Fee: Rs. 80,000</w:t>
      </w:r>
    </w:p>
    <w:p w14:paraId="2DC56E45"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Total: Rs. 160,000</w:t>
      </w:r>
    </w:p>
    <w:p w14:paraId="0A240784" w14:textId="77777777"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 xml:space="preserve">Third </w:t>
      </w:r>
      <w:proofErr w:type="spellStart"/>
      <w:r w:rsidRPr="004F42C5">
        <w:rPr>
          <w:rStyle w:val="Strong"/>
          <w:rFonts w:asciiTheme="minorHAnsi" w:eastAsia="Adobe Heiti Std R" w:hAnsiTheme="minorHAnsi" w:cstheme="minorBidi"/>
          <w:color w:val="BF8F00" w:themeColor="accent4" w:themeShade="BF"/>
          <w:sz w:val="36"/>
          <w:szCs w:val="36"/>
        </w:rPr>
        <w:t>Installment</w:t>
      </w:r>
      <w:proofErr w:type="spellEnd"/>
      <w:r w:rsidRPr="004F42C5">
        <w:rPr>
          <w:rStyle w:val="Strong"/>
          <w:rFonts w:asciiTheme="minorHAnsi" w:eastAsia="Adobe Heiti Std R" w:hAnsiTheme="minorHAnsi" w:cstheme="minorBidi"/>
          <w:color w:val="BF8F00" w:themeColor="accent4" w:themeShade="BF"/>
          <w:sz w:val="36"/>
          <w:szCs w:val="36"/>
        </w:rPr>
        <w:t>: (1st February)</w:t>
      </w:r>
    </w:p>
    <w:p w14:paraId="2340FA25"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Messing: Rs. 20,000</w:t>
      </w:r>
    </w:p>
    <w:p w14:paraId="0EC910D8"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Sports: Rs. 20,000</w:t>
      </w:r>
    </w:p>
    <w:p w14:paraId="5297F92C"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Accommodation Facilities: Rs. 20,000</w:t>
      </w:r>
    </w:p>
    <w:p w14:paraId="2B3EEA7F"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Medical: Rs. 8,000</w:t>
      </w:r>
    </w:p>
    <w:p w14:paraId="27B6D7FD"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Examination Facilitation: Rs. 12,000</w:t>
      </w:r>
    </w:p>
    <w:p w14:paraId="2C88D430"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Tuition Fee: Rs. 80,000</w:t>
      </w:r>
    </w:p>
    <w:p w14:paraId="1840EFA9" w14:textId="77777777" w:rsidR="000D1BD0" w:rsidRPr="004F42C5" w:rsidRDefault="000D1BD0" w:rsidP="000D1BD0">
      <w:pPr>
        <w:shd w:val="clear" w:color="auto" w:fill="FFFFFF"/>
        <w:spacing w:after="300" w:line="240" w:lineRule="auto"/>
        <w:rPr>
          <w:rFonts w:ascii="Arial" w:eastAsia="Times New Roman" w:hAnsi="Arial" w:cs="Arial"/>
          <w:b/>
          <w:bCs/>
          <w:sz w:val="23"/>
          <w:szCs w:val="23"/>
          <w:lang w:val="en-PK" w:eastAsia="en-PK"/>
        </w:rPr>
      </w:pPr>
      <w:r w:rsidRPr="004F42C5">
        <w:rPr>
          <w:rFonts w:ascii="Arial" w:eastAsia="Times New Roman" w:hAnsi="Arial" w:cs="Arial"/>
          <w:b/>
          <w:bCs/>
          <w:sz w:val="23"/>
          <w:szCs w:val="23"/>
          <w:lang w:val="en-PK" w:eastAsia="en-PK"/>
        </w:rPr>
        <w:t>Total: Rs. 160,000</w:t>
      </w:r>
    </w:p>
    <w:p w14:paraId="0E36DF0B"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In case of non-payment by the due date, a fine of Rs.100/- per day will be charged. After a grace period of 30 days is over, the student’s name will be struck off the school’s roll.</w:t>
      </w:r>
    </w:p>
    <w:p w14:paraId="6A1768C2"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All external examination fees are charged to the parent’s account.</w:t>
      </w:r>
    </w:p>
    <w:p w14:paraId="1F1ACA6C"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Damage to or loss of school property will incur charge.</w:t>
      </w:r>
    </w:p>
    <w:p w14:paraId="61D452F2"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Within one week of the admission, parents/guardians must purchase and provide to the student syllabus books, uniforms, and other supplies as mentioned in the list provided by the THS Admission Office.</w:t>
      </w:r>
    </w:p>
    <w:p w14:paraId="297EF338"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All recreational activities that require THS hiring external services as well as inter-city trips shall be optional. They would require parent’s consent and will be charged by parents/guardians. In addition, an extra charge may be levied that are confined to those items which are genuinely personal expenditure if incurred optionally.</w:t>
      </w:r>
    </w:p>
    <w:p w14:paraId="06457501"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First Aid and basic health facilities will also be provided to all students within the school complex. Any hospitalization, diagnostic tests, prescription drugs and treatment in hospital settings or from specialists/consultants will be charged to parents.</w:t>
      </w:r>
    </w:p>
    <w:p w14:paraId="31A649AF"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If a boy is removed from the school on disciplinary grounds or on any other grounds by the Principal, full fee for that quarter will be charged. If parents, ask for the withdrawal of a boy during the year full fee for that year will be charged. If the parents are living abroad, they are to nominate a guardian in the country to act on their behalf.</w:t>
      </w:r>
    </w:p>
    <w:p w14:paraId="53657964"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If a boy requires diagnostic tests and specialised medical treatment, every effort will be made to obtain the prior consent of a parent or guardian. Should this be not possible in the time available, the Principal or Housemaster, acting in loco parentis (acting in the place or role of a parent/ guardian) is authorized to give valid consent to such treatment (including an aesthetic or operative) as may be recommended by the medical consultant.</w:t>
      </w:r>
    </w:p>
    <w:p w14:paraId="76EEE1B8"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Travel to / from the school will be the responsibility of parents. However, after joining, the school may facilitate travel arrangements for the student whose parents so desire and charge the cost to parents. In such case, the safety and security outside the premises of the school will not be the responsibility of the THS and AEHJF management or staff members.</w:t>
      </w:r>
    </w:p>
    <w:p w14:paraId="45563B5E" w14:textId="77777777" w:rsidR="000D1BD0" w:rsidRPr="004F42C5" w:rsidRDefault="000D1BD0" w:rsidP="000D1BD0">
      <w:pPr>
        <w:numPr>
          <w:ilvl w:val="0"/>
          <w:numId w:val="1"/>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All fee must be paid through bank Draft or Pay Order payable to AHMED E.H. JAFFER FOUNDATION, KARACHI.</w:t>
      </w:r>
    </w:p>
    <w:p w14:paraId="4E7CF8DB" w14:textId="13CE65C6"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Fonts w:ascii="Arial" w:hAnsi="Arial" w:cs="Arial"/>
          <w:sz w:val="23"/>
          <w:szCs w:val="23"/>
        </w:rPr>
        <w:t>Drawn against a local branch of the Bank in Karachi.</w:t>
      </w:r>
    </w:p>
    <w:p w14:paraId="70231965" w14:textId="4D7551C5" w:rsidR="000D1BD0" w:rsidRPr="004F42C5" w:rsidRDefault="000D1BD0" w:rsidP="000D1BD0">
      <w:pPr>
        <w:pStyle w:val="NormalWeb"/>
        <w:shd w:val="clear" w:color="auto" w:fill="FFFFFF"/>
        <w:spacing w:before="0" w:beforeAutospacing="0" w:after="300" w:afterAutospacing="0"/>
        <w:rPr>
          <w:rStyle w:val="Strong"/>
          <w:rFonts w:asciiTheme="minorHAnsi" w:eastAsia="Adobe Heiti Std R" w:hAnsiTheme="minorHAnsi" w:cstheme="minorBidi"/>
          <w:color w:val="BF8F00" w:themeColor="accent4" w:themeShade="BF"/>
          <w:sz w:val="36"/>
          <w:szCs w:val="36"/>
        </w:rPr>
      </w:pPr>
      <w:r w:rsidRPr="004F42C5">
        <w:rPr>
          <w:rStyle w:val="Strong"/>
          <w:rFonts w:asciiTheme="minorHAnsi" w:eastAsia="Adobe Heiti Std R" w:hAnsiTheme="minorHAnsi" w:cstheme="minorBidi"/>
          <w:color w:val="BF8F00" w:themeColor="accent4" w:themeShade="BF"/>
          <w:sz w:val="36"/>
          <w:szCs w:val="36"/>
        </w:rPr>
        <w:t>Curriculum</w:t>
      </w:r>
    </w:p>
    <w:p w14:paraId="035E338C"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The Hub School follows Cambridge Education System and prepares the students to appear in O and A Levels examination. However, The Hub School does not only rely on the classroom learning to meet the education needs of the students instead lesson teaching is aided through smartboards installed in the classroom.</w:t>
      </w:r>
    </w:p>
    <w:p w14:paraId="4FEC40CC"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Moreover, an elaborate Science, Technology, Engineering, Arts and Mathematics (STEAM) program is embedded into the curriculum. For the purpose, there is a dedicated ‘Science and Arts Building’ on campus. The program allows the students to be exposed to robotics, programming on computers, and other intellectual games to help the student grow into an analytical thinker. In addition, THS is one of only a handful of schools in Pakistan that teaches commerce and Business Studies at GCSE level. Science, Arts, Linguistics, History, and Geography are all subjects that are offered at The Hub School.</w:t>
      </w:r>
    </w:p>
    <w:p w14:paraId="357EC221" w14:textId="77777777" w:rsidR="000D1BD0" w:rsidRPr="004F42C5" w:rsidRDefault="000D1BD0" w:rsidP="000D1BD0">
      <w:pPr>
        <w:shd w:val="clear" w:color="auto" w:fill="FFFFFF"/>
        <w:spacing w:after="300" w:line="240" w:lineRule="auto"/>
        <w:rPr>
          <w:rFonts w:ascii="Arial" w:eastAsia="Times New Roman" w:hAnsi="Arial" w:cs="Arial"/>
          <w:sz w:val="23"/>
          <w:szCs w:val="23"/>
          <w:lang w:val="en-PK" w:eastAsia="en-PK"/>
        </w:rPr>
      </w:pPr>
      <w:r w:rsidRPr="004F42C5">
        <w:rPr>
          <w:rStyle w:val="Strong"/>
          <w:rFonts w:eastAsia="Adobe Heiti Std R"/>
          <w:color w:val="BF8F00" w:themeColor="accent4" w:themeShade="BF"/>
          <w:sz w:val="36"/>
          <w:szCs w:val="36"/>
          <w:lang w:val="en-PK" w:eastAsia="en-PK"/>
        </w:rPr>
        <w:t>Character and Spiritual</w:t>
      </w:r>
      <w:r w:rsidRPr="000D1BD0">
        <w:rPr>
          <w:rFonts w:ascii="Arial" w:eastAsia="Times New Roman" w:hAnsi="Arial" w:cs="Arial"/>
          <w:color w:val="7E8890"/>
          <w:sz w:val="23"/>
          <w:szCs w:val="23"/>
          <w:lang w:val="en-PK" w:eastAsia="en-PK"/>
        </w:rPr>
        <w:br/>
      </w:r>
      <w:r w:rsidRPr="004F42C5">
        <w:rPr>
          <w:rFonts w:ascii="Arial" w:eastAsia="Times New Roman" w:hAnsi="Arial" w:cs="Arial"/>
          <w:sz w:val="23"/>
          <w:szCs w:val="23"/>
          <w:lang w:val="en-PK" w:eastAsia="en-PK"/>
        </w:rPr>
        <w:t>At Hub School, we believe that character building is central to education. So, rather than being left to chance, character building is embedded into the curriculum. Character building focus at the Hub School is on:</w:t>
      </w:r>
    </w:p>
    <w:p w14:paraId="5AEA34AB"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Compassion and Care for Self, Other and Environment</w:t>
      </w:r>
    </w:p>
    <w:p w14:paraId="65F3654D"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Safety and Security</w:t>
      </w:r>
    </w:p>
    <w:p w14:paraId="45822B5D"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Honesty and Integrity</w:t>
      </w:r>
    </w:p>
    <w:p w14:paraId="2DC67A4F"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Collaboration</w:t>
      </w:r>
    </w:p>
    <w:p w14:paraId="324EF547"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Respect for Diversity and Tolerance</w:t>
      </w:r>
    </w:p>
    <w:p w14:paraId="1A2470B3" w14:textId="77777777" w:rsidR="000D1BD0" w:rsidRPr="004F42C5" w:rsidRDefault="000D1BD0" w:rsidP="000D1BD0">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PK" w:eastAsia="en-PK"/>
        </w:rPr>
      </w:pPr>
      <w:r w:rsidRPr="004F42C5">
        <w:rPr>
          <w:rFonts w:ascii="Arial" w:eastAsia="Times New Roman" w:hAnsi="Arial" w:cs="Arial"/>
          <w:sz w:val="23"/>
          <w:szCs w:val="23"/>
          <w:lang w:val="en-PK" w:eastAsia="en-PK"/>
        </w:rPr>
        <w:t>Peace and Social Cohesion</w:t>
      </w:r>
    </w:p>
    <w:p w14:paraId="1A379296" w14:textId="500C030B" w:rsidR="000D1BD0" w:rsidRPr="000D1BD0" w:rsidRDefault="000D1BD0" w:rsidP="000D1BD0">
      <w:pPr>
        <w:shd w:val="clear" w:color="auto" w:fill="FFFFFF"/>
        <w:spacing w:after="300" w:line="240" w:lineRule="auto"/>
        <w:rPr>
          <w:rStyle w:val="Strong"/>
          <w:rFonts w:ascii="Arial" w:eastAsia="Times New Roman" w:hAnsi="Arial" w:cs="Arial"/>
          <w:b w:val="0"/>
          <w:bCs w:val="0"/>
          <w:color w:val="7E8890"/>
          <w:sz w:val="23"/>
          <w:szCs w:val="23"/>
          <w:lang w:val="en-PK" w:eastAsia="en-PK"/>
        </w:rPr>
      </w:pPr>
      <w:r w:rsidRPr="004F42C5">
        <w:rPr>
          <w:rStyle w:val="Strong"/>
          <w:rFonts w:eastAsia="Adobe Heiti Std R"/>
          <w:color w:val="BF8F00" w:themeColor="accent4" w:themeShade="BF"/>
          <w:sz w:val="36"/>
          <w:szCs w:val="36"/>
          <w:lang w:val="en-PK" w:eastAsia="en-PK"/>
        </w:rPr>
        <w:t>Religious Education</w:t>
      </w:r>
      <w:r w:rsidRPr="000D1BD0">
        <w:rPr>
          <w:rFonts w:ascii="Arial" w:eastAsia="Times New Roman" w:hAnsi="Arial" w:cs="Arial"/>
          <w:color w:val="7E8890"/>
          <w:sz w:val="23"/>
          <w:szCs w:val="23"/>
          <w:lang w:val="en-PK" w:eastAsia="en-PK"/>
        </w:rPr>
        <w:br/>
      </w:r>
      <w:r w:rsidRPr="004F42C5">
        <w:rPr>
          <w:rFonts w:ascii="Arial" w:eastAsia="Times New Roman" w:hAnsi="Arial" w:cs="Arial"/>
          <w:sz w:val="23"/>
          <w:szCs w:val="23"/>
          <w:lang w:val="en-PK" w:eastAsia="en-PK"/>
        </w:rPr>
        <w:t>We are a non-denominational school. However, we recognize that majority of our children at The Hub School are Muslims. There is a purpose-built mosque and a full-time Imam on campus. For our non-Muslim students, there are prayer rooms. We provide complete religious education to the students to make Islam an integral part of a student’s life since the beginning and develop a basic understanding of Faith and Quran.</w:t>
      </w:r>
    </w:p>
    <w:p w14:paraId="1374C0DF" w14:textId="5C8AA8DC" w:rsidR="000D1BD0" w:rsidRPr="004F42C5" w:rsidRDefault="000D1BD0" w:rsidP="000D1BD0">
      <w:pPr>
        <w:pStyle w:val="NormalWeb"/>
        <w:shd w:val="clear" w:color="auto" w:fill="FFFFFF"/>
        <w:spacing w:before="0" w:beforeAutospacing="0" w:after="300" w:afterAutospacing="0"/>
        <w:rPr>
          <w:rStyle w:val="Strong"/>
          <w:rFonts w:ascii="Arial" w:hAnsi="Arial" w:cs="Arial"/>
          <w:i/>
          <w:iCs/>
          <w:color w:val="C00000"/>
          <w:sz w:val="52"/>
          <w:szCs w:val="52"/>
          <w:u w:val="single"/>
          <w:lang w:val="en-GB"/>
        </w:rPr>
      </w:pPr>
      <w:r w:rsidRPr="004F42C5">
        <w:rPr>
          <w:rStyle w:val="Strong"/>
          <w:rFonts w:ascii="Arial" w:hAnsi="Arial" w:cs="Arial"/>
          <w:i/>
          <w:iCs/>
          <w:color w:val="C00000"/>
          <w:sz w:val="52"/>
          <w:szCs w:val="52"/>
          <w:u w:val="single"/>
          <w:lang w:val="en-GB"/>
        </w:rPr>
        <w:t>Facilities</w:t>
      </w:r>
    </w:p>
    <w:p w14:paraId="5CC33D28" w14:textId="1FAB8E09" w:rsidR="000D1BD0" w:rsidRDefault="000D1BD0" w:rsidP="000D1BD0">
      <w:pPr>
        <w:pStyle w:val="NormalWeb"/>
        <w:shd w:val="clear" w:color="auto" w:fill="FFFFFF"/>
        <w:spacing w:before="0" w:beforeAutospacing="0" w:after="300" w:afterAutospacing="0"/>
        <w:rPr>
          <w:rFonts w:ascii="Arial" w:hAnsi="Arial" w:cs="Arial"/>
          <w:color w:val="7E8890"/>
          <w:sz w:val="23"/>
          <w:szCs w:val="23"/>
        </w:rPr>
      </w:pPr>
      <w:r w:rsidRPr="004F42C5">
        <w:rPr>
          <w:rStyle w:val="Strong"/>
          <w:rFonts w:asciiTheme="minorHAnsi" w:eastAsia="Adobe Heiti Std R" w:hAnsiTheme="minorHAnsi" w:cstheme="minorBidi"/>
          <w:color w:val="BF8F00" w:themeColor="accent4" w:themeShade="BF"/>
          <w:sz w:val="36"/>
          <w:szCs w:val="36"/>
        </w:rPr>
        <w:t>Playground</w:t>
      </w:r>
      <w:r>
        <w:rPr>
          <w:rFonts w:ascii="Arial" w:hAnsi="Arial" w:cs="Arial"/>
          <w:color w:val="7E8890"/>
          <w:sz w:val="23"/>
          <w:szCs w:val="23"/>
        </w:rPr>
        <w:br/>
      </w:r>
      <w:r w:rsidRPr="004F42C5">
        <w:rPr>
          <w:rFonts w:ascii="Arial" w:hAnsi="Arial" w:cs="Arial"/>
          <w:sz w:val="23"/>
          <w:szCs w:val="23"/>
        </w:rPr>
        <w:t>THS incorporates several playing fields which include an athletic field, football ground, basketball courts and many under-development facilities which safeguard physical fitness of the students and release stress.</w:t>
      </w:r>
    </w:p>
    <w:p w14:paraId="490E1B5F"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Dining Halls</w:t>
      </w:r>
      <w:r>
        <w:rPr>
          <w:rFonts w:ascii="Arial" w:hAnsi="Arial" w:cs="Arial"/>
          <w:color w:val="7E8890"/>
          <w:sz w:val="23"/>
          <w:szCs w:val="23"/>
        </w:rPr>
        <w:br/>
      </w:r>
      <w:r w:rsidRPr="004F42C5">
        <w:rPr>
          <w:rFonts w:ascii="Arial" w:hAnsi="Arial" w:cs="Arial"/>
          <w:sz w:val="23"/>
          <w:szCs w:val="23"/>
        </w:rPr>
        <w:t>Our dining hall provides a pleasant and spacious environment in which our pupils can enjoy their mealtimes. Our menus are decided by our catering team who actively promote healthy eating among the students. The food at THS is cooked in conformity with the strictest health and safety standards and is prepared with fresh ingredi0ents.</w:t>
      </w:r>
    </w:p>
    <w:p w14:paraId="3D3CDE4F"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Sports and Games</w:t>
      </w:r>
      <w:r>
        <w:rPr>
          <w:rFonts w:ascii="Arial" w:hAnsi="Arial" w:cs="Arial"/>
          <w:color w:val="7E8890"/>
          <w:sz w:val="23"/>
          <w:szCs w:val="23"/>
        </w:rPr>
        <w:br/>
      </w:r>
      <w:r w:rsidRPr="004F42C5">
        <w:rPr>
          <w:rFonts w:ascii="Arial" w:hAnsi="Arial" w:cs="Arial"/>
          <w:sz w:val="23"/>
          <w:szCs w:val="23"/>
        </w:rPr>
        <w:t>Games play an important role in the life of a college student at all levels. THS organizes numerous Inter-house competitions in different games including cricket, football, squash, basketball, swimming and our national sport hockey.</w:t>
      </w:r>
    </w:p>
    <w:p w14:paraId="63294B86"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Conference Hall</w:t>
      </w:r>
      <w:r>
        <w:rPr>
          <w:rFonts w:ascii="Arial" w:hAnsi="Arial" w:cs="Arial"/>
          <w:color w:val="7E8890"/>
          <w:sz w:val="23"/>
          <w:szCs w:val="23"/>
        </w:rPr>
        <w:br/>
      </w:r>
      <w:r w:rsidRPr="004F42C5">
        <w:rPr>
          <w:rFonts w:ascii="Arial" w:hAnsi="Arial" w:cs="Arial"/>
          <w:sz w:val="23"/>
          <w:szCs w:val="23"/>
        </w:rPr>
        <w:t>The conference hall in the Hub School is equipped with multimedia facility and is primarily used for public presentations and lectures for the students.</w:t>
      </w:r>
    </w:p>
    <w:p w14:paraId="424330D1"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Common Rooms</w:t>
      </w:r>
      <w:r>
        <w:rPr>
          <w:rFonts w:ascii="Arial" w:hAnsi="Arial" w:cs="Arial"/>
          <w:color w:val="7E8890"/>
          <w:sz w:val="23"/>
          <w:szCs w:val="23"/>
        </w:rPr>
        <w:br/>
      </w:r>
      <w:r w:rsidRPr="004F42C5">
        <w:rPr>
          <w:rFonts w:ascii="Arial" w:hAnsi="Arial" w:cs="Arial"/>
          <w:sz w:val="23"/>
          <w:szCs w:val="23"/>
        </w:rPr>
        <w:t>For leisure time facilities, there is a common room attached to the hostel which has TV and music facilities.</w:t>
      </w:r>
    </w:p>
    <w:p w14:paraId="26B4934D"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Cafeteria and Shop</w:t>
      </w:r>
      <w:r w:rsidRPr="004F42C5">
        <w:rPr>
          <w:rStyle w:val="Strong"/>
          <w:rFonts w:asciiTheme="minorHAnsi" w:eastAsia="Adobe Heiti Std R" w:hAnsiTheme="minorHAnsi" w:cstheme="minorBidi"/>
          <w:color w:val="C00000"/>
          <w:sz w:val="36"/>
          <w:szCs w:val="36"/>
        </w:rPr>
        <w:br/>
      </w:r>
      <w:r w:rsidRPr="004F42C5">
        <w:rPr>
          <w:rFonts w:ascii="Arial" w:hAnsi="Arial" w:cs="Arial"/>
          <w:sz w:val="23"/>
          <w:szCs w:val="23"/>
        </w:rPr>
        <w:t>There is a utility shop at THS to accommodate the students in getting their supplies. The students can attain goods of daily use at the shop and take a bite of edibles they like.</w:t>
      </w:r>
    </w:p>
    <w:p w14:paraId="7883AE7C" w14:textId="77777777" w:rsidR="000D1BD0" w:rsidRPr="004F42C5" w:rsidRDefault="000D1BD0" w:rsidP="000D1BD0">
      <w:pPr>
        <w:pStyle w:val="NormalWeb"/>
        <w:shd w:val="clear" w:color="auto" w:fill="FFFFFF"/>
        <w:spacing w:before="0" w:beforeAutospacing="0" w:after="30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Computer Lab</w:t>
      </w:r>
      <w:r>
        <w:rPr>
          <w:rFonts w:ascii="Arial" w:hAnsi="Arial" w:cs="Arial"/>
          <w:color w:val="7E8890"/>
          <w:sz w:val="23"/>
          <w:szCs w:val="23"/>
        </w:rPr>
        <w:br/>
      </w:r>
      <w:r w:rsidRPr="004F42C5">
        <w:rPr>
          <w:rFonts w:ascii="Arial" w:hAnsi="Arial" w:cs="Arial"/>
          <w:sz w:val="23"/>
          <w:szCs w:val="23"/>
        </w:rPr>
        <w:t xml:space="preserve">Central to our futuristic approach is the ultra modern computer lab, with over 50 computers, equipped with the latest peripherals. The Hub School’s Computer Lab provides students the learning opportunities that rival prestigious international schools. The lab has a dedicated ultra </w:t>
      </w:r>
      <w:proofErr w:type="gramStart"/>
      <w:r w:rsidRPr="004F42C5">
        <w:rPr>
          <w:rFonts w:ascii="Arial" w:hAnsi="Arial" w:cs="Arial"/>
          <w:sz w:val="23"/>
          <w:szCs w:val="23"/>
        </w:rPr>
        <w:t>high speed</w:t>
      </w:r>
      <w:proofErr w:type="gramEnd"/>
      <w:r w:rsidRPr="004F42C5">
        <w:rPr>
          <w:rFonts w:ascii="Arial" w:hAnsi="Arial" w:cs="Arial"/>
          <w:sz w:val="23"/>
          <w:szCs w:val="23"/>
        </w:rPr>
        <w:t xml:space="preserve"> internet, facilitating students in their pursuit of knowledge.</w:t>
      </w:r>
    </w:p>
    <w:p w14:paraId="6EC9D01E" w14:textId="77777777" w:rsidR="000D1BD0" w:rsidRPr="004F42C5" w:rsidRDefault="000D1BD0" w:rsidP="000D1BD0">
      <w:pPr>
        <w:pStyle w:val="NormalWeb"/>
        <w:shd w:val="clear" w:color="auto" w:fill="FFFFFF"/>
        <w:spacing w:before="0" w:beforeAutospacing="0" w:after="0" w:afterAutospacing="0"/>
        <w:rPr>
          <w:rFonts w:ascii="Arial" w:hAnsi="Arial" w:cs="Arial"/>
          <w:sz w:val="23"/>
          <w:szCs w:val="23"/>
        </w:rPr>
      </w:pPr>
      <w:r w:rsidRPr="004F42C5">
        <w:rPr>
          <w:rStyle w:val="Strong"/>
          <w:rFonts w:asciiTheme="minorHAnsi" w:eastAsia="Adobe Heiti Std R" w:hAnsiTheme="minorHAnsi" w:cstheme="minorBidi"/>
          <w:color w:val="BF8F00" w:themeColor="accent4" w:themeShade="BF"/>
          <w:sz w:val="36"/>
          <w:szCs w:val="36"/>
        </w:rPr>
        <w:t>Science Laboratories</w:t>
      </w:r>
      <w:r>
        <w:rPr>
          <w:rFonts w:ascii="Arial" w:hAnsi="Arial" w:cs="Arial"/>
          <w:color w:val="7E8890"/>
          <w:sz w:val="23"/>
          <w:szCs w:val="23"/>
        </w:rPr>
        <w:br/>
      </w:r>
      <w:r w:rsidRPr="004F42C5">
        <w:rPr>
          <w:rFonts w:ascii="Arial" w:hAnsi="Arial" w:cs="Arial"/>
          <w:sz w:val="23"/>
          <w:szCs w:val="23"/>
        </w:rPr>
        <w:t>Every student is an enthusiastic scientist in the making, and they spend part of their school time in laboratory. They try to explore, probe and experiment to solve problems, and challenge themselves every day.</w:t>
      </w:r>
      <w:r w:rsidRPr="004F42C5">
        <w:rPr>
          <w:rFonts w:ascii="Arial" w:hAnsi="Arial" w:cs="Arial"/>
          <w:sz w:val="23"/>
          <w:szCs w:val="23"/>
        </w:rPr>
        <w:br/>
        <w:t>Our Physics and Chemistry laboratories are stimulating places for science students where our children practice their hands-on experiments. The Physics and Chemistry Laboratories at The Hub School cater to the needs of GCSE experiments. The students can perform a wide range of experiments simultaneously while the teachers and lab-assistants always at hand provide constant supervision and guidance for optimum results. Our labs are well-resourced with modern equipment that sparks learning</w:t>
      </w:r>
    </w:p>
    <w:p w14:paraId="69CAA77E" w14:textId="77777777" w:rsidR="00BC7ADE" w:rsidRPr="004F42C5" w:rsidRDefault="00BC7ADE"/>
    <w:sectPr w:rsidR="00BC7ADE" w:rsidRPr="004F4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C107C"/>
    <w:multiLevelType w:val="multilevel"/>
    <w:tmpl w:val="345A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F77BE"/>
    <w:multiLevelType w:val="multilevel"/>
    <w:tmpl w:val="08F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D0"/>
    <w:rsid w:val="000D1BD0"/>
    <w:rsid w:val="00492711"/>
    <w:rsid w:val="004F42C5"/>
    <w:rsid w:val="00BC7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233"/>
  <w15:chartTrackingRefBased/>
  <w15:docId w15:val="{5CBFD04D-EF6F-44FF-BEB1-4A014D5B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1BD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D1BD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BD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D1BD0"/>
    <w:rPr>
      <w:b/>
      <w:bCs/>
    </w:rPr>
  </w:style>
  <w:style w:type="character" w:customStyle="1" w:styleId="Heading2Char">
    <w:name w:val="Heading 2 Char"/>
    <w:basedOn w:val="DefaultParagraphFont"/>
    <w:link w:val="Heading2"/>
    <w:uiPriority w:val="9"/>
    <w:rsid w:val="000D1BD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D1BD0"/>
    <w:rPr>
      <w:rFonts w:ascii="Times New Roman" w:eastAsia="Times New Roman" w:hAnsi="Times New Roman" w:cs="Times New Roman"/>
      <w:b/>
      <w:bCs/>
      <w:sz w:val="27"/>
      <w:szCs w:val="27"/>
      <w:lang w:val="en-PK" w:eastAsia="en-PK"/>
    </w:rPr>
  </w:style>
  <w:style w:type="character" w:customStyle="1" w:styleId="Heading1Char">
    <w:name w:val="Heading 1 Char"/>
    <w:basedOn w:val="DefaultParagraphFont"/>
    <w:link w:val="Heading1"/>
    <w:uiPriority w:val="9"/>
    <w:rsid w:val="000D1B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57454">
      <w:bodyDiv w:val="1"/>
      <w:marLeft w:val="0"/>
      <w:marRight w:val="0"/>
      <w:marTop w:val="0"/>
      <w:marBottom w:val="0"/>
      <w:divBdr>
        <w:top w:val="none" w:sz="0" w:space="0" w:color="auto"/>
        <w:left w:val="none" w:sz="0" w:space="0" w:color="auto"/>
        <w:bottom w:val="none" w:sz="0" w:space="0" w:color="auto"/>
        <w:right w:val="none" w:sz="0" w:space="0" w:color="auto"/>
      </w:divBdr>
    </w:div>
    <w:div w:id="474641071">
      <w:bodyDiv w:val="1"/>
      <w:marLeft w:val="0"/>
      <w:marRight w:val="0"/>
      <w:marTop w:val="0"/>
      <w:marBottom w:val="0"/>
      <w:divBdr>
        <w:top w:val="none" w:sz="0" w:space="0" w:color="auto"/>
        <w:left w:val="none" w:sz="0" w:space="0" w:color="auto"/>
        <w:bottom w:val="none" w:sz="0" w:space="0" w:color="auto"/>
        <w:right w:val="none" w:sz="0" w:space="0" w:color="auto"/>
      </w:divBdr>
    </w:div>
    <w:div w:id="1265115870">
      <w:bodyDiv w:val="1"/>
      <w:marLeft w:val="0"/>
      <w:marRight w:val="0"/>
      <w:marTop w:val="0"/>
      <w:marBottom w:val="0"/>
      <w:divBdr>
        <w:top w:val="none" w:sz="0" w:space="0" w:color="auto"/>
        <w:left w:val="none" w:sz="0" w:space="0" w:color="auto"/>
        <w:bottom w:val="none" w:sz="0" w:space="0" w:color="auto"/>
        <w:right w:val="none" w:sz="0" w:space="0" w:color="auto"/>
      </w:divBdr>
    </w:div>
    <w:div w:id="1501458341">
      <w:bodyDiv w:val="1"/>
      <w:marLeft w:val="0"/>
      <w:marRight w:val="0"/>
      <w:marTop w:val="0"/>
      <w:marBottom w:val="0"/>
      <w:divBdr>
        <w:top w:val="none" w:sz="0" w:space="0" w:color="auto"/>
        <w:left w:val="none" w:sz="0" w:space="0" w:color="auto"/>
        <w:bottom w:val="none" w:sz="0" w:space="0" w:color="auto"/>
        <w:right w:val="none" w:sz="0" w:space="0" w:color="auto"/>
      </w:divBdr>
      <w:divsChild>
        <w:div w:id="756025752">
          <w:marLeft w:val="-450"/>
          <w:marRight w:val="-450"/>
          <w:marTop w:val="0"/>
          <w:marBottom w:val="0"/>
          <w:divBdr>
            <w:top w:val="single" w:sz="2" w:space="31" w:color="E7E4E2"/>
            <w:left w:val="none" w:sz="0" w:space="23" w:color="E7E4E2"/>
            <w:bottom w:val="single" w:sz="2" w:space="31" w:color="E7E4E2"/>
            <w:right w:val="none" w:sz="0" w:space="23" w:color="E7E4E2"/>
          </w:divBdr>
          <w:divsChild>
            <w:div w:id="1138184602">
              <w:marLeft w:val="0"/>
              <w:marRight w:val="0"/>
              <w:marTop w:val="0"/>
              <w:marBottom w:val="0"/>
              <w:divBdr>
                <w:top w:val="none" w:sz="0" w:space="0" w:color="auto"/>
                <w:left w:val="none" w:sz="0" w:space="0" w:color="auto"/>
                <w:bottom w:val="none" w:sz="0" w:space="0" w:color="auto"/>
                <w:right w:val="none" w:sz="0" w:space="0" w:color="auto"/>
              </w:divBdr>
              <w:divsChild>
                <w:div w:id="1090547845">
                  <w:marLeft w:val="0"/>
                  <w:marRight w:val="0"/>
                  <w:marTop w:val="150"/>
                  <w:marBottom w:val="150"/>
                  <w:divBdr>
                    <w:top w:val="none" w:sz="0" w:space="0" w:color="auto"/>
                    <w:left w:val="none" w:sz="0" w:space="0" w:color="auto"/>
                    <w:bottom w:val="none" w:sz="0" w:space="0" w:color="auto"/>
                    <w:right w:val="none" w:sz="0" w:space="0" w:color="auto"/>
                  </w:divBdr>
                  <w:divsChild>
                    <w:div w:id="519592067">
                      <w:marLeft w:val="0"/>
                      <w:marRight w:val="0"/>
                      <w:marTop w:val="0"/>
                      <w:marBottom w:val="0"/>
                      <w:divBdr>
                        <w:top w:val="none" w:sz="0" w:space="0" w:color="auto"/>
                        <w:left w:val="none" w:sz="0" w:space="0" w:color="auto"/>
                        <w:bottom w:val="none" w:sz="0" w:space="0" w:color="auto"/>
                        <w:right w:val="none" w:sz="0" w:space="0" w:color="auto"/>
                      </w:divBdr>
                      <w:divsChild>
                        <w:div w:id="1151289703">
                          <w:marLeft w:val="-225"/>
                          <w:marRight w:val="-225"/>
                          <w:marTop w:val="0"/>
                          <w:marBottom w:val="900"/>
                          <w:divBdr>
                            <w:top w:val="none" w:sz="0" w:space="0" w:color="auto"/>
                            <w:left w:val="none" w:sz="0" w:space="0" w:color="auto"/>
                            <w:bottom w:val="none" w:sz="0" w:space="0" w:color="auto"/>
                            <w:right w:val="none" w:sz="0" w:space="0" w:color="auto"/>
                          </w:divBdr>
                          <w:divsChild>
                            <w:div w:id="2058888670">
                              <w:marLeft w:val="0"/>
                              <w:marRight w:val="0"/>
                              <w:marTop w:val="0"/>
                              <w:marBottom w:val="600"/>
                              <w:divBdr>
                                <w:top w:val="none" w:sz="0" w:space="0" w:color="auto"/>
                                <w:left w:val="none" w:sz="0" w:space="0" w:color="auto"/>
                                <w:bottom w:val="none" w:sz="0" w:space="0" w:color="auto"/>
                                <w:right w:val="none" w:sz="0" w:space="0" w:color="auto"/>
                              </w:divBdr>
                              <w:divsChild>
                                <w:div w:id="1404453072">
                                  <w:marLeft w:val="0"/>
                                  <w:marRight w:val="0"/>
                                  <w:marTop w:val="0"/>
                                  <w:marBottom w:val="0"/>
                                  <w:divBdr>
                                    <w:top w:val="none" w:sz="0" w:space="0" w:color="auto"/>
                                    <w:left w:val="none" w:sz="0" w:space="0" w:color="auto"/>
                                    <w:bottom w:val="none" w:sz="0" w:space="0" w:color="auto"/>
                                    <w:right w:val="none" w:sz="0" w:space="0" w:color="auto"/>
                                  </w:divBdr>
                                  <w:divsChild>
                                    <w:div w:id="474642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khan</dc:creator>
  <cp:keywords/>
  <dc:description/>
  <cp:lastModifiedBy>Arham khan</cp:lastModifiedBy>
  <cp:revision>3</cp:revision>
  <dcterms:created xsi:type="dcterms:W3CDTF">2021-02-17T10:21:00Z</dcterms:created>
  <dcterms:modified xsi:type="dcterms:W3CDTF">2021-02-24T09:51:00Z</dcterms:modified>
</cp:coreProperties>
</file>