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МИНИСТЕРСТВО НАУКИ И ВЫСШЕГО ОБРАЗОВАНИЯ РФ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Московский Авиационный Институт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Национальный Исследовательский Университет)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Институт: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 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Информационные технологии и прикладная математика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Кафедра: 806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Вычислительная математика и программирование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курсу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Криптография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Группа: М8О-306Б-23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Студент: М.Ю.Курносов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Преподаватель: А.В. Борисов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Дата: 01.04.2026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Москва, 2026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Использование криптографических средств защиты информации. Факторизация больших чисел с использованием хеш-функции ГОСТ Р 34.11-2012 (Стрибог).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Задание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Получить номер варианта следующим образом: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Записать своё ФИО в кодировке UTF-8.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Вычислить хеш-сумму от ФИО с использованием хеш-функции ГОСТ Р 34.11-2012 (Стрибог-256).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Младшие 8 бит хеш-суммы интерпретировать как число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и есть номер варианта (от 0 до 255).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Разложить на нетривиальные сомножители два числа a и b, соответствующие полученному варианту.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отчёте обязательно расписать все шаги решения задачи.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Теоретические сведения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ГОСТ Р 34.11-2012 (Стрибог)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российский стандарт хеш-функции. Функция Стрибог-256 вырабатывает хеш-код длиной 256 бит (32 байта).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Факторизация чисел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разложения целого числа на простые множители. Для больших чисел (сотни цифр) эта задача является вычислительно сложной, что лежит в основе криптосистемы RSA.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факторизации могут применяться следующие методы: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пробного деления (для небольших множителей)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Полларда (rho-метод)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Полларда (p-1)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эллиптических кривых (ECM)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Общий метод решета числового поля (GNFS)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очень больших чисел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Ход работы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Часть 1. Получение номера варианта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ФИО: Курносов Максим Юрьевич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Кодировка: UTF-8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Исходные данные (в байтах):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d09ad183d180d0bdd0bed181d0bed0b220d09cd0b0d0bad181d0b8d0bc20d0aed180d18cd0b5d0b2d0b8d187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Хеш-функция: ГОСТ Р 34.11-2012 (Стрибог-256)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Хеш (hex): 2b4ff81c3c526b43f2b57959837a0521fce8908f7039a17570842aa8dfe8a41d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Младший байт: 0x1D = 29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НОМЕР ВАРИАНТА: 29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8303" w:dyaOrig="4752">
          <v:rect xmlns:o="urn:schemas-microsoft-com:office:office" xmlns:v="urn:schemas-microsoft-com:vml" id="rectole0000000000" style="width:415.150000pt;height:237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Часть 2. Факторизация чисел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варианта 29 заданы следующие числа: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Число 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431359146674415075583841535117230246027501850497314921489544621489153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Количество цифр в a: 69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Число b: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32317006071311007300714876688669951960444102669715484032130345427524655138867890893197201411522913463688717960921898019494119559150490921095088152453659852376261151862955313391199554873885711062041337...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Количество цифр в b: 617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Факторизация числа 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Метод: функция factorint() из библиотеки SymPy (Python). Использует комбинацию методов: пробное деление, метод Полларда (p-1), метод Полларда (rho), метод эллиптических кривых (ECM).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факторизации: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18889465931478792751657 × 22835963083295358096932575511191922182423842329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 = 18889465931478792751657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 = 22835963083295358096932575511191922182423842329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Проверка: 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× q = 431359146674415075583841535117230246027501850497314921489544621489153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Исходное a = 431359146674415075583841535117230246027501850497314921489544621489153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Совпадает: True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Время факторизации: ~2.69 секунды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Факторизация числа b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Число b содержит 608 цифр, что делает его факторизацию классическими методами практически невозможной за разумное время.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Попытка факторизации методом factorint() с ограничением не дала результатов.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Числа такого размера используются в криптосистеме RSA-2048. Их факторизация требует специализированного оборудования и алгоритмов (GNFS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General Number Field Sieve)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может занимать годы вычислений.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Выводы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выполнения лабораторной работы были решены следующие задачи: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Изучена хеш-функция ГОСТ Р 34.11-2012 (Стрибог-256) и её применение для генерации псевдослучайных чисел.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Получен номер варианта (29) путём хеширования ФИО и взятия младшего байта.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Успешно выполнена факторизация числа a (59 цифр) с использованием библиотеки SymPy. Найдены два простых множителя.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Проанализирована сложность факторизации числа b (608 цифр). Показано, что факторизация таких чисел является вычислительно сложной задачей.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Закреплены практические навыки работы с криптографическими библиотеками Python (gostcrypto, sympy).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Таким образом, цель работы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изучение методов факторизации чисел и их применения в криптографии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достигнута.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Список используемой литературы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ГОСТ Р 34.11-2012. Информационная технология. Криптографическая защита информации. Функция хеширования.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М.: Стандартинформ, 2012.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Ященко В.В. Введение в криптографию.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СПб.: Питер, 2020.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SymPy Documentation.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https://docs.sympy.org/</w:t>
        </w:r>
      </w:hyperlink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Конспект лекций 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Криптографические методы защиты информации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docs.sympy.org/" Id="docRId2" Type="http://schemas.openxmlformats.org/officeDocument/2006/relationships/hyperlink" /><Relationship Target="styles.xml" Id="docRId4" Type="http://schemas.openxmlformats.org/officeDocument/2006/relationships/styles" /></Relationships>
</file>