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48" w:type="dxa"/>
        <w:tblInd w:w="-973" w:type="dxa"/>
        <w:tblLayout w:type="fixed"/>
        <w:tblLook w:val="04A0" w:firstRow="1" w:lastRow="0" w:firstColumn="1" w:lastColumn="0" w:noHBand="0" w:noVBand="1"/>
      </w:tblPr>
      <w:tblGrid>
        <w:gridCol w:w="1560"/>
        <w:gridCol w:w="2211"/>
        <w:gridCol w:w="6377"/>
      </w:tblGrid>
      <w:tr w:rsidR="00002745" w:rsidTr="00DF7BF3">
        <w:trPr>
          <w:trHeight w:val="725"/>
        </w:trPr>
        <w:tc>
          <w:tcPr>
            <w:tcW w:w="1560" w:type="dxa"/>
          </w:tcPr>
          <w:p w:rsidR="00002745" w:rsidRPr="00002745" w:rsidRDefault="00002745">
            <w:pPr>
              <w:rPr>
                <w:b/>
                <w:sz w:val="28"/>
              </w:rPr>
            </w:pPr>
            <w:r>
              <w:rPr>
                <w:b/>
                <w:sz w:val="28"/>
              </w:rPr>
              <w:t>Week/</w:t>
            </w:r>
            <w:r w:rsidRPr="00002745">
              <w:rPr>
                <w:b/>
                <w:sz w:val="28"/>
              </w:rPr>
              <w:t>Date</w:t>
            </w:r>
          </w:p>
        </w:tc>
        <w:tc>
          <w:tcPr>
            <w:tcW w:w="2211" w:type="dxa"/>
          </w:tcPr>
          <w:p w:rsidR="00002745" w:rsidRPr="00002745" w:rsidRDefault="00002745">
            <w:pPr>
              <w:rPr>
                <w:b/>
                <w:sz w:val="28"/>
              </w:rPr>
            </w:pPr>
            <w:r w:rsidRPr="00002745">
              <w:rPr>
                <w:b/>
                <w:sz w:val="28"/>
              </w:rPr>
              <w:t>Activity</w:t>
            </w:r>
            <w:r w:rsidR="00DF7BF3">
              <w:rPr>
                <w:b/>
                <w:sz w:val="28"/>
              </w:rPr>
              <w:t>/Location</w:t>
            </w:r>
          </w:p>
        </w:tc>
        <w:tc>
          <w:tcPr>
            <w:tcW w:w="6377" w:type="dxa"/>
          </w:tcPr>
          <w:p w:rsidR="00002745" w:rsidRPr="00002745" w:rsidRDefault="00002745">
            <w:pPr>
              <w:rPr>
                <w:b/>
                <w:sz w:val="28"/>
              </w:rPr>
            </w:pPr>
            <w:r w:rsidRPr="00002745">
              <w:rPr>
                <w:b/>
                <w:sz w:val="28"/>
              </w:rPr>
              <w:t>Assignment</w:t>
            </w:r>
            <w:r w:rsidR="00A07865">
              <w:rPr>
                <w:b/>
                <w:sz w:val="28"/>
              </w:rPr>
              <w:t>s &amp;</w:t>
            </w:r>
            <w:r w:rsidRPr="00002745">
              <w:rPr>
                <w:b/>
                <w:sz w:val="28"/>
              </w:rPr>
              <w:t xml:space="preserve"> Due Date</w:t>
            </w:r>
            <w:r w:rsidR="00A07865">
              <w:rPr>
                <w:b/>
                <w:sz w:val="28"/>
              </w:rPr>
              <w:t>s</w:t>
            </w:r>
          </w:p>
        </w:tc>
      </w:tr>
      <w:tr w:rsidR="00002745" w:rsidTr="00DF7BF3">
        <w:trPr>
          <w:trHeight w:val="684"/>
        </w:trPr>
        <w:tc>
          <w:tcPr>
            <w:tcW w:w="1560" w:type="dxa"/>
          </w:tcPr>
          <w:p w:rsidR="00002745" w:rsidRDefault="00515B55">
            <w:r>
              <w:t>April</w:t>
            </w:r>
            <w:r w:rsidR="00002745">
              <w:t xml:space="preserve"> 5, 2016</w:t>
            </w:r>
          </w:p>
        </w:tc>
        <w:tc>
          <w:tcPr>
            <w:tcW w:w="2211" w:type="dxa"/>
          </w:tcPr>
          <w:p w:rsidR="009E7782" w:rsidRDefault="00002745">
            <w:r>
              <w:t xml:space="preserve">Orientation I: </w:t>
            </w:r>
          </w:p>
          <w:p w:rsidR="00002745" w:rsidRDefault="00002745">
            <w:r>
              <w:t>Logging In and File Management</w:t>
            </w:r>
          </w:p>
          <w:p w:rsidR="009E7782" w:rsidRDefault="009E7782">
            <w:pPr>
              <w:rPr>
                <w:b/>
              </w:rPr>
            </w:pPr>
          </w:p>
          <w:p w:rsidR="00DF7BF3" w:rsidRPr="00597A38" w:rsidRDefault="00DF7BF3">
            <w:pPr>
              <w:rPr>
                <w:b/>
              </w:rPr>
            </w:pPr>
            <w:r w:rsidRPr="00597A38">
              <w:rPr>
                <w:b/>
              </w:rPr>
              <w:t>ALS</w:t>
            </w:r>
            <w:r w:rsidR="00A07865">
              <w:rPr>
                <w:b/>
              </w:rPr>
              <w:t xml:space="preserve"> </w:t>
            </w:r>
            <w:r w:rsidR="00515B55">
              <w:rPr>
                <w:b/>
              </w:rPr>
              <w:t>4000</w:t>
            </w:r>
          </w:p>
        </w:tc>
        <w:tc>
          <w:tcPr>
            <w:tcW w:w="6377" w:type="dxa"/>
          </w:tcPr>
          <w:p w:rsidR="00002745" w:rsidRDefault="00002745">
            <w:r>
              <w:t>HW1: Basic Command Line</w:t>
            </w:r>
            <w:r w:rsidR="00DF7BF3">
              <w:t xml:space="preserve"> (ungraded)</w:t>
            </w:r>
          </w:p>
          <w:p w:rsidR="00002745" w:rsidRDefault="00002745">
            <w:r>
              <w:t>Due: January 6 at 5 p.m.</w:t>
            </w:r>
          </w:p>
        </w:tc>
      </w:tr>
      <w:tr w:rsidR="00002745" w:rsidTr="00DF7BF3">
        <w:trPr>
          <w:trHeight w:val="725"/>
        </w:trPr>
        <w:tc>
          <w:tcPr>
            <w:tcW w:w="1560" w:type="dxa"/>
          </w:tcPr>
          <w:p w:rsidR="00002745" w:rsidRDefault="00515B55">
            <w:r>
              <w:t>April</w:t>
            </w:r>
            <w:r w:rsidR="00002745">
              <w:t xml:space="preserve"> 7, 2016</w:t>
            </w:r>
          </w:p>
        </w:tc>
        <w:tc>
          <w:tcPr>
            <w:tcW w:w="2211" w:type="dxa"/>
          </w:tcPr>
          <w:p w:rsidR="009E7782" w:rsidRDefault="00002745">
            <w:r>
              <w:t xml:space="preserve">Orientation II:  </w:t>
            </w:r>
          </w:p>
          <w:p w:rsidR="00002745" w:rsidRDefault="00515B55">
            <w:r>
              <w:t>More shell commands</w:t>
            </w:r>
          </w:p>
          <w:p w:rsidR="009E7782" w:rsidRDefault="009E7782">
            <w:pPr>
              <w:rPr>
                <w:b/>
              </w:rPr>
            </w:pPr>
          </w:p>
          <w:p w:rsidR="00DF7BF3" w:rsidRPr="00597A38" w:rsidRDefault="00DF7BF3">
            <w:pPr>
              <w:rPr>
                <w:b/>
              </w:rPr>
            </w:pPr>
            <w:r w:rsidRPr="00597A38">
              <w:rPr>
                <w:b/>
              </w:rPr>
              <w:t>ALS</w:t>
            </w:r>
            <w:r w:rsidR="00A07865">
              <w:rPr>
                <w:b/>
              </w:rPr>
              <w:t xml:space="preserve"> </w:t>
            </w:r>
            <w:r w:rsidR="00515B55">
              <w:rPr>
                <w:b/>
              </w:rPr>
              <w:t>4000</w:t>
            </w:r>
          </w:p>
        </w:tc>
        <w:tc>
          <w:tcPr>
            <w:tcW w:w="6377" w:type="dxa"/>
          </w:tcPr>
          <w:p w:rsidR="00002745" w:rsidRDefault="00002745">
            <w:r>
              <w:t>HW2:</w:t>
            </w:r>
            <w:r w:rsidR="00515B55">
              <w:t xml:space="preserve"> Preparatory Reading Assignment:  PLEASE READ BEFORE CLASS BEGINS ON TUESDAY, APRIL 12</w:t>
            </w:r>
            <w:r w:rsidR="00515B55" w:rsidRPr="00515B55">
              <w:rPr>
                <w:vertAlign w:val="superscript"/>
              </w:rPr>
              <w:t>th</w:t>
            </w:r>
            <w:r w:rsidR="00515B55">
              <w:t>.</w:t>
            </w:r>
          </w:p>
          <w:p w:rsidR="000F5765" w:rsidRDefault="000F5765" w:rsidP="000F5765"/>
          <w:p w:rsidR="00EF4CEF" w:rsidRDefault="00F6665D" w:rsidP="000F5765">
            <w:r>
              <w:t>Davey et al.  Genome-wide genetic marker discovery and genotyping using next-generation sequencing.</w:t>
            </w:r>
            <w:r w:rsidR="00EF4CEF">
              <w:t xml:space="preserve"> </w:t>
            </w:r>
          </w:p>
          <w:p w:rsidR="000F5765" w:rsidRDefault="00EF4CEF" w:rsidP="00EF4CEF">
            <w:pPr>
              <w:rPr>
                <w:rFonts w:ascii="Calibri" w:hAnsi="Calibri"/>
                <w:color w:val="000000"/>
                <w:sz w:val="21"/>
                <w:szCs w:val="21"/>
              </w:rPr>
            </w:pPr>
            <w:r>
              <w:t>ht</w:t>
            </w:r>
            <w:r w:rsidRPr="00EF4CEF">
              <w:t>tp</w:t>
            </w:r>
            <w:r>
              <w:t>://teaching.cgrb.oregonstate.edu/</w:t>
            </w:r>
            <w:r w:rsidRPr="00EF4CEF">
              <w:t>MCB/Rhodes/GBS_Spring_2016/Davey_2011_NatureGenotypingReview.pdf</w:t>
            </w:r>
            <w:bookmarkStart w:id="0" w:name="_GoBack"/>
            <w:bookmarkEnd w:id="0"/>
            <w:r>
              <w:rPr>
                <w:rFonts w:ascii="Calibri" w:hAnsi="Calibri"/>
                <w:color w:val="000000"/>
                <w:sz w:val="21"/>
                <w:szCs w:val="21"/>
              </w:rPr>
              <w:t xml:space="preserve"> </w:t>
            </w:r>
          </w:p>
          <w:p w:rsidR="000F5765" w:rsidRDefault="000F5765" w:rsidP="000F5765">
            <w:pPr>
              <w:rPr>
                <w:rFonts w:ascii="Calibri" w:hAnsi="Calibri"/>
                <w:color w:val="000000"/>
                <w:sz w:val="21"/>
                <w:szCs w:val="21"/>
              </w:rPr>
            </w:pPr>
          </w:p>
          <w:p w:rsidR="000F5765" w:rsidRDefault="000F5765" w:rsidP="000F5765">
            <w:proofErr w:type="spellStart"/>
            <w:r>
              <w:t>Wange</w:t>
            </w:r>
            <w:proofErr w:type="spellEnd"/>
            <w:r>
              <w:t>, Gerstein and Snyder 2009. RNA-</w:t>
            </w:r>
            <w:proofErr w:type="spellStart"/>
            <w:r>
              <w:t>Seq</w:t>
            </w:r>
            <w:proofErr w:type="spellEnd"/>
            <w:r>
              <w:t xml:space="preserve">: a revolutionary tool for </w:t>
            </w:r>
            <w:proofErr w:type="spellStart"/>
            <w:r>
              <w:t>transcriptomics</w:t>
            </w:r>
            <w:proofErr w:type="spellEnd"/>
          </w:p>
          <w:p w:rsidR="000F5765" w:rsidRDefault="00EF4CEF" w:rsidP="000F5765">
            <w:pPr>
              <w:rPr>
                <w:rFonts w:ascii="Calibri" w:hAnsi="Calibri"/>
                <w:color w:val="000000"/>
                <w:sz w:val="21"/>
                <w:szCs w:val="21"/>
              </w:rPr>
            </w:pPr>
            <w:hyperlink r:id="rId4" w:history="1">
              <w:r w:rsidR="000F5765">
                <w:rPr>
                  <w:rStyle w:val="Hyperlink"/>
                  <w:rFonts w:ascii="Calibri" w:hAnsi="Calibri"/>
                  <w:sz w:val="21"/>
                  <w:szCs w:val="21"/>
                </w:rPr>
                <w:t>http://teaching.cgrb.oregonstate.edu/MCB/Rhodes/RNA_Seq_Winter_2016/RNA-Seq%20-%20a%20revolutionary%20tool%20for%20transcriptomics%20_%20supplemental.pdf</w:t>
              </w:r>
            </w:hyperlink>
          </w:p>
          <w:p w:rsidR="000F5765" w:rsidRDefault="000F5765" w:rsidP="000F5765">
            <w:pPr>
              <w:rPr>
                <w:rFonts w:ascii="Calibri" w:hAnsi="Calibri"/>
                <w:color w:val="000000"/>
                <w:sz w:val="21"/>
                <w:szCs w:val="21"/>
              </w:rPr>
            </w:pPr>
          </w:p>
          <w:p w:rsidR="000F5765" w:rsidRDefault="000F5765" w:rsidP="000F5765">
            <w:pPr>
              <w:rPr>
                <w:rFonts w:ascii="Calibri" w:hAnsi="Calibri"/>
                <w:color w:val="000000"/>
                <w:sz w:val="21"/>
                <w:szCs w:val="21"/>
              </w:rPr>
            </w:pPr>
            <w:proofErr w:type="spellStart"/>
            <w:r>
              <w:rPr>
                <w:rFonts w:ascii="Calibri" w:hAnsi="Calibri"/>
                <w:color w:val="000000"/>
                <w:sz w:val="21"/>
                <w:szCs w:val="21"/>
              </w:rPr>
              <w:t>Ozsolak</w:t>
            </w:r>
            <w:proofErr w:type="spellEnd"/>
            <w:r>
              <w:rPr>
                <w:rFonts w:ascii="Calibri" w:hAnsi="Calibri"/>
                <w:color w:val="000000"/>
                <w:sz w:val="21"/>
                <w:szCs w:val="21"/>
              </w:rPr>
              <w:t xml:space="preserve"> and Milos. 2011. </w:t>
            </w:r>
            <w:r>
              <w:t>RNA sequencing: advances, challenges and opportunities</w:t>
            </w:r>
          </w:p>
          <w:p w:rsidR="000F5765" w:rsidRDefault="00EF4CEF" w:rsidP="000F5765">
            <w:hyperlink r:id="rId5" w:history="1">
              <w:r w:rsidR="000F5765">
                <w:rPr>
                  <w:rStyle w:val="Hyperlink"/>
                  <w:rFonts w:ascii="Calibri" w:hAnsi="Calibri"/>
                  <w:sz w:val="21"/>
                  <w:szCs w:val="21"/>
                </w:rPr>
                <w:t>http://teaching.cgrb.oregonstate.edu/MCB/Rhodes/RNA_Seq_Winter_2016/RNA%20sequencing%20-%20advances%2C%20challenges%20and%20opportunities.pdf</w:t>
              </w:r>
            </w:hyperlink>
          </w:p>
          <w:p w:rsidR="000F5765" w:rsidRDefault="000F5765"/>
          <w:p w:rsidR="00002745" w:rsidRDefault="00002745">
            <w:r>
              <w:t>Due: January 11 at 5 p.m.</w:t>
            </w:r>
          </w:p>
        </w:tc>
      </w:tr>
      <w:tr w:rsidR="00002745" w:rsidTr="00DF7BF3">
        <w:trPr>
          <w:trHeight w:val="684"/>
        </w:trPr>
        <w:tc>
          <w:tcPr>
            <w:tcW w:w="1560" w:type="dxa"/>
          </w:tcPr>
          <w:p w:rsidR="00002745" w:rsidRDefault="00002745">
            <w:r>
              <w:t>January 12, 2016</w:t>
            </w:r>
          </w:p>
        </w:tc>
        <w:tc>
          <w:tcPr>
            <w:tcW w:w="2211" w:type="dxa"/>
          </w:tcPr>
          <w:p w:rsidR="00002745" w:rsidRDefault="00002745">
            <w:r>
              <w:t>Syllabus</w:t>
            </w:r>
          </w:p>
          <w:p w:rsidR="00002745" w:rsidRDefault="00002745">
            <w:r>
              <w:t>Discussion Activity</w:t>
            </w:r>
          </w:p>
          <w:p w:rsidR="00002745" w:rsidRDefault="00002745">
            <w:r>
              <w:t>Lecture</w:t>
            </w:r>
          </w:p>
          <w:p w:rsidR="00DF7BF3" w:rsidRPr="00597A38" w:rsidRDefault="00DF7BF3">
            <w:pPr>
              <w:rPr>
                <w:b/>
              </w:rPr>
            </w:pPr>
            <w:r w:rsidRPr="00597A38">
              <w:rPr>
                <w:b/>
              </w:rPr>
              <w:t>ALS 3005</w:t>
            </w:r>
          </w:p>
        </w:tc>
        <w:tc>
          <w:tcPr>
            <w:tcW w:w="6377" w:type="dxa"/>
          </w:tcPr>
          <w:p w:rsidR="00002745" w:rsidRDefault="00002745">
            <w:r>
              <w:t>In class discussion activity.</w:t>
            </w:r>
            <w:r w:rsidR="00DF7BF3">
              <w:t xml:space="preserve"> (10 pts.)</w:t>
            </w:r>
          </w:p>
          <w:p w:rsidR="00002745" w:rsidRDefault="00002745">
            <w:r>
              <w:t xml:space="preserve">HW3:  </w:t>
            </w:r>
            <w:proofErr w:type="spellStart"/>
            <w:r>
              <w:t>FastQC</w:t>
            </w:r>
            <w:proofErr w:type="spellEnd"/>
            <w:r>
              <w:t xml:space="preserve"> on command line</w:t>
            </w:r>
            <w:r w:rsidR="00597A38">
              <w:t xml:space="preserve"> and answering questions. (20 pts.)</w:t>
            </w:r>
          </w:p>
          <w:p w:rsidR="00DF7BF3" w:rsidRDefault="00DF7BF3"/>
          <w:p w:rsidR="00002745" w:rsidRDefault="00002745">
            <w:r>
              <w:t>Due: January 13 at 5 p.m.</w:t>
            </w:r>
            <w:r w:rsidR="00DF7BF3">
              <w:t xml:space="preserve"> (20 pts.)</w:t>
            </w:r>
          </w:p>
        </w:tc>
      </w:tr>
      <w:tr w:rsidR="00002745" w:rsidTr="00DF7BF3">
        <w:trPr>
          <w:trHeight w:val="725"/>
        </w:trPr>
        <w:tc>
          <w:tcPr>
            <w:tcW w:w="1560" w:type="dxa"/>
          </w:tcPr>
          <w:p w:rsidR="00002745" w:rsidRDefault="00002745">
            <w:r>
              <w:t>January 14, 2016</w:t>
            </w:r>
          </w:p>
        </w:tc>
        <w:tc>
          <w:tcPr>
            <w:tcW w:w="2211" w:type="dxa"/>
          </w:tcPr>
          <w:p w:rsidR="00002745" w:rsidRDefault="00002745">
            <w:r>
              <w:t>Guest Lecture: Matthew Peterson, CGRB</w:t>
            </w:r>
          </w:p>
          <w:p w:rsidR="009E7782" w:rsidRDefault="009E7782"/>
          <w:p w:rsidR="009E7782" w:rsidRDefault="00002745">
            <w:r>
              <w:t xml:space="preserve">Tutorial:  </w:t>
            </w:r>
          </w:p>
          <w:p w:rsidR="00002745" w:rsidRDefault="00002745">
            <w:proofErr w:type="spellStart"/>
            <w:r>
              <w:t>FastQC</w:t>
            </w:r>
            <w:proofErr w:type="spellEnd"/>
            <w:r>
              <w:t>, Trimming and Clipping</w:t>
            </w:r>
          </w:p>
          <w:p w:rsidR="009E7782" w:rsidRDefault="009E7782">
            <w:pPr>
              <w:rPr>
                <w:b/>
              </w:rPr>
            </w:pPr>
          </w:p>
          <w:p w:rsidR="00DF7BF3" w:rsidRPr="00597A38" w:rsidRDefault="00DF7BF3">
            <w:pPr>
              <w:rPr>
                <w:b/>
              </w:rPr>
            </w:pPr>
            <w:proofErr w:type="spellStart"/>
            <w:r w:rsidRPr="00597A38">
              <w:rPr>
                <w:b/>
              </w:rPr>
              <w:t>Cordley</w:t>
            </w:r>
            <w:proofErr w:type="spellEnd"/>
            <w:r w:rsidRPr="00597A38">
              <w:rPr>
                <w:b/>
              </w:rPr>
              <w:t xml:space="preserve"> 3003</w:t>
            </w:r>
          </w:p>
        </w:tc>
        <w:tc>
          <w:tcPr>
            <w:tcW w:w="6377" w:type="dxa"/>
          </w:tcPr>
          <w:p w:rsidR="00002745" w:rsidRDefault="00002745">
            <w:r>
              <w:t>In class completion of tutorial.</w:t>
            </w:r>
            <w:r w:rsidR="00DF7BF3">
              <w:t xml:space="preserve"> (10 pts.)</w:t>
            </w:r>
          </w:p>
          <w:p w:rsidR="00002745" w:rsidRDefault="00002745">
            <w:r>
              <w:t xml:space="preserve">HW4:  </w:t>
            </w:r>
            <w:r w:rsidR="00233184">
              <w:t>Quality Control and digital normalization on the command line</w:t>
            </w:r>
            <w:r w:rsidR="00DF7BF3">
              <w:t xml:space="preserve"> (20 pts.)</w:t>
            </w:r>
          </w:p>
          <w:p w:rsidR="00DF7BF3" w:rsidRDefault="00DF7BF3"/>
          <w:p w:rsidR="00002745" w:rsidRDefault="00002745">
            <w:r>
              <w:t xml:space="preserve">Reading Assignment: </w:t>
            </w:r>
          </w:p>
          <w:p w:rsidR="00DF7BF3" w:rsidRDefault="00DF7BF3" w:rsidP="00DF7BF3">
            <w:r>
              <w:t>Martin and Wang 2011. Next-generation transcriptome assembly</w:t>
            </w:r>
          </w:p>
          <w:p w:rsidR="00DF7BF3" w:rsidRDefault="00EF4CEF" w:rsidP="00DF7BF3">
            <w:hyperlink r:id="rId6" w:history="1">
              <w:r w:rsidR="00DF7BF3" w:rsidRPr="008078E8">
                <w:rPr>
                  <w:rStyle w:val="Hyperlink"/>
                </w:rPr>
                <w:t>http://biology.umd.edu/uploads/2/7/8/0/27804901/martin_and_wang_2012.pdf</w:t>
              </w:r>
            </w:hyperlink>
          </w:p>
          <w:p w:rsidR="00DF7BF3" w:rsidRDefault="00DF7BF3" w:rsidP="00DF7BF3"/>
          <w:p w:rsidR="00DF7BF3" w:rsidRDefault="00DF7BF3" w:rsidP="00DF7BF3">
            <w:proofErr w:type="spellStart"/>
            <w:r>
              <w:t>Steijger</w:t>
            </w:r>
            <w:proofErr w:type="spellEnd"/>
            <w:r>
              <w:t xml:space="preserve"> et al. 2013. Assessment of transcript reconstruction methods for RNA-</w:t>
            </w:r>
            <w:proofErr w:type="spellStart"/>
            <w:r>
              <w:t>seq</w:t>
            </w:r>
            <w:proofErr w:type="spellEnd"/>
          </w:p>
          <w:p w:rsidR="00DF7BF3" w:rsidRDefault="00EF4CEF" w:rsidP="00DF7BF3">
            <w:hyperlink r:id="rId7" w:history="1">
              <w:r w:rsidR="00DF7BF3" w:rsidRPr="008078E8">
                <w:rPr>
                  <w:rStyle w:val="Hyperlink"/>
                </w:rPr>
                <w:t>http://www.nature.com/nmeth/journal/v10/n12/pdf/nmeth.2714.pdf</w:t>
              </w:r>
            </w:hyperlink>
          </w:p>
          <w:p w:rsidR="00DF7BF3" w:rsidRDefault="00DF7BF3" w:rsidP="00DF7BF3">
            <w:r>
              <w:t>Due:  January 18 at 5 p.m.</w:t>
            </w:r>
          </w:p>
        </w:tc>
      </w:tr>
      <w:tr w:rsidR="00002745" w:rsidTr="00DF7BF3">
        <w:trPr>
          <w:trHeight w:val="684"/>
        </w:trPr>
        <w:tc>
          <w:tcPr>
            <w:tcW w:w="1560" w:type="dxa"/>
          </w:tcPr>
          <w:p w:rsidR="00002745" w:rsidRDefault="00597A38">
            <w:r>
              <w:lastRenderedPageBreak/>
              <w:t>January 19</w:t>
            </w:r>
            <w:r w:rsidR="00002745">
              <w:t>, 2016</w:t>
            </w:r>
          </w:p>
        </w:tc>
        <w:tc>
          <w:tcPr>
            <w:tcW w:w="2211" w:type="dxa"/>
          </w:tcPr>
          <w:p w:rsidR="009E7782" w:rsidRDefault="00002745">
            <w:r>
              <w:t xml:space="preserve">Guest Lecture: </w:t>
            </w:r>
          </w:p>
          <w:p w:rsidR="00002745" w:rsidRDefault="00002745">
            <w:r>
              <w:t>Eli Meyer, IB</w:t>
            </w:r>
          </w:p>
          <w:p w:rsidR="009E7782" w:rsidRDefault="009E7782">
            <w:pPr>
              <w:rPr>
                <w:b/>
              </w:rPr>
            </w:pPr>
          </w:p>
          <w:p w:rsidR="00597A38" w:rsidRPr="00597A38" w:rsidRDefault="00597A38">
            <w:pPr>
              <w:rPr>
                <w:b/>
              </w:rPr>
            </w:pPr>
            <w:r w:rsidRPr="00597A38">
              <w:rPr>
                <w:b/>
              </w:rPr>
              <w:t>ALS3005</w:t>
            </w:r>
          </w:p>
        </w:tc>
        <w:tc>
          <w:tcPr>
            <w:tcW w:w="6377" w:type="dxa"/>
          </w:tcPr>
          <w:p w:rsidR="00002745" w:rsidRDefault="00002745">
            <w:r>
              <w:t xml:space="preserve">In class quiz on </w:t>
            </w:r>
            <w:r w:rsidR="00233184">
              <w:t xml:space="preserve">quality control </w:t>
            </w:r>
            <w:r>
              <w:t>terms.</w:t>
            </w:r>
            <w:r w:rsidR="00B80835">
              <w:t xml:space="preserve"> (1</w:t>
            </w:r>
            <w:r w:rsidR="00597A38">
              <w:t>0 pts.)</w:t>
            </w:r>
          </w:p>
          <w:p w:rsidR="00002745" w:rsidRDefault="00002745">
            <w:r>
              <w:t>HW5:  Evaluating an assembly and answering questions.</w:t>
            </w:r>
            <w:r w:rsidR="00597A38">
              <w:t xml:space="preserve"> (20 pts.)</w:t>
            </w:r>
          </w:p>
          <w:p w:rsidR="00DF7BF3" w:rsidRDefault="00DF7BF3">
            <w:r>
              <w:t>Reading Assignment:</w:t>
            </w:r>
          </w:p>
          <w:p w:rsidR="00DF7BF3" w:rsidRDefault="00DF7BF3"/>
          <w:p w:rsidR="00300D18" w:rsidRDefault="00300D18" w:rsidP="00300D18">
            <w:r>
              <w:t>Garber et al. 2011 Computational methods for transcriptome annotation and quantification using RNA-</w:t>
            </w:r>
            <w:proofErr w:type="spellStart"/>
            <w:r>
              <w:t>seq</w:t>
            </w:r>
            <w:proofErr w:type="spellEnd"/>
          </w:p>
          <w:p w:rsidR="00EA536F" w:rsidRDefault="00EF4CEF" w:rsidP="009E6A6B">
            <w:hyperlink r:id="rId8" w:history="1">
              <w:r w:rsidR="00EA536F" w:rsidRPr="008078E8">
                <w:rPr>
                  <w:rStyle w:val="Hyperlink"/>
                </w:rPr>
                <w:t>http://teaching.cgrb.oregonstate.edu/MCB/Rhodes/RNA_Seq_Winter_2016/Computational%20methods%20for%20transcriptome%20annotation%20and%20quantification%20using%20RNA-Seq.pdf</w:t>
              </w:r>
            </w:hyperlink>
          </w:p>
          <w:p w:rsidR="00DF7BF3" w:rsidRDefault="00DF7BF3" w:rsidP="00DF7BF3"/>
          <w:p w:rsidR="00300D18" w:rsidRDefault="00300D18" w:rsidP="00DF7BF3">
            <w:r>
              <w:t xml:space="preserve">Li et al. 2014. </w:t>
            </w:r>
            <w:r w:rsidRPr="00300D18">
              <w:t>Evaluation of de novo transcriptome assemblies from RNA-</w:t>
            </w:r>
            <w:proofErr w:type="spellStart"/>
            <w:r w:rsidRPr="00300D18">
              <w:t>Seq</w:t>
            </w:r>
            <w:proofErr w:type="spellEnd"/>
            <w:r w:rsidRPr="00300D18">
              <w:t xml:space="preserve"> data</w:t>
            </w:r>
          </w:p>
          <w:p w:rsidR="00300D18" w:rsidRDefault="00EF4CEF" w:rsidP="00DF7BF3">
            <w:hyperlink r:id="rId9" w:history="1">
              <w:r w:rsidR="00300D18" w:rsidRPr="008078E8">
                <w:rPr>
                  <w:rStyle w:val="Hyperlink"/>
                </w:rPr>
                <w:t>http://www.genomebiology.com/2014/15/12/553</w:t>
              </w:r>
            </w:hyperlink>
          </w:p>
          <w:p w:rsidR="00DF7BF3" w:rsidRDefault="00DF7BF3" w:rsidP="00DF7BF3"/>
          <w:p w:rsidR="00300D18" w:rsidRDefault="00300D18"/>
          <w:p w:rsidR="00002745" w:rsidRDefault="00002745">
            <w:r>
              <w:t>Due: January 20 at 5 p.m.</w:t>
            </w:r>
          </w:p>
        </w:tc>
      </w:tr>
      <w:tr w:rsidR="00002745" w:rsidTr="00DF7BF3">
        <w:trPr>
          <w:trHeight w:val="725"/>
        </w:trPr>
        <w:tc>
          <w:tcPr>
            <w:tcW w:w="1560" w:type="dxa"/>
          </w:tcPr>
          <w:p w:rsidR="00002745" w:rsidRDefault="00597A38">
            <w:r>
              <w:t>January 21</w:t>
            </w:r>
            <w:r w:rsidR="00002745">
              <w:t>, 2016</w:t>
            </w:r>
          </w:p>
        </w:tc>
        <w:tc>
          <w:tcPr>
            <w:tcW w:w="2211" w:type="dxa"/>
          </w:tcPr>
          <w:p w:rsidR="009E7782" w:rsidRDefault="00597A38">
            <w:r>
              <w:t xml:space="preserve">Tutorial: </w:t>
            </w:r>
          </w:p>
          <w:p w:rsidR="00597A38" w:rsidRDefault="00597A38">
            <w:r>
              <w:t xml:space="preserve">Effect of </w:t>
            </w:r>
            <w:proofErr w:type="spellStart"/>
            <w:r>
              <w:t>kmer</w:t>
            </w:r>
            <w:proofErr w:type="spellEnd"/>
            <w:r>
              <w:t xml:space="preserve"> size on assembly metrics</w:t>
            </w:r>
            <w:r w:rsidR="009E7782">
              <w:t>.</w:t>
            </w:r>
          </w:p>
          <w:p w:rsidR="009E7782" w:rsidRDefault="009E7782"/>
          <w:p w:rsidR="009E7782" w:rsidRDefault="009E7782">
            <w:r>
              <w:t>Choosing an assembly program.</w:t>
            </w:r>
          </w:p>
          <w:p w:rsidR="009E7782" w:rsidRDefault="009E7782"/>
          <w:p w:rsidR="009E7782" w:rsidRPr="00597A38" w:rsidRDefault="009E7782">
            <w:proofErr w:type="spellStart"/>
            <w:r w:rsidRPr="00597A38">
              <w:rPr>
                <w:b/>
              </w:rPr>
              <w:t>Cordley</w:t>
            </w:r>
            <w:proofErr w:type="spellEnd"/>
            <w:r w:rsidRPr="00597A38">
              <w:rPr>
                <w:b/>
              </w:rPr>
              <w:t xml:space="preserve"> 3003</w:t>
            </w:r>
          </w:p>
        </w:tc>
        <w:tc>
          <w:tcPr>
            <w:tcW w:w="6377" w:type="dxa"/>
          </w:tcPr>
          <w:p w:rsidR="00002745" w:rsidRDefault="00597A38">
            <w:r>
              <w:t>In class tutorial completion. (10 pts.)</w:t>
            </w:r>
          </w:p>
          <w:p w:rsidR="00597A38" w:rsidRDefault="00597A38">
            <w:r>
              <w:t xml:space="preserve">HW6: </w:t>
            </w:r>
            <w:r w:rsidR="00233184">
              <w:t>Running an assembly using two alternative programs and comparing the results</w:t>
            </w:r>
            <w:r>
              <w:t>.</w:t>
            </w:r>
            <w:r w:rsidR="009E6A6B">
              <w:t xml:space="preserve"> (20 pts.)</w:t>
            </w:r>
          </w:p>
          <w:p w:rsidR="000F5765" w:rsidRDefault="000F5765"/>
          <w:p w:rsidR="00597A38" w:rsidRDefault="00597A38">
            <w:r>
              <w:t>Reading Assignment:</w:t>
            </w:r>
          </w:p>
          <w:p w:rsidR="009E6A6B" w:rsidRDefault="009E6A6B"/>
          <w:p w:rsidR="00EA536F" w:rsidRDefault="00EA536F" w:rsidP="000F5765">
            <w:proofErr w:type="spellStart"/>
            <w:r>
              <w:t>Trapnell</w:t>
            </w:r>
            <w:proofErr w:type="spellEnd"/>
            <w:r>
              <w:t xml:space="preserve"> et al. 2012. </w:t>
            </w:r>
            <w:r w:rsidR="000F5765">
              <w:t>Differential gene and transcript expression analysis of RNA-</w:t>
            </w:r>
            <w:proofErr w:type="spellStart"/>
            <w:r w:rsidR="000F5765">
              <w:t>Seq</w:t>
            </w:r>
            <w:proofErr w:type="spellEnd"/>
            <w:r w:rsidR="000F5765">
              <w:t xml:space="preserve"> experi</w:t>
            </w:r>
            <w:r w:rsidR="009E6A6B">
              <w:t xml:space="preserve">ments with </w:t>
            </w:r>
            <w:proofErr w:type="spellStart"/>
            <w:r w:rsidR="009E6A6B">
              <w:t>TopHat</w:t>
            </w:r>
            <w:proofErr w:type="spellEnd"/>
            <w:r w:rsidR="009E6A6B">
              <w:t xml:space="preserve"> and Cufflinks</w:t>
            </w:r>
            <w:r>
              <w:t xml:space="preserve"> </w:t>
            </w:r>
            <w:hyperlink r:id="rId10" w:history="1">
              <w:r w:rsidRPr="008078E8">
                <w:rPr>
                  <w:rStyle w:val="Hyperlink"/>
                </w:rPr>
                <w:t>http://teaching.cgrb.oregonstate.edu/MCB/Rhodes/RNA_Seq_Winter_2016/Differential%20gene%20and%20transcript%20expression%20of%20analysis%20of%20RNA-Seq%20experiments%20with%20TopHat%20and%20Cufflinks.pdf</w:t>
              </w:r>
            </w:hyperlink>
          </w:p>
          <w:p w:rsidR="000F5765" w:rsidRDefault="000F5765" w:rsidP="000F5765"/>
          <w:p w:rsidR="000F5765" w:rsidRDefault="00EA536F" w:rsidP="000F5765">
            <w:r>
              <w:t xml:space="preserve">Kim et al. 2013. </w:t>
            </w:r>
            <w:r w:rsidR="000F5765">
              <w:t>TopHat2: accurate alignment of transcriptomes in the presence of insertions, deletions and gene fusions</w:t>
            </w:r>
          </w:p>
          <w:p w:rsidR="000F5765" w:rsidRDefault="00EF4CEF" w:rsidP="000F5765">
            <w:hyperlink r:id="rId11" w:history="1">
              <w:r w:rsidR="000F5765" w:rsidRPr="008078E8">
                <w:rPr>
                  <w:rStyle w:val="Hyperlink"/>
                </w:rPr>
                <w:t>http://www.genomebiology.com/content/pdf/gb-2013-14-4-r36.pdf</w:t>
              </w:r>
            </w:hyperlink>
          </w:p>
          <w:p w:rsidR="000F5765" w:rsidRDefault="000F5765" w:rsidP="000F5765"/>
          <w:p w:rsidR="000F5765" w:rsidRDefault="00EA536F" w:rsidP="000F5765">
            <w:r>
              <w:t xml:space="preserve">Quinn et al. 2013. </w:t>
            </w:r>
            <w:r w:rsidR="000F5765">
              <w:t>Development of strategies for SNP detection in RNA-</w:t>
            </w:r>
            <w:proofErr w:type="spellStart"/>
            <w:r w:rsidR="000F5765">
              <w:t>Seq</w:t>
            </w:r>
            <w:proofErr w:type="spellEnd"/>
            <w:r w:rsidR="000F5765">
              <w:t xml:space="preserve"> Data: application to </w:t>
            </w:r>
            <w:proofErr w:type="spellStart"/>
            <w:r w:rsidR="000F5765">
              <w:t>lymphoblastoid</w:t>
            </w:r>
            <w:proofErr w:type="spellEnd"/>
            <w:r w:rsidR="000F5765">
              <w:t xml:space="preserve"> cell lines and evaluation using 1000 Genomes data</w:t>
            </w:r>
          </w:p>
          <w:p w:rsidR="00597A38" w:rsidRDefault="00EF4CEF" w:rsidP="000F5765">
            <w:hyperlink r:id="rId12" w:history="1">
              <w:r w:rsidR="000F5765" w:rsidRPr="008078E8">
                <w:rPr>
                  <w:rStyle w:val="Hyperlink"/>
                </w:rPr>
                <w:t>http://www.plosone.org/article/fetchObject.action?uri=info:doi/10.1371/journal.pone.0058815&amp;representation=PDF</w:t>
              </w:r>
            </w:hyperlink>
          </w:p>
          <w:p w:rsidR="000F5765" w:rsidRDefault="000F5765" w:rsidP="000F5765"/>
          <w:p w:rsidR="000F5765" w:rsidRDefault="000F5765" w:rsidP="000F5765">
            <w:r>
              <w:t>Due January 26 at 5 p.m.</w:t>
            </w:r>
          </w:p>
          <w:p w:rsidR="00597A38" w:rsidRDefault="00597A38"/>
        </w:tc>
      </w:tr>
      <w:tr w:rsidR="00002745" w:rsidTr="00DF7BF3">
        <w:trPr>
          <w:trHeight w:val="725"/>
        </w:trPr>
        <w:tc>
          <w:tcPr>
            <w:tcW w:w="1560" w:type="dxa"/>
          </w:tcPr>
          <w:p w:rsidR="00002745" w:rsidRDefault="00597A38">
            <w:r>
              <w:t>January 26</w:t>
            </w:r>
            <w:r w:rsidR="00DF7BF3">
              <w:t>, 2016</w:t>
            </w:r>
          </w:p>
        </w:tc>
        <w:tc>
          <w:tcPr>
            <w:tcW w:w="2211" w:type="dxa"/>
          </w:tcPr>
          <w:p w:rsidR="009E7782" w:rsidRDefault="00597A38" w:rsidP="00597A38">
            <w:r>
              <w:t xml:space="preserve">Guest Lecture: </w:t>
            </w:r>
          </w:p>
          <w:p w:rsidR="00597A38" w:rsidRDefault="00597A38" w:rsidP="00597A38">
            <w:r>
              <w:t>Kelly Vining</w:t>
            </w:r>
          </w:p>
          <w:p w:rsidR="00283539" w:rsidRDefault="00283539" w:rsidP="00597A38"/>
          <w:p w:rsidR="00283539" w:rsidRDefault="00FD6FE2" w:rsidP="00597A38">
            <w:r>
              <w:t>Touch base on</w:t>
            </w:r>
            <w:r w:rsidR="00283539">
              <w:t xml:space="preserve"> final project.</w:t>
            </w:r>
          </w:p>
          <w:p w:rsidR="009E7782" w:rsidRDefault="009E7782" w:rsidP="00597A38"/>
          <w:p w:rsidR="00002745" w:rsidRDefault="00597A38" w:rsidP="00597A38">
            <w:r w:rsidRPr="00597A38">
              <w:rPr>
                <w:b/>
              </w:rPr>
              <w:t>ALS3005</w:t>
            </w:r>
          </w:p>
        </w:tc>
        <w:tc>
          <w:tcPr>
            <w:tcW w:w="6377" w:type="dxa"/>
          </w:tcPr>
          <w:p w:rsidR="000F5765" w:rsidRDefault="000F5765">
            <w:r>
              <w:t>In class q</w:t>
            </w:r>
            <w:r w:rsidR="00B80835">
              <w:t>uiz on assessing an assembly. (1</w:t>
            </w:r>
            <w:r>
              <w:t>0 pts.)</w:t>
            </w:r>
          </w:p>
          <w:p w:rsidR="00002745" w:rsidRDefault="000F5765">
            <w:r>
              <w:t>HW 7:  Read alignment programs and choices. (20 pts.)</w:t>
            </w:r>
          </w:p>
          <w:p w:rsidR="00300D18" w:rsidRDefault="00300D18">
            <w:r>
              <w:t>&amp; Final project topic</w:t>
            </w:r>
            <w:r w:rsidR="00283539">
              <w:t xml:space="preserve"> (10 pts.)</w:t>
            </w:r>
          </w:p>
          <w:p w:rsidR="000F5765" w:rsidRDefault="000F5765"/>
          <w:p w:rsidR="000F5765" w:rsidRDefault="000F5765">
            <w:r>
              <w:t>Due January 28 at 5 p.m.</w:t>
            </w:r>
          </w:p>
        </w:tc>
      </w:tr>
      <w:tr w:rsidR="00002745" w:rsidTr="00DF7BF3">
        <w:trPr>
          <w:trHeight w:val="684"/>
        </w:trPr>
        <w:tc>
          <w:tcPr>
            <w:tcW w:w="1560" w:type="dxa"/>
          </w:tcPr>
          <w:p w:rsidR="00002745" w:rsidRDefault="00597A38">
            <w:r>
              <w:lastRenderedPageBreak/>
              <w:t>January 28, 2016</w:t>
            </w:r>
          </w:p>
        </w:tc>
        <w:tc>
          <w:tcPr>
            <w:tcW w:w="2211" w:type="dxa"/>
          </w:tcPr>
          <w:p w:rsidR="009E7782" w:rsidRDefault="000F5765">
            <w:r>
              <w:t xml:space="preserve">Tutorial: </w:t>
            </w:r>
          </w:p>
          <w:p w:rsidR="00002745" w:rsidRDefault="000F5765">
            <w:r>
              <w:t>SNP detection in RNA-</w:t>
            </w:r>
            <w:proofErr w:type="spellStart"/>
            <w:r>
              <w:t>Seq</w:t>
            </w:r>
            <w:proofErr w:type="spellEnd"/>
            <w:r>
              <w:t xml:space="preserve"> data</w:t>
            </w:r>
          </w:p>
          <w:p w:rsidR="00300D18" w:rsidRDefault="00300D18"/>
          <w:p w:rsidR="00300D18" w:rsidRDefault="00300D18">
            <w:r>
              <w:t>Simple annotation.</w:t>
            </w:r>
          </w:p>
          <w:p w:rsidR="009E7782" w:rsidRDefault="009E7782">
            <w:pPr>
              <w:rPr>
                <w:b/>
              </w:rPr>
            </w:pPr>
          </w:p>
          <w:p w:rsidR="009E7782" w:rsidRDefault="009E7782">
            <w:proofErr w:type="spellStart"/>
            <w:r w:rsidRPr="00597A38">
              <w:rPr>
                <w:b/>
              </w:rPr>
              <w:t>Cordley</w:t>
            </w:r>
            <w:proofErr w:type="spellEnd"/>
            <w:r w:rsidRPr="00597A38">
              <w:rPr>
                <w:b/>
              </w:rPr>
              <w:t xml:space="preserve"> 3003</w:t>
            </w:r>
          </w:p>
        </w:tc>
        <w:tc>
          <w:tcPr>
            <w:tcW w:w="6377" w:type="dxa"/>
          </w:tcPr>
          <w:p w:rsidR="00002745" w:rsidRDefault="000F5765">
            <w:r>
              <w:t>In class tutorial completion. (10 pts.)</w:t>
            </w:r>
          </w:p>
          <w:p w:rsidR="009E7782" w:rsidRDefault="009E7782"/>
          <w:p w:rsidR="000F5765" w:rsidRDefault="000F5765">
            <w:r>
              <w:t>HW 8:  Pick a recent paper that utilizes RNA-</w:t>
            </w:r>
            <w:proofErr w:type="spellStart"/>
            <w:r>
              <w:t>Seq</w:t>
            </w:r>
            <w:proofErr w:type="spellEnd"/>
            <w:r>
              <w:t xml:space="preserve"> data</w:t>
            </w:r>
            <w:r w:rsidR="009E7782">
              <w:t xml:space="preserve"> for </w:t>
            </w:r>
            <w:r w:rsidR="009E7782" w:rsidRPr="009E7782">
              <w:rPr>
                <w:i/>
              </w:rPr>
              <w:t>de novo</w:t>
            </w:r>
            <w:r w:rsidR="009E7782">
              <w:t xml:space="preserve"> assembly for RNA-</w:t>
            </w:r>
            <w:proofErr w:type="spellStart"/>
            <w:r w:rsidR="009E7782">
              <w:t>Seq</w:t>
            </w:r>
            <w:proofErr w:type="spellEnd"/>
            <w:r w:rsidR="009E7782">
              <w:t xml:space="preserve"> or SNP detection</w:t>
            </w:r>
            <w:r>
              <w:t xml:space="preserve"> and diagram the pipeline they utilized </w:t>
            </w:r>
            <w:r w:rsidR="009E7782">
              <w:t>to construct their transcriptome.  Write an analysis of 1.) Two or three items that you agreed with and would not change, 2.) Two or three items you would change to improve the results, and 3.)  Describe the research question and whether the method chosen was the most efficient way to answer the question.</w:t>
            </w:r>
            <w:r w:rsidR="002E4918">
              <w:t xml:space="preserve"> (4</w:t>
            </w:r>
            <w:r w:rsidR="00EA536F">
              <w:t>0 pts.)</w:t>
            </w:r>
            <w:r w:rsidR="009E7782">
              <w:t xml:space="preserve">  </w:t>
            </w:r>
          </w:p>
          <w:p w:rsidR="009E7782" w:rsidRDefault="009E7782"/>
          <w:p w:rsidR="00D542D0" w:rsidRDefault="009E7782" w:rsidP="009E7782">
            <w:r>
              <w:t xml:space="preserve">Reading assignment:  </w:t>
            </w:r>
          </w:p>
          <w:p w:rsidR="009E7782" w:rsidRDefault="00D542D0" w:rsidP="009E7782">
            <w:proofErr w:type="spellStart"/>
            <w:r>
              <w:t>Oshlack</w:t>
            </w:r>
            <w:proofErr w:type="spellEnd"/>
            <w:r>
              <w:t xml:space="preserve">, Robinson and Young 2010. </w:t>
            </w:r>
            <w:r w:rsidR="009E7782">
              <w:t>From RNA-</w:t>
            </w:r>
            <w:proofErr w:type="spellStart"/>
            <w:r w:rsidR="009E7782">
              <w:t>seq</w:t>
            </w:r>
            <w:proofErr w:type="spellEnd"/>
            <w:r w:rsidR="009E7782">
              <w:t xml:space="preserve"> reads to differential expression results</w:t>
            </w:r>
          </w:p>
          <w:p w:rsidR="009E7782" w:rsidRDefault="00EF4CEF" w:rsidP="009E7782">
            <w:hyperlink r:id="rId13" w:history="1">
              <w:r w:rsidR="009E7782" w:rsidRPr="008078E8">
                <w:rPr>
                  <w:rStyle w:val="Hyperlink"/>
                </w:rPr>
                <w:t>http://www.genomebiology.com/content/pdf/gb-2010-11-12-220.pdf</w:t>
              </w:r>
            </w:hyperlink>
          </w:p>
          <w:p w:rsidR="009E7782" w:rsidRDefault="009E7782" w:rsidP="009E7782"/>
          <w:p w:rsidR="009E7782" w:rsidRDefault="009E7782" w:rsidP="009E7782">
            <w:r>
              <w:t xml:space="preserve">Due February 1 at 5 p.m. </w:t>
            </w:r>
          </w:p>
        </w:tc>
      </w:tr>
      <w:tr w:rsidR="00002745" w:rsidTr="00DF7BF3">
        <w:trPr>
          <w:trHeight w:val="684"/>
        </w:trPr>
        <w:tc>
          <w:tcPr>
            <w:tcW w:w="1560" w:type="dxa"/>
          </w:tcPr>
          <w:p w:rsidR="00002745" w:rsidRDefault="00A07865">
            <w:r>
              <w:t>February 2, 2016</w:t>
            </w:r>
          </w:p>
        </w:tc>
        <w:tc>
          <w:tcPr>
            <w:tcW w:w="2211" w:type="dxa"/>
          </w:tcPr>
          <w:p w:rsidR="00002745" w:rsidRDefault="002E4918">
            <w:r>
              <w:t>Lecture</w:t>
            </w:r>
          </w:p>
          <w:p w:rsidR="002E4918" w:rsidRDefault="002E4918">
            <w:r>
              <w:t>Discussion Activity</w:t>
            </w:r>
          </w:p>
          <w:p w:rsidR="002E4918" w:rsidRDefault="002E4918"/>
          <w:p w:rsidR="002E4918" w:rsidRDefault="002E4918">
            <w:r w:rsidRPr="00597A38">
              <w:rPr>
                <w:b/>
              </w:rPr>
              <w:t>ALS</w:t>
            </w:r>
            <w:r>
              <w:rPr>
                <w:b/>
              </w:rPr>
              <w:t xml:space="preserve"> </w:t>
            </w:r>
            <w:r w:rsidRPr="00597A38">
              <w:rPr>
                <w:b/>
              </w:rPr>
              <w:t>3005</w:t>
            </w:r>
          </w:p>
        </w:tc>
        <w:tc>
          <w:tcPr>
            <w:tcW w:w="6377" w:type="dxa"/>
          </w:tcPr>
          <w:p w:rsidR="00A07865" w:rsidRDefault="00A07865" w:rsidP="00A07865">
            <w:r>
              <w:t>In class quiz on putting it all together</w:t>
            </w:r>
            <w:r w:rsidR="00721DAE">
              <w:t>. (3</w:t>
            </w:r>
            <w:r>
              <w:t>0 pts.)</w:t>
            </w:r>
          </w:p>
          <w:p w:rsidR="00002745" w:rsidRDefault="002E4918">
            <w:r>
              <w:t xml:space="preserve">In class discussion </w:t>
            </w:r>
            <w:r w:rsidR="00B80835">
              <w:t>activity based on HW 8 (2</w:t>
            </w:r>
            <w:r>
              <w:t>0 pts.)</w:t>
            </w:r>
          </w:p>
          <w:p w:rsidR="00A07865" w:rsidRDefault="00A07865"/>
        </w:tc>
      </w:tr>
      <w:tr w:rsidR="00A07865" w:rsidTr="00DF7BF3">
        <w:trPr>
          <w:trHeight w:val="684"/>
        </w:trPr>
        <w:tc>
          <w:tcPr>
            <w:tcW w:w="1560" w:type="dxa"/>
          </w:tcPr>
          <w:p w:rsidR="00A07865" w:rsidRDefault="00A07865"/>
        </w:tc>
        <w:tc>
          <w:tcPr>
            <w:tcW w:w="2211" w:type="dxa"/>
          </w:tcPr>
          <w:p w:rsidR="00A07865" w:rsidRDefault="00A07865"/>
        </w:tc>
        <w:tc>
          <w:tcPr>
            <w:tcW w:w="6377" w:type="dxa"/>
          </w:tcPr>
          <w:p w:rsidR="00A07865" w:rsidRDefault="00A07865" w:rsidP="00A07865">
            <w:r>
              <w:t>Final project write-up due February 3</w:t>
            </w:r>
            <w:r>
              <w:rPr>
                <w:vertAlign w:val="superscript"/>
              </w:rPr>
              <w:t xml:space="preserve"> </w:t>
            </w:r>
            <w:r>
              <w:t>at 5 p.m.</w:t>
            </w:r>
            <w:r w:rsidR="00B02849">
              <w:t xml:space="preserve"> (10</w:t>
            </w:r>
            <w:r w:rsidR="002E4918">
              <w:t>0 pts.)</w:t>
            </w:r>
          </w:p>
        </w:tc>
      </w:tr>
      <w:tr w:rsidR="00A07865" w:rsidTr="00DF7BF3">
        <w:trPr>
          <w:trHeight w:val="684"/>
        </w:trPr>
        <w:tc>
          <w:tcPr>
            <w:tcW w:w="1560" w:type="dxa"/>
          </w:tcPr>
          <w:p w:rsidR="00A07865" w:rsidRDefault="00A07865">
            <w:r>
              <w:t>February 4, 2016</w:t>
            </w:r>
          </w:p>
        </w:tc>
        <w:tc>
          <w:tcPr>
            <w:tcW w:w="2211" w:type="dxa"/>
          </w:tcPr>
          <w:p w:rsidR="00A07865" w:rsidRDefault="00A07865">
            <w:r>
              <w:t>In-class presentations</w:t>
            </w:r>
          </w:p>
          <w:p w:rsidR="00BB4FB7" w:rsidRDefault="00BB4FB7"/>
          <w:p w:rsidR="00BB4FB7" w:rsidRDefault="00BB4FB7">
            <w:r>
              <w:t>ALS 3005</w:t>
            </w:r>
          </w:p>
        </w:tc>
        <w:tc>
          <w:tcPr>
            <w:tcW w:w="6377" w:type="dxa"/>
          </w:tcPr>
          <w:p w:rsidR="00A07865" w:rsidRDefault="00A07865" w:rsidP="00A07865">
            <w:r>
              <w:t xml:space="preserve">4 minute lightning talks on your </w:t>
            </w:r>
            <w:r w:rsidRPr="00A07865">
              <w:rPr>
                <w:i/>
              </w:rPr>
              <w:t>de novo</w:t>
            </w:r>
            <w:r>
              <w:t xml:space="preserve"> tr</w:t>
            </w:r>
            <w:r w:rsidR="00105028">
              <w:t>anscriptome assembly project. (5</w:t>
            </w:r>
            <w:r>
              <w:t>0 pts.)</w:t>
            </w:r>
          </w:p>
        </w:tc>
      </w:tr>
      <w:tr w:rsidR="002E4918" w:rsidTr="00DF7BF3">
        <w:trPr>
          <w:trHeight w:val="684"/>
        </w:trPr>
        <w:tc>
          <w:tcPr>
            <w:tcW w:w="1560" w:type="dxa"/>
          </w:tcPr>
          <w:p w:rsidR="002E4918" w:rsidRDefault="00BB4FB7">
            <w:r>
              <w:t>February 9, 2016</w:t>
            </w:r>
          </w:p>
        </w:tc>
        <w:tc>
          <w:tcPr>
            <w:tcW w:w="2211" w:type="dxa"/>
          </w:tcPr>
          <w:p w:rsidR="002E4918" w:rsidRDefault="00BB4FB7">
            <w:r>
              <w:t>RNA-</w:t>
            </w:r>
            <w:proofErr w:type="spellStart"/>
            <w:r>
              <w:t>Seq</w:t>
            </w:r>
            <w:proofErr w:type="spellEnd"/>
            <w:r>
              <w:t xml:space="preserve"> orientation for Module II</w:t>
            </w:r>
          </w:p>
          <w:p w:rsidR="00BB4FB7" w:rsidRDefault="00BB4FB7">
            <w:r>
              <w:t>ALS 3005</w:t>
            </w:r>
          </w:p>
        </w:tc>
        <w:tc>
          <w:tcPr>
            <w:tcW w:w="6377" w:type="dxa"/>
          </w:tcPr>
          <w:p w:rsidR="002E4918" w:rsidRDefault="00BB4FB7" w:rsidP="00A07865">
            <w:r>
              <w:t>Shawn O’Neil will be getting us ready for Module II by providing a two-day familiarization class on R and R Studio.</w:t>
            </w:r>
          </w:p>
        </w:tc>
      </w:tr>
      <w:tr w:rsidR="00BB4FB7" w:rsidTr="00DF7BF3">
        <w:trPr>
          <w:trHeight w:val="684"/>
        </w:trPr>
        <w:tc>
          <w:tcPr>
            <w:tcW w:w="1560" w:type="dxa"/>
          </w:tcPr>
          <w:p w:rsidR="00BB4FB7" w:rsidRDefault="00BB4FB7">
            <w:r>
              <w:t>February 11, 2016</w:t>
            </w:r>
          </w:p>
        </w:tc>
        <w:tc>
          <w:tcPr>
            <w:tcW w:w="2211" w:type="dxa"/>
          </w:tcPr>
          <w:p w:rsidR="00BB4FB7" w:rsidRDefault="00BB4FB7">
            <w:r>
              <w:t>RNA-</w:t>
            </w:r>
            <w:proofErr w:type="spellStart"/>
            <w:r>
              <w:t>Seq</w:t>
            </w:r>
            <w:proofErr w:type="spellEnd"/>
            <w:r>
              <w:t xml:space="preserve"> orientation for Module II</w:t>
            </w:r>
          </w:p>
          <w:p w:rsidR="00BB4FB7" w:rsidRDefault="00BB4FB7">
            <w:r>
              <w:t>ALS 3005</w:t>
            </w:r>
          </w:p>
        </w:tc>
        <w:tc>
          <w:tcPr>
            <w:tcW w:w="6377" w:type="dxa"/>
          </w:tcPr>
          <w:p w:rsidR="00BB4FB7" w:rsidRDefault="00BB4FB7" w:rsidP="00A07865"/>
        </w:tc>
      </w:tr>
      <w:tr w:rsidR="00BB4FB7" w:rsidTr="00DF7BF3">
        <w:trPr>
          <w:trHeight w:val="684"/>
        </w:trPr>
        <w:tc>
          <w:tcPr>
            <w:tcW w:w="1560" w:type="dxa"/>
          </w:tcPr>
          <w:p w:rsidR="00BB4FB7" w:rsidRDefault="00BB4FB7"/>
        </w:tc>
        <w:tc>
          <w:tcPr>
            <w:tcW w:w="2211" w:type="dxa"/>
          </w:tcPr>
          <w:p w:rsidR="00BB4FB7" w:rsidRDefault="00BB4FB7"/>
        </w:tc>
        <w:tc>
          <w:tcPr>
            <w:tcW w:w="6377" w:type="dxa"/>
          </w:tcPr>
          <w:p w:rsidR="00BB4FB7" w:rsidRDefault="00BB4FB7" w:rsidP="00A07865">
            <w:r>
              <w:t>Details for Module II will be posted as they become available.</w:t>
            </w:r>
          </w:p>
        </w:tc>
      </w:tr>
    </w:tbl>
    <w:p w:rsidR="00933803" w:rsidRDefault="00EF4CEF"/>
    <w:p w:rsidR="002E4918" w:rsidRDefault="002E4918"/>
    <w:sectPr w:rsidR="002E4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45"/>
    <w:rsid w:val="00002745"/>
    <w:rsid w:val="000F5765"/>
    <w:rsid w:val="00105028"/>
    <w:rsid w:val="00233184"/>
    <w:rsid w:val="00283539"/>
    <w:rsid w:val="002E4918"/>
    <w:rsid w:val="00300D18"/>
    <w:rsid w:val="00515B55"/>
    <w:rsid w:val="00597A38"/>
    <w:rsid w:val="006C7989"/>
    <w:rsid w:val="00721DAE"/>
    <w:rsid w:val="00814B65"/>
    <w:rsid w:val="008F3681"/>
    <w:rsid w:val="009C7767"/>
    <w:rsid w:val="009E6A6B"/>
    <w:rsid w:val="009E7782"/>
    <w:rsid w:val="00A07865"/>
    <w:rsid w:val="00A154D1"/>
    <w:rsid w:val="00A3135A"/>
    <w:rsid w:val="00B02849"/>
    <w:rsid w:val="00B80835"/>
    <w:rsid w:val="00BB4FB7"/>
    <w:rsid w:val="00BF1514"/>
    <w:rsid w:val="00C65FA2"/>
    <w:rsid w:val="00D542D0"/>
    <w:rsid w:val="00DF7BF3"/>
    <w:rsid w:val="00EA536F"/>
    <w:rsid w:val="00EF4CEF"/>
    <w:rsid w:val="00F6665D"/>
    <w:rsid w:val="00FD6FE2"/>
    <w:rsid w:val="00FF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4E254-1658-4B42-BC85-E00EEA08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BF3"/>
    <w:rPr>
      <w:color w:val="0563C1" w:themeColor="hyperlink"/>
      <w:u w:val="single"/>
    </w:rPr>
  </w:style>
  <w:style w:type="character" w:styleId="FollowedHyperlink">
    <w:name w:val="FollowedHyperlink"/>
    <w:basedOn w:val="DefaultParagraphFont"/>
    <w:uiPriority w:val="99"/>
    <w:semiHidden/>
    <w:unhideWhenUsed/>
    <w:rsid w:val="00DF7B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9815">
      <w:bodyDiv w:val="1"/>
      <w:marLeft w:val="0"/>
      <w:marRight w:val="0"/>
      <w:marTop w:val="0"/>
      <w:marBottom w:val="0"/>
      <w:divBdr>
        <w:top w:val="none" w:sz="0" w:space="0" w:color="auto"/>
        <w:left w:val="none" w:sz="0" w:space="0" w:color="auto"/>
        <w:bottom w:val="none" w:sz="0" w:space="0" w:color="auto"/>
        <w:right w:val="none" w:sz="0" w:space="0" w:color="auto"/>
      </w:divBdr>
    </w:div>
    <w:div w:id="640114238">
      <w:bodyDiv w:val="1"/>
      <w:marLeft w:val="0"/>
      <w:marRight w:val="0"/>
      <w:marTop w:val="0"/>
      <w:marBottom w:val="0"/>
      <w:divBdr>
        <w:top w:val="none" w:sz="0" w:space="0" w:color="auto"/>
        <w:left w:val="none" w:sz="0" w:space="0" w:color="auto"/>
        <w:bottom w:val="none" w:sz="0" w:space="0" w:color="auto"/>
        <w:right w:val="none" w:sz="0" w:space="0" w:color="auto"/>
      </w:divBdr>
    </w:div>
    <w:div w:id="1729651419">
      <w:bodyDiv w:val="1"/>
      <w:marLeft w:val="0"/>
      <w:marRight w:val="0"/>
      <w:marTop w:val="0"/>
      <w:marBottom w:val="0"/>
      <w:divBdr>
        <w:top w:val="none" w:sz="0" w:space="0" w:color="auto"/>
        <w:left w:val="none" w:sz="0" w:space="0" w:color="auto"/>
        <w:bottom w:val="none" w:sz="0" w:space="0" w:color="auto"/>
        <w:right w:val="none" w:sz="0" w:space="0" w:color="auto"/>
      </w:divBdr>
    </w:div>
    <w:div w:id="188652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ching.cgrb.oregonstate.edu/MCB/Rhodes/RNA_Seq_Winter_2016/Computational%20methods%20for%20transcriptome%20annotation%20and%20quantification%20using%20RNA-Seq.pdf" TargetMode="External"/><Relationship Id="rId13" Type="http://schemas.openxmlformats.org/officeDocument/2006/relationships/hyperlink" Target="http://www.genomebiology.com/content/pdf/gb-2010-11-12-220.pdf" TargetMode="External"/><Relationship Id="rId3" Type="http://schemas.openxmlformats.org/officeDocument/2006/relationships/webSettings" Target="webSettings.xml"/><Relationship Id="rId7" Type="http://schemas.openxmlformats.org/officeDocument/2006/relationships/hyperlink" Target="http://www.nature.com/nmeth/journal/v10/n12/pdf/nmeth.2714.pdf" TargetMode="External"/><Relationship Id="rId12" Type="http://schemas.openxmlformats.org/officeDocument/2006/relationships/hyperlink" Target="http://www.plosone.org/article/fetchObject.action?uri=info:doi/10.1371/journal.pone.0058815&amp;represent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ology.umd.edu/uploads/2/7/8/0/27804901/martin_and_wang_2012.pdf" TargetMode="External"/><Relationship Id="rId11" Type="http://schemas.openxmlformats.org/officeDocument/2006/relationships/hyperlink" Target="http://www.genomebiology.com/content/pdf/gb-2013-14-4-r36.pdf" TargetMode="External"/><Relationship Id="rId5" Type="http://schemas.openxmlformats.org/officeDocument/2006/relationships/hyperlink" Target="http://teaching.cgrb.oregonstate.edu/MCB/Rhodes/RNA_Seq_Winter_2016/RNA%20sequencing%20-%20advances%2C%20challenges%20and%20opportunities.pdf" TargetMode="External"/><Relationship Id="rId15" Type="http://schemas.openxmlformats.org/officeDocument/2006/relationships/theme" Target="theme/theme1.xml"/><Relationship Id="rId10" Type="http://schemas.openxmlformats.org/officeDocument/2006/relationships/hyperlink" Target="http://teaching.cgrb.oregonstate.edu/MCB/Rhodes/RNA_Seq_Winter_2016/Differential%20gene%20and%20transcript%20expression%20of%20analysis%20of%20RNA-Seq%20experiments%20with%20TopHat%20and%20Cufflinks.pdf" TargetMode="External"/><Relationship Id="rId4" Type="http://schemas.openxmlformats.org/officeDocument/2006/relationships/hyperlink" Target="http://teaching.cgrb.oregonstate.edu/MCB/Rhodes/RNA_Seq_Winter_2016/RNA-Seq%20-%20a%20revolutionary%20tool%20for%20transcriptomics%20_%20supplemental.pdf" TargetMode="External"/><Relationship Id="rId9" Type="http://schemas.openxmlformats.org/officeDocument/2006/relationships/hyperlink" Target="http://www.genomebiology.com/2014/15/12/55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Rhodes, Adelaide</dc:creator>
  <cp:keywords/>
  <dc:description/>
  <cp:lastModifiedBy>Rhodes, Adelaide</cp:lastModifiedBy>
  <cp:revision>3</cp:revision>
  <dcterms:created xsi:type="dcterms:W3CDTF">2016-03-29T18:41:00Z</dcterms:created>
  <dcterms:modified xsi:type="dcterms:W3CDTF">2016-03-29T19:02:00Z</dcterms:modified>
</cp:coreProperties>
</file>