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5B56" w14:textId="3077D320" w:rsidR="00D5767B" w:rsidRDefault="00D5767B">
      <w:r>
        <w:t>a</w:t>
      </w:r>
    </w:p>
    <w:sdt>
      <w:sdtPr>
        <w:rPr>
          <w:rFonts w:ascii="Calibri" w:hAnsi="Calibri" w:cs="Calibri"/>
        </w:rPr>
        <w:id w:val="604929216"/>
        <w:docPartObj>
          <w:docPartGallery w:val="Cover Pages"/>
          <w:docPartUnique/>
        </w:docPartObj>
      </w:sdtPr>
      <w:sdtEndPr>
        <w:rPr>
          <w:sz w:val="20"/>
          <w:szCs w:val="20"/>
        </w:rPr>
      </w:sdtEndPr>
      <w:sdtContent>
        <w:p w14:paraId="7CEA2C5C" w14:textId="3F199F0C" w:rsidR="006313D4" w:rsidRDefault="006313D4">
          <w:r>
            <w:rPr>
              <w:noProof/>
            </w:rPr>
            <mc:AlternateContent>
              <mc:Choice Requires="wpg">
                <w:drawing>
                  <wp:anchor distT="0" distB="0" distL="114300" distR="114300" simplePos="0" relativeHeight="251662336" behindDoc="0" locked="0" layoutInCell="1" allowOverlap="1" wp14:anchorId="3EB4AED9" wp14:editId="34A484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AE46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6FF89C" wp14:editId="30A143F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E6C818" w14:textId="6F452812" w:rsidR="006313D4" w:rsidRDefault="000A7813">
                                    <w:pPr>
                                      <w:pStyle w:val="NoSpacing"/>
                                      <w:jc w:val="right"/>
                                      <w:rPr>
                                        <w:color w:val="595959" w:themeColor="text1" w:themeTint="A6"/>
                                        <w:sz w:val="28"/>
                                        <w:szCs w:val="28"/>
                                      </w:rPr>
                                    </w:pPr>
                                    <w:r>
                                      <w:rPr>
                                        <w:color w:val="595959" w:themeColor="text1" w:themeTint="A6"/>
                                        <w:sz w:val="28"/>
                                        <w:szCs w:val="28"/>
                                      </w:rPr>
                                      <w:t>October 21, 2020</w:t>
                                    </w:r>
                                  </w:p>
                                </w:sdtContent>
                              </w:sdt>
                              <w:p w14:paraId="1C972832" w14:textId="4169A4DB" w:rsidR="006313D4" w:rsidRDefault="00D02A8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A7813">
                                      <w:rPr>
                                        <w:color w:val="595959" w:themeColor="text1" w:themeTint="A6"/>
                                        <w:sz w:val="18"/>
                                        <w:szCs w:val="18"/>
                                      </w:rPr>
                                      <w:t>arayana.a.janson@wmich.edu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6FF89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E6C818" w14:textId="6F452812" w:rsidR="006313D4" w:rsidRDefault="000A7813">
                              <w:pPr>
                                <w:pStyle w:val="NoSpacing"/>
                                <w:jc w:val="right"/>
                                <w:rPr>
                                  <w:color w:val="595959" w:themeColor="text1" w:themeTint="A6"/>
                                  <w:sz w:val="28"/>
                                  <w:szCs w:val="28"/>
                                </w:rPr>
                              </w:pPr>
                              <w:r>
                                <w:rPr>
                                  <w:color w:val="595959" w:themeColor="text1" w:themeTint="A6"/>
                                  <w:sz w:val="28"/>
                                  <w:szCs w:val="28"/>
                                </w:rPr>
                                <w:t>October 21, 2020</w:t>
                              </w:r>
                            </w:p>
                          </w:sdtContent>
                        </w:sdt>
                        <w:p w14:paraId="1C972832" w14:textId="4169A4DB" w:rsidR="006313D4" w:rsidRDefault="00D02A8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A7813">
                                <w:rPr>
                                  <w:color w:val="595959" w:themeColor="text1" w:themeTint="A6"/>
                                  <w:sz w:val="18"/>
                                  <w:szCs w:val="18"/>
                                </w:rPr>
                                <w:t>arayana.a.janson@wmich.edu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B9965A" wp14:editId="2BC9CDF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80826" w14:textId="73E23643" w:rsidR="00EA0E98" w:rsidRDefault="00EA0E98">
                                <w:pPr>
                                  <w:pStyle w:val="NoSpacing"/>
                                  <w:jc w:val="right"/>
                                  <w:rPr>
                                    <w:color w:val="4472C4" w:themeColor="accent1"/>
                                    <w:sz w:val="28"/>
                                    <w:szCs w:val="28"/>
                                  </w:rPr>
                                </w:pPr>
                                <w:r>
                                  <w:rPr>
                                    <w:color w:val="4472C4" w:themeColor="accent1"/>
                                    <w:sz w:val="28"/>
                                    <w:szCs w:val="28"/>
                                  </w:rPr>
                                  <w:t xml:space="preserve">MONETIZING SUSTAINABLE </w:t>
                                </w:r>
                                <w:r w:rsidR="001A7004">
                                  <w:rPr>
                                    <w:color w:val="4472C4" w:themeColor="accent1"/>
                                    <w:sz w:val="28"/>
                                    <w:szCs w:val="28"/>
                                  </w:rPr>
                                  <w:t>AGRICULTURE AND FORESTRY</w:t>
                                </w:r>
                              </w:p>
                              <w:p w14:paraId="61FE7D5F" w14:textId="3BBB3BC1" w:rsidR="006313D4" w:rsidRDefault="00D02A86">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A7004">
                                      <w:rPr>
                                        <w:color w:val="595959" w:themeColor="text1" w:themeTint="A6"/>
                                        <w:sz w:val="20"/>
                                        <w:szCs w:val="20"/>
                                      </w:rPr>
                                      <w:t xml:space="preserve">BY REDUCING BARRIERS TO ENTRY TO PRIVATE CARBON MARKETS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B9965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8B80826" w14:textId="73E23643" w:rsidR="00EA0E98" w:rsidRDefault="00EA0E98">
                          <w:pPr>
                            <w:pStyle w:val="NoSpacing"/>
                            <w:jc w:val="right"/>
                            <w:rPr>
                              <w:color w:val="4472C4" w:themeColor="accent1"/>
                              <w:sz w:val="28"/>
                              <w:szCs w:val="28"/>
                            </w:rPr>
                          </w:pPr>
                          <w:r>
                            <w:rPr>
                              <w:color w:val="4472C4" w:themeColor="accent1"/>
                              <w:sz w:val="28"/>
                              <w:szCs w:val="28"/>
                            </w:rPr>
                            <w:t xml:space="preserve">MONETIZING SUSTAINABLE </w:t>
                          </w:r>
                          <w:r w:rsidR="001A7004">
                            <w:rPr>
                              <w:color w:val="4472C4" w:themeColor="accent1"/>
                              <w:sz w:val="28"/>
                              <w:szCs w:val="28"/>
                            </w:rPr>
                            <w:t>AGRICULTURE AND FORESTRY</w:t>
                          </w:r>
                        </w:p>
                        <w:p w14:paraId="61FE7D5F" w14:textId="3BBB3BC1" w:rsidR="006313D4" w:rsidRDefault="00D02A86">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A7004">
                                <w:rPr>
                                  <w:color w:val="595959" w:themeColor="text1" w:themeTint="A6"/>
                                  <w:sz w:val="20"/>
                                  <w:szCs w:val="20"/>
                                </w:rPr>
                                <w:t xml:space="preserve">BY REDUCING BARRIERS TO ENTRY TO PRIVATE CARBON MARKETS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EE68D2" wp14:editId="10382B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C8A42" w14:textId="59DD728D" w:rsidR="006313D4" w:rsidRDefault="00D02A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43E">
                                      <w:rPr>
                                        <w:caps/>
                                        <w:color w:val="4472C4" w:themeColor="accent1"/>
                                        <w:sz w:val="64"/>
                                        <w:szCs w:val="64"/>
                                      </w:rPr>
                                      <w:t>the gROWING CLIMATE SOLUTIONS ACT (GCSA) &amp; carbon farming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80BC9A" w14:textId="6DFBAA02" w:rsidR="006313D4" w:rsidRDefault="006313D4">
                                    <w:pPr>
                                      <w:jc w:val="right"/>
                                      <w:rPr>
                                        <w:smallCaps/>
                                        <w:color w:val="404040" w:themeColor="text1" w:themeTint="BF"/>
                                        <w:sz w:val="36"/>
                                        <w:szCs w:val="36"/>
                                      </w:rPr>
                                    </w:pPr>
                                    <w:r>
                                      <w:rPr>
                                        <w:color w:val="404040" w:themeColor="text1" w:themeTint="BF"/>
                                        <w:sz w:val="36"/>
                                        <w:szCs w:val="36"/>
                                      </w:rPr>
                                      <w:t>Arayana Janson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EE68D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FEC8A42" w14:textId="59DD728D" w:rsidR="006313D4" w:rsidRDefault="00D02A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43E">
                                <w:rPr>
                                  <w:caps/>
                                  <w:color w:val="4472C4" w:themeColor="accent1"/>
                                  <w:sz w:val="64"/>
                                  <w:szCs w:val="64"/>
                                </w:rPr>
                                <w:t>the gROWING CLIMATE SOLUTIONS ACT (GCSA) &amp; carbon farming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80BC9A" w14:textId="6DFBAA02" w:rsidR="006313D4" w:rsidRDefault="006313D4">
                              <w:pPr>
                                <w:jc w:val="right"/>
                                <w:rPr>
                                  <w:smallCaps/>
                                  <w:color w:val="404040" w:themeColor="text1" w:themeTint="BF"/>
                                  <w:sz w:val="36"/>
                                  <w:szCs w:val="36"/>
                                </w:rPr>
                              </w:pPr>
                              <w:r>
                                <w:rPr>
                                  <w:color w:val="404040" w:themeColor="text1" w:themeTint="BF"/>
                                  <w:sz w:val="36"/>
                                  <w:szCs w:val="36"/>
                                </w:rPr>
                                <w:t>Arayana Janson</w:t>
                              </w:r>
                            </w:p>
                          </w:sdtContent>
                        </w:sdt>
                      </w:txbxContent>
                    </v:textbox>
                    <w10:wrap type="square" anchorx="page" anchory="page"/>
                  </v:shape>
                </w:pict>
              </mc:Fallback>
            </mc:AlternateContent>
          </w:r>
        </w:p>
        <w:p w14:paraId="6ABF2E08" w14:textId="77777777" w:rsidR="00CA78AF" w:rsidRDefault="006313D4" w:rsidP="00CA78AF">
          <w:pPr>
            <w:pStyle w:val="ListParagraph"/>
            <w:numPr>
              <w:ilvl w:val="0"/>
              <w:numId w:val="2"/>
            </w:numPr>
            <w:rPr>
              <w:sz w:val="20"/>
              <w:szCs w:val="20"/>
            </w:rPr>
          </w:pPr>
          <w:r w:rsidRPr="00D5767B">
            <w:rPr>
              <w:sz w:val="20"/>
              <w:szCs w:val="20"/>
            </w:rPr>
            <w:br w:type="page"/>
          </w:r>
        </w:p>
      </w:sdtContent>
    </w:sdt>
    <w:p w14:paraId="1D1CCB9F" w14:textId="2D0FD299" w:rsidR="00965D6D" w:rsidRPr="00AC6673" w:rsidRDefault="00645A22" w:rsidP="00634B26">
      <w:pPr>
        <w:spacing w:after="0" w:line="360" w:lineRule="auto"/>
        <w:jc w:val="center"/>
        <w:rPr>
          <w:b/>
          <w:bCs/>
          <w:color w:val="333333"/>
          <w:sz w:val="36"/>
          <w:szCs w:val="36"/>
          <w:u w:val="single"/>
        </w:rPr>
      </w:pPr>
      <w:r w:rsidRPr="00AC6673">
        <w:rPr>
          <w:b/>
          <w:bCs/>
          <w:color w:val="333333"/>
          <w:sz w:val="36"/>
          <w:szCs w:val="36"/>
          <w:u w:val="single"/>
        </w:rPr>
        <w:lastRenderedPageBreak/>
        <w:t>Growing Climate Solutions Act</w:t>
      </w:r>
      <w:r w:rsidR="003A1D4C" w:rsidRPr="00AC6673">
        <w:rPr>
          <w:b/>
          <w:bCs/>
          <w:color w:val="333333"/>
          <w:sz w:val="36"/>
          <w:szCs w:val="36"/>
          <w:u w:val="single"/>
        </w:rPr>
        <w:t xml:space="preserve"> (GCSA)</w:t>
      </w:r>
    </w:p>
    <w:p w14:paraId="530F0E6C" w14:textId="77777777" w:rsidR="00AC6673" w:rsidRPr="00634B26" w:rsidRDefault="00AC6673" w:rsidP="00634B26">
      <w:pPr>
        <w:spacing w:after="0" w:line="360" w:lineRule="auto"/>
        <w:jc w:val="center"/>
        <w:rPr>
          <w:b/>
          <w:bCs/>
          <w:color w:val="333333"/>
          <w:u w:val="single"/>
        </w:rPr>
      </w:pPr>
    </w:p>
    <w:p w14:paraId="1288103A" w14:textId="257C1D7C" w:rsidR="00614A4A" w:rsidRDefault="00645A22" w:rsidP="0050079B">
      <w:pPr>
        <w:spacing w:after="0" w:line="360" w:lineRule="auto"/>
        <w:ind w:firstLine="720"/>
        <w:rPr>
          <w:color w:val="333333"/>
        </w:rPr>
      </w:pPr>
      <w:r>
        <w:rPr>
          <w:color w:val="333333"/>
        </w:rPr>
        <w:t>From an economic</w:t>
      </w:r>
      <w:r w:rsidR="00E5654A">
        <w:rPr>
          <w:color w:val="333333"/>
        </w:rPr>
        <w:t>s</w:t>
      </w:r>
      <w:r>
        <w:rPr>
          <w:color w:val="333333"/>
        </w:rPr>
        <w:t xml:space="preserve"> perspective, one of the problems with carbon pollution is that the incentive to manage it is negligible; because there is no monetary value </w:t>
      </w:r>
      <w:r w:rsidR="004C0607">
        <w:rPr>
          <w:color w:val="333333"/>
        </w:rPr>
        <w:t xml:space="preserve">assigned </w:t>
      </w:r>
      <w:r>
        <w:rPr>
          <w:color w:val="333333"/>
        </w:rPr>
        <w:t xml:space="preserve">to </w:t>
      </w:r>
      <w:r w:rsidR="004C0607">
        <w:rPr>
          <w:color w:val="333333"/>
        </w:rPr>
        <w:t xml:space="preserve">the </w:t>
      </w:r>
      <w:r>
        <w:rPr>
          <w:color w:val="333333"/>
        </w:rPr>
        <w:t>reduc</w:t>
      </w:r>
      <w:r w:rsidR="004C0607">
        <w:rPr>
          <w:color w:val="333333"/>
        </w:rPr>
        <w:t>tion</w:t>
      </w:r>
      <w:r w:rsidR="00865347">
        <w:rPr>
          <w:color w:val="333333"/>
        </w:rPr>
        <w:t xml:space="preserve"> of</w:t>
      </w:r>
      <w:r>
        <w:rPr>
          <w:color w:val="333333"/>
        </w:rPr>
        <w:t xml:space="preserve"> CO</w:t>
      </w:r>
      <w:r w:rsidRPr="008D463A">
        <w:rPr>
          <w:color w:val="333333"/>
          <w:vertAlign w:val="subscript"/>
        </w:rPr>
        <w:t>2</w:t>
      </w:r>
      <w:r>
        <w:rPr>
          <w:color w:val="333333"/>
        </w:rPr>
        <w:t xml:space="preserve"> emissions, the collective incentive</w:t>
      </w:r>
      <w:r w:rsidR="00E5654A">
        <w:rPr>
          <w:color w:val="333333"/>
        </w:rPr>
        <w:t>s</w:t>
      </w:r>
      <w:r>
        <w:rPr>
          <w:color w:val="333333"/>
        </w:rPr>
        <w:t xml:space="preserve"> </w:t>
      </w:r>
      <w:r w:rsidR="00E5654A">
        <w:rPr>
          <w:color w:val="333333"/>
        </w:rPr>
        <w:t>for</w:t>
      </w:r>
      <w:r>
        <w:rPr>
          <w:color w:val="333333"/>
        </w:rPr>
        <w:t xml:space="preserve"> individuals </w:t>
      </w:r>
      <w:r w:rsidR="00E5654A">
        <w:rPr>
          <w:color w:val="333333"/>
        </w:rPr>
        <w:t xml:space="preserve">or companies </w:t>
      </w:r>
      <w:r>
        <w:rPr>
          <w:color w:val="333333"/>
        </w:rPr>
        <w:t xml:space="preserve">within markets that </w:t>
      </w:r>
      <w:r w:rsidR="00865347">
        <w:rPr>
          <w:color w:val="333333"/>
        </w:rPr>
        <w:t>impact</w:t>
      </w:r>
      <w:r>
        <w:rPr>
          <w:color w:val="333333"/>
        </w:rPr>
        <w:t xml:space="preserve"> CO</w:t>
      </w:r>
      <w:r w:rsidRPr="008D463A">
        <w:rPr>
          <w:color w:val="333333"/>
          <w:vertAlign w:val="subscript"/>
        </w:rPr>
        <w:t>2</w:t>
      </w:r>
      <w:r>
        <w:rPr>
          <w:color w:val="333333"/>
        </w:rPr>
        <w:t xml:space="preserve"> emission</w:t>
      </w:r>
      <w:r w:rsidR="004C0607">
        <w:rPr>
          <w:color w:val="333333"/>
        </w:rPr>
        <w:t xml:space="preserve">s do not lead to </w:t>
      </w:r>
      <w:r w:rsidR="00E5654A">
        <w:rPr>
          <w:color w:val="333333"/>
        </w:rPr>
        <w:t>anything close to the</w:t>
      </w:r>
      <w:r>
        <w:rPr>
          <w:color w:val="333333"/>
        </w:rPr>
        <w:t xml:space="preserve"> socially optimal level of pollution.</w:t>
      </w:r>
      <w:r w:rsidR="00E5654A">
        <w:rPr>
          <w:color w:val="333333"/>
        </w:rPr>
        <w:t xml:space="preserve"> </w:t>
      </w:r>
      <w:r w:rsidR="007645B7">
        <w:rPr>
          <w:color w:val="333333"/>
        </w:rPr>
        <w:t>As far as carbon dioxide and other greenhouse gas pollution by</w:t>
      </w:r>
      <w:r w:rsidR="006D3226">
        <w:rPr>
          <w:color w:val="333333"/>
        </w:rPr>
        <w:t xml:space="preserve"> US</w:t>
      </w:r>
      <w:r w:rsidR="007645B7">
        <w:rPr>
          <w:color w:val="333333"/>
        </w:rPr>
        <w:t xml:space="preserve"> industr</w:t>
      </w:r>
      <w:r w:rsidR="004C0607">
        <w:rPr>
          <w:color w:val="333333"/>
        </w:rPr>
        <w:t>ies</w:t>
      </w:r>
      <w:r w:rsidR="007645B7">
        <w:rPr>
          <w:color w:val="333333"/>
        </w:rPr>
        <w:t xml:space="preserve"> is concerned, agriculture falls into the smallest category tracked by many organizations, including Climate Central.</w:t>
      </w:r>
      <w:r w:rsidR="00614A4A">
        <w:rPr>
          <w:rStyle w:val="EndnoteReference"/>
          <w:color w:val="333333"/>
        </w:rPr>
        <w:endnoteReference w:id="1"/>
      </w:r>
      <w:r w:rsidR="00614A4A">
        <w:rPr>
          <w:color w:val="333333"/>
        </w:rPr>
        <w:t xml:space="preserve"> However, globally, agriculture is responsible for 24% of greenhouse gas emissions when compared to other industry sectors</w:t>
      </w:r>
      <w:r w:rsidR="007227E7">
        <w:rPr>
          <w:color w:val="333333"/>
        </w:rPr>
        <w:t xml:space="preserve"> and CO</w:t>
      </w:r>
      <w:r w:rsidR="007227E7" w:rsidRPr="007227E7">
        <w:rPr>
          <w:color w:val="333333"/>
          <w:vertAlign w:val="subscript"/>
        </w:rPr>
        <w:t>2</w:t>
      </w:r>
      <w:r w:rsidR="007227E7">
        <w:rPr>
          <w:color w:val="333333"/>
        </w:rPr>
        <w:t xml:space="preserve"> is the most significant emission in terms of volume.</w:t>
      </w:r>
      <w:r w:rsidR="00614A4A">
        <w:rPr>
          <w:rStyle w:val="EndnoteReference"/>
          <w:color w:val="333333"/>
        </w:rPr>
        <w:endnoteReference w:id="2"/>
      </w:r>
      <w:r w:rsidR="00614A4A">
        <w:rPr>
          <w:color w:val="333333"/>
        </w:rPr>
        <w:t xml:space="preserve"> As a side note, most of these</w:t>
      </w:r>
      <w:r w:rsidR="004C0607">
        <w:rPr>
          <w:color w:val="333333"/>
        </w:rPr>
        <w:t xml:space="preserve"> agricultural</w:t>
      </w:r>
      <w:r w:rsidR="00614A4A">
        <w:rPr>
          <w:color w:val="333333"/>
        </w:rPr>
        <w:t xml:space="preserve"> emissions are not in the form of carbon dioxide.</w:t>
      </w:r>
      <w:r w:rsidR="00614A4A">
        <w:rPr>
          <w:rStyle w:val="EndnoteReference"/>
          <w:color w:val="333333"/>
        </w:rPr>
        <w:endnoteReference w:id="3"/>
      </w:r>
    </w:p>
    <w:p w14:paraId="38C30C89" w14:textId="55D9A713" w:rsidR="00614A4A" w:rsidRDefault="00614A4A" w:rsidP="00645A22">
      <w:pPr>
        <w:spacing w:after="0" w:line="360" w:lineRule="auto"/>
        <w:rPr>
          <w:color w:val="333333"/>
        </w:rPr>
      </w:pPr>
      <w:r>
        <w:rPr>
          <w:color w:val="333333"/>
        </w:rPr>
        <w:tab/>
        <w:t xml:space="preserve">Agriculture in terms of the percentage that it contributes to national GDP is not very significant in the United States. However, the United States does hold a position of influence when it comes to environmental policy within Mexico through the USMCA agreement, and (perhaps indirectly) in </w:t>
      </w:r>
      <w:r w:rsidRPr="003705AC">
        <w:rPr>
          <w:color w:val="333333"/>
        </w:rPr>
        <w:t xml:space="preserve">the rest of Central America </w:t>
      </w:r>
      <w:r>
        <w:rPr>
          <w:color w:val="333333"/>
        </w:rPr>
        <w:t xml:space="preserve"> as well as</w:t>
      </w:r>
      <w:r w:rsidRPr="003705AC">
        <w:rPr>
          <w:color w:val="333333"/>
        </w:rPr>
        <w:t xml:space="preserve"> South America,</w:t>
      </w:r>
      <w:r>
        <w:rPr>
          <w:color w:val="333333"/>
        </w:rPr>
        <w:t xml:space="preserve"> where the agricultural percentages of GDP are higher than they are in Mexico and the United States.</w:t>
      </w:r>
      <w:r>
        <w:rPr>
          <w:rStyle w:val="EndnoteReference"/>
          <w:color w:val="333333"/>
        </w:rPr>
        <w:endnoteReference w:id="4"/>
      </w:r>
    </w:p>
    <w:p w14:paraId="79E39728" w14:textId="0B9F071A" w:rsidR="005C1F1D" w:rsidRDefault="00614A4A" w:rsidP="00645A22">
      <w:pPr>
        <w:spacing w:after="0" w:line="360" w:lineRule="auto"/>
        <w:rPr>
          <w:color w:val="333333"/>
        </w:rPr>
      </w:pPr>
      <w:r>
        <w:rPr>
          <w:color w:val="333333"/>
        </w:rPr>
        <w:tab/>
        <w:t>Regardless of how much agriculture contributes to greenhouse gas emissions or to GDP, the use of private lands for sequestering carbon through agriculture is a seen as a “critical climate solution”.</w:t>
      </w:r>
      <w:r w:rsidRPr="00E509B7">
        <w:rPr>
          <w:rStyle w:val="EndnoteReference"/>
          <w:rFonts w:cstheme="minorHAnsi"/>
          <w:color w:val="333333"/>
        </w:rPr>
        <w:endnoteReference w:id="5"/>
      </w:r>
      <w:r w:rsidRPr="00E509B7">
        <w:rPr>
          <w:rFonts w:cstheme="minorHAnsi"/>
          <w:color w:val="333333"/>
          <w:vertAlign w:val="superscript"/>
        </w:rPr>
        <w:t>,</w:t>
      </w:r>
      <w:r w:rsidRPr="00E509B7">
        <w:rPr>
          <w:rStyle w:val="EndnoteReference"/>
          <w:rFonts w:cstheme="minorHAnsi"/>
          <w:color w:val="333333"/>
        </w:rPr>
        <w:endnoteReference w:id="6"/>
      </w:r>
      <w:r w:rsidRPr="00E509B7">
        <w:rPr>
          <w:rFonts w:cstheme="minorHAnsi"/>
          <w:color w:val="333333"/>
          <w:vertAlign w:val="superscript"/>
        </w:rPr>
        <w:t>,</w:t>
      </w:r>
      <w:r w:rsidRPr="00E509B7">
        <w:rPr>
          <w:rStyle w:val="EndnoteReference"/>
          <w:rFonts w:cstheme="minorHAnsi"/>
          <w:color w:val="333333"/>
        </w:rPr>
        <w:endnoteReference w:id="7"/>
      </w:r>
      <w:r>
        <w:rPr>
          <w:color w:val="333333"/>
        </w:rPr>
        <w:t xml:space="preserve"> </w:t>
      </w:r>
      <w:r w:rsidR="0099020C">
        <w:rPr>
          <w:color w:val="333333"/>
        </w:rPr>
        <w:t xml:space="preserve">Sequestering carbon from the atmosphere through sustainable agricultural and forestry practices potentially ameliorates not only the amount of carbon dioxide that is produced by agriculture, but also additional amounts of carbon (produced in other industry sectors like transport). </w:t>
      </w:r>
      <w:r w:rsidR="006568C2">
        <w:rPr>
          <w:color w:val="333333"/>
        </w:rPr>
        <w:t xml:space="preserve">The fact that the harm </w:t>
      </w:r>
      <w:r w:rsidR="00865347">
        <w:rPr>
          <w:color w:val="333333"/>
        </w:rPr>
        <w:t>NOT</w:t>
      </w:r>
      <w:r w:rsidR="006568C2">
        <w:rPr>
          <w:color w:val="333333"/>
        </w:rPr>
        <w:t xml:space="preserve"> caused directly by farmers can be addressed by farmers</w:t>
      </w:r>
      <w:r w:rsidR="0099020C">
        <w:rPr>
          <w:color w:val="333333"/>
        </w:rPr>
        <w:t xml:space="preserve"> assists in explaining why </w:t>
      </w:r>
      <w:r w:rsidR="005C1F1D">
        <w:rPr>
          <w:color w:val="333333"/>
        </w:rPr>
        <w:t>farmers’</w:t>
      </w:r>
      <w:r w:rsidR="006568C2">
        <w:rPr>
          <w:color w:val="333333"/>
        </w:rPr>
        <w:t xml:space="preserve"> usual</w:t>
      </w:r>
      <w:r w:rsidR="005C1F1D">
        <w:rPr>
          <w:color w:val="333333"/>
        </w:rPr>
        <w:t xml:space="preserve"> incentive</w:t>
      </w:r>
      <w:r w:rsidR="00804490">
        <w:rPr>
          <w:color w:val="333333"/>
        </w:rPr>
        <w:t>s</w:t>
      </w:r>
      <w:r w:rsidR="005C1F1D">
        <w:rPr>
          <w:color w:val="333333"/>
        </w:rPr>
        <w:t xml:space="preserve"> to sequester carbon through engaging (new and) sustainable practices on their lands may not only be neutral, but negative</w:t>
      </w:r>
      <w:r w:rsidR="00EF450D">
        <w:rPr>
          <w:color w:val="333333"/>
        </w:rPr>
        <w:t xml:space="preserve">. </w:t>
      </w:r>
      <w:r w:rsidR="00865347">
        <w:rPr>
          <w:color w:val="333333"/>
        </w:rPr>
        <w:t>In other words, f</w:t>
      </w:r>
      <w:r w:rsidR="00EF450D">
        <w:rPr>
          <w:color w:val="333333"/>
        </w:rPr>
        <w:t>armers may, without an externally provided incentive, ask themselves why they should be the ones to</w:t>
      </w:r>
      <w:r w:rsidR="005C1F1D">
        <w:rPr>
          <w:color w:val="333333"/>
        </w:rPr>
        <w:t xml:space="preserve"> pay higher costs to produce their agricultural products </w:t>
      </w:r>
      <w:r w:rsidR="00EF450D">
        <w:rPr>
          <w:color w:val="333333"/>
        </w:rPr>
        <w:t xml:space="preserve">sustainably </w:t>
      </w:r>
      <w:r w:rsidR="005C1F1D">
        <w:rPr>
          <w:color w:val="333333"/>
        </w:rPr>
        <w:t xml:space="preserve">to mitigate greenhouse gases </w:t>
      </w:r>
      <w:r w:rsidR="006011AF">
        <w:rPr>
          <w:color w:val="333333"/>
        </w:rPr>
        <w:t>for whose emissions they are not themselves responsible</w:t>
      </w:r>
      <w:r w:rsidR="00865347">
        <w:rPr>
          <w:color w:val="333333"/>
        </w:rPr>
        <w:t>.</w:t>
      </w:r>
    </w:p>
    <w:p w14:paraId="1747B056" w14:textId="3A70E16A" w:rsidR="00414237" w:rsidRPr="00414237" w:rsidRDefault="00414237" w:rsidP="00414237">
      <w:pPr>
        <w:spacing w:after="0" w:line="360" w:lineRule="auto"/>
        <w:rPr>
          <w:color w:val="333333"/>
        </w:rPr>
      </w:pPr>
      <w:bookmarkStart w:id="0" w:name="_Hlk53871367"/>
      <w:r>
        <w:rPr>
          <w:b/>
          <w:bCs/>
          <w:color w:val="333333"/>
        </w:rPr>
        <w:tab/>
      </w:r>
      <w:bookmarkStart w:id="1" w:name="_Hlk54173352"/>
      <w:r>
        <w:rPr>
          <w:color w:val="333333"/>
        </w:rPr>
        <w:t>Without a</w:t>
      </w:r>
      <w:r w:rsidR="00973B9B">
        <w:rPr>
          <w:color w:val="333333"/>
        </w:rPr>
        <w:t>n externally-provided incentive</w:t>
      </w:r>
      <w:r w:rsidR="006011AF">
        <w:rPr>
          <w:color w:val="333333"/>
        </w:rPr>
        <w:t>—such</w:t>
      </w:r>
      <w:r w:rsidR="00973B9B">
        <w:rPr>
          <w:color w:val="333333"/>
        </w:rPr>
        <w:t xml:space="preserve"> as say, the ability to trade </w:t>
      </w:r>
      <w:r w:rsidR="00865347">
        <w:rPr>
          <w:color w:val="333333"/>
        </w:rPr>
        <w:t>their</w:t>
      </w:r>
      <w:r w:rsidR="00973B9B">
        <w:rPr>
          <w:color w:val="333333"/>
        </w:rPr>
        <w:t xml:space="preserve"> hard work in sequestering carbon </w:t>
      </w:r>
      <w:r w:rsidR="006011AF">
        <w:rPr>
          <w:color w:val="333333"/>
        </w:rPr>
        <w:t>on</w:t>
      </w:r>
      <w:r w:rsidR="00973B9B">
        <w:rPr>
          <w:color w:val="333333"/>
        </w:rPr>
        <w:t xml:space="preserve"> </w:t>
      </w:r>
      <w:r w:rsidR="00865347">
        <w:rPr>
          <w:color w:val="333333"/>
        </w:rPr>
        <w:t>their farm or ranch</w:t>
      </w:r>
      <w:r w:rsidR="00973B9B">
        <w:rPr>
          <w:color w:val="333333"/>
        </w:rPr>
        <w:t xml:space="preserve"> lands for </w:t>
      </w:r>
      <w:r w:rsidR="006011AF">
        <w:rPr>
          <w:color w:val="333333"/>
        </w:rPr>
        <w:t>payments from</w:t>
      </w:r>
      <w:r w:rsidR="00973B9B">
        <w:rPr>
          <w:color w:val="333333"/>
        </w:rPr>
        <w:t xml:space="preserve"> industrial parties that would rather </w:t>
      </w:r>
      <w:r w:rsidR="00AC4E57">
        <w:rPr>
          <w:color w:val="333333"/>
        </w:rPr>
        <w:t>trade for the</w:t>
      </w:r>
      <w:r w:rsidR="00973B9B">
        <w:rPr>
          <w:color w:val="333333"/>
        </w:rPr>
        <w:t xml:space="preserve"> farmer’s carbon </w:t>
      </w:r>
      <w:r w:rsidR="00AC4E57">
        <w:rPr>
          <w:color w:val="333333"/>
        </w:rPr>
        <w:t>sequestration</w:t>
      </w:r>
      <w:r w:rsidR="00973B9B">
        <w:rPr>
          <w:color w:val="333333"/>
        </w:rPr>
        <w:t xml:space="preserve"> </w:t>
      </w:r>
      <w:r w:rsidR="006011AF">
        <w:rPr>
          <w:color w:val="333333"/>
        </w:rPr>
        <w:t xml:space="preserve">over </w:t>
      </w:r>
      <w:r w:rsidR="00AC4E57">
        <w:rPr>
          <w:color w:val="333333"/>
        </w:rPr>
        <w:t>implementing expensive</w:t>
      </w:r>
      <w:r w:rsidR="006011AF">
        <w:rPr>
          <w:color w:val="333333"/>
        </w:rPr>
        <w:t xml:space="preserve"> carbon</w:t>
      </w:r>
      <w:r w:rsidR="00973B9B">
        <w:rPr>
          <w:color w:val="333333"/>
        </w:rPr>
        <w:t xml:space="preserve"> </w:t>
      </w:r>
      <w:r w:rsidR="00AC4E57">
        <w:rPr>
          <w:color w:val="333333"/>
        </w:rPr>
        <w:t xml:space="preserve">sequestering technology </w:t>
      </w:r>
      <w:r w:rsidR="00973B9B">
        <w:rPr>
          <w:color w:val="333333"/>
        </w:rPr>
        <w:t>at their own facilities</w:t>
      </w:r>
      <w:r w:rsidR="006011AF">
        <w:rPr>
          <w:color w:val="333333"/>
        </w:rPr>
        <w:t xml:space="preserve">—the </w:t>
      </w:r>
      <w:r w:rsidR="00973B9B">
        <w:rPr>
          <w:color w:val="333333"/>
        </w:rPr>
        <w:t xml:space="preserve">farmer’s impetus to sequester carbon </w:t>
      </w:r>
      <w:r w:rsidR="00AC4E57">
        <w:rPr>
          <w:color w:val="333333"/>
        </w:rPr>
        <w:t>for the carbon market</w:t>
      </w:r>
      <w:r w:rsidR="00973B9B">
        <w:rPr>
          <w:color w:val="333333"/>
        </w:rPr>
        <w:t xml:space="preserve"> is </w:t>
      </w:r>
      <w:r w:rsidR="00865347">
        <w:rPr>
          <w:color w:val="333333"/>
        </w:rPr>
        <w:t xml:space="preserve">virtually </w:t>
      </w:r>
      <w:r w:rsidR="003B2057">
        <w:rPr>
          <w:color w:val="333333"/>
        </w:rPr>
        <w:t>non-existent</w:t>
      </w:r>
      <w:r w:rsidR="00973B9B">
        <w:rPr>
          <w:color w:val="333333"/>
        </w:rPr>
        <w:t xml:space="preserve">. </w:t>
      </w:r>
      <w:r w:rsidR="00D46752">
        <w:rPr>
          <w:color w:val="333333"/>
        </w:rPr>
        <w:t>The</w:t>
      </w:r>
      <w:r w:rsidR="00973B9B">
        <w:rPr>
          <w:color w:val="333333"/>
        </w:rPr>
        <w:t xml:space="preserve"> average total cost</w:t>
      </w:r>
      <w:r w:rsidR="006011AF">
        <w:rPr>
          <w:color w:val="333333"/>
        </w:rPr>
        <w:t xml:space="preserve"> curve</w:t>
      </w:r>
      <w:r w:rsidR="00AC4E57">
        <w:rPr>
          <w:color w:val="333333"/>
        </w:rPr>
        <w:t xml:space="preserve"> and the variable cost curve for </w:t>
      </w:r>
      <w:r w:rsidR="00973B9B">
        <w:rPr>
          <w:color w:val="333333"/>
        </w:rPr>
        <w:t>sequester</w:t>
      </w:r>
      <w:r w:rsidR="00AC4E57">
        <w:rPr>
          <w:color w:val="333333"/>
        </w:rPr>
        <w:t>ing</w:t>
      </w:r>
      <w:r w:rsidR="00973B9B">
        <w:rPr>
          <w:color w:val="333333"/>
        </w:rPr>
        <w:t xml:space="preserve"> carbon </w:t>
      </w:r>
      <w:r w:rsidR="00AC4E57">
        <w:rPr>
          <w:color w:val="333333"/>
        </w:rPr>
        <w:t>being very high, while the market price (which’d reflect the fact that the entire cost burden for carbon sequestration would be on</w:t>
      </w:r>
      <w:r w:rsidR="00973B9B">
        <w:rPr>
          <w:color w:val="333333"/>
        </w:rPr>
        <w:t xml:space="preserve"> the farmer</w:t>
      </w:r>
      <w:r w:rsidR="00AC4E57">
        <w:rPr>
          <w:color w:val="333333"/>
        </w:rPr>
        <w:t>) being very low would together mean that the farmer</w:t>
      </w:r>
      <w:r w:rsidR="00973B9B">
        <w:rPr>
          <w:color w:val="333333"/>
        </w:rPr>
        <w:t xml:space="preserve"> would rather ignore the carbon trading market completely </w:t>
      </w:r>
      <w:r w:rsidR="008C1208">
        <w:rPr>
          <w:color w:val="333333"/>
        </w:rPr>
        <w:t>rather than participate</w:t>
      </w:r>
      <w:r w:rsidR="00973B9B">
        <w:rPr>
          <w:color w:val="333333"/>
        </w:rPr>
        <w:t xml:space="preserve"> in it.</w:t>
      </w:r>
      <w:r w:rsidR="00D46752">
        <w:rPr>
          <w:color w:val="333333"/>
        </w:rPr>
        <w:t xml:space="preserve"> </w:t>
      </w:r>
      <w:bookmarkEnd w:id="1"/>
    </w:p>
    <w:p w14:paraId="6B676E7A" w14:textId="7ACEC315" w:rsidR="00405F82" w:rsidRDefault="00614A4A" w:rsidP="00414237">
      <w:pPr>
        <w:spacing w:after="0" w:line="360" w:lineRule="auto"/>
        <w:jc w:val="center"/>
        <w:rPr>
          <w:color w:val="333333"/>
        </w:rPr>
      </w:pPr>
      <w:r w:rsidRPr="004E4357">
        <w:rPr>
          <w:noProof/>
          <w:color w:val="333333"/>
        </w:rPr>
        <w:lastRenderedPageBreak/>
        <mc:AlternateContent>
          <mc:Choice Requires="wps">
            <w:drawing>
              <wp:anchor distT="45720" distB="45720" distL="114300" distR="114300" simplePos="0" relativeHeight="251666432" behindDoc="0" locked="0" layoutInCell="1" allowOverlap="1" wp14:anchorId="0AD62CAF" wp14:editId="03E01994">
                <wp:simplePos x="0" y="0"/>
                <wp:positionH relativeFrom="column">
                  <wp:posOffset>-76200</wp:posOffset>
                </wp:positionH>
                <wp:positionV relativeFrom="paragraph">
                  <wp:posOffset>4133850</wp:posOffset>
                </wp:positionV>
                <wp:extent cx="6837680" cy="1095375"/>
                <wp:effectExtent l="0" t="0" r="2032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1095375"/>
                        </a:xfrm>
                        <a:prstGeom prst="rect">
                          <a:avLst/>
                        </a:prstGeom>
                        <a:solidFill>
                          <a:srgbClr val="FFFFFF"/>
                        </a:solidFill>
                        <a:ln w="9525">
                          <a:solidFill>
                            <a:srgbClr val="000000"/>
                          </a:solidFill>
                          <a:miter lim="800000"/>
                          <a:headEnd/>
                          <a:tailEnd/>
                        </a:ln>
                      </wps:spPr>
                      <wps:txbx>
                        <w:txbxContent>
                          <w:p w14:paraId="1513A147" w14:textId="0F24F0DF" w:rsidR="00787727" w:rsidRPr="004E4357" w:rsidRDefault="00787727" w:rsidP="00AC6673">
                            <w:pPr>
                              <w:jc w:val="center"/>
                              <w:rPr>
                                <w:b/>
                                <w:bCs/>
                                <w:sz w:val="20"/>
                                <w:szCs w:val="20"/>
                              </w:rPr>
                            </w:pPr>
                            <w:bookmarkStart w:id="2" w:name="_Hlk54172797"/>
                            <w:bookmarkStart w:id="3" w:name="_Hlk54172798"/>
                            <w:bookmarkStart w:id="4" w:name="_Hlk54173326"/>
                            <w:bookmarkStart w:id="5" w:name="_Hlk54173327"/>
                            <w:r>
                              <w:rPr>
                                <w:b/>
                                <w:bCs/>
                                <w:sz w:val="20"/>
                                <w:szCs w:val="20"/>
                              </w:rPr>
                              <w:t xml:space="preserve">THE EFFECTS OF THE BURDEN OF CARBON SEQUESTRATION COSTS ON INDIVIDUAL FARMERS WITHOUT ASSISTANCE. </w:t>
                            </w:r>
                            <w:r w:rsidR="003B2057">
                              <w:rPr>
                                <w:b/>
                                <w:bCs/>
                                <w:sz w:val="20"/>
                                <w:szCs w:val="20"/>
                              </w:rPr>
                              <w:t>The</w:t>
                            </w:r>
                            <w:r>
                              <w:rPr>
                                <w:b/>
                                <w:bCs/>
                                <w:sz w:val="20"/>
                                <w:szCs w:val="20"/>
                              </w:rPr>
                              <w:t xml:space="preserve"> </w:t>
                            </w:r>
                            <w:r w:rsidR="003B2057">
                              <w:rPr>
                                <w:b/>
                                <w:bCs/>
                                <w:sz w:val="20"/>
                                <w:szCs w:val="20"/>
                              </w:rPr>
                              <w:t xml:space="preserve">market </w:t>
                            </w:r>
                            <w:r>
                              <w:rPr>
                                <w:b/>
                                <w:bCs/>
                                <w:sz w:val="20"/>
                                <w:szCs w:val="20"/>
                              </w:rPr>
                              <w:t>price</w:t>
                            </w:r>
                            <w:r w:rsidR="00115917">
                              <w:rPr>
                                <w:b/>
                                <w:bCs/>
                                <w:sz w:val="20"/>
                                <w:szCs w:val="20"/>
                              </w:rPr>
                              <w:t xml:space="preserve"> </w:t>
                            </w:r>
                            <w:r w:rsidR="00214BE3">
                              <w:rPr>
                                <w:b/>
                                <w:bCs/>
                                <w:sz w:val="20"/>
                                <w:szCs w:val="20"/>
                              </w:rPr>
                              <w:t>(p</w:t>
                            </w:r>
                            <w:r w:rsidR="00214BE3" w:rsidRPr="00214BE3">
                              <w:rPr>
                                <w:b/>
                                <w:bCs/>
                                <w:sz w:val="20"/>
                                <w:szCs w:val="20"/>
                                <w:vertAlign w:val="superscript"/>
                              </w:rPr>
                              <w:t>L</w:t>
                            </w:r>
                            <w:r w:rsidR="00214BE3">
                              <w:rPr>
                                <w:b/>
                                <w:bCs/>
                                <w:sz w:val="20"/>
                                <w:szCs w:val="20"/>
                              </w:rPr>
                              <w:t xml:space="preserve">) </w:t>
                            </w:r>
                            <w:r>
                              <w:rPr>
                                <w:b/>
                                <w:bCs/>
                                <w:sz w:val="20"/>
                                <w:szCs w:val="20"/>
                              </w:rPr>
                              <w:t xml:space="preserve">that the individual farmer </w:t>
                            </w:r>
                            <w:r w:rsidR="001B2A8F">
                              <w:rPr>
                                <w:b/>
                                <w:bCs/>
                                <w:sz w:val="20"/>
                                <w:szCs w:val="20"/>
                              </w:rPr>
                              <w:t xml:space="preserve">receives for a carbon credit </w:t>
                            </w:r>
                            <w:r w:rsidR="003B2057">
                              <w:rPr>
                                <w:b/>
                                <w:bCs/>
                                <w:sz w:val="20"/>
                                <w:szCs w:val="20"/>
                              </w:rPr>
                              <w:t xml:space="preserve">within a market that puts the </w:t>
                            </w:r>
                            <w:r w:rsidR="008C1208">
                              <w:rPr>
                                <w:b/>
                                <w:bCs/>
                                <w:sz w:val="20"/>
                                <w:szCs w:val="20"/>
                              </w:rPr>
                              <w:t xml:space="preserve">entire </w:t>
                            </w:r>
                            <w:r w:rsidR="003B2057">
                              <w:rPr>
                                <w:b/>
                                <w:bCs/>
                                <w:sz w:val="20"/>
                                <w:szCs w:val="20"/>
                              </w:rPr>
                              <w:t xml:space="preserve">cost burden on the </w:t>
                            </w:r>
                            <w:r w:rsidR="00033B5A">
                              <w:rPr>
                                <w:b/>
                                <w:bCs/>
                                <w:sz w:val="20"/>
                                <w:szCs w:val="20"/>
                              </w:rPr>
                              <w:t xml:space="preserve">farmer </w:t>
                            </w:r>
                            <w:r w:rsidR="008C1208">
                              <w:rPr>
                                <w:b/>
                                <w:bCs/>
                                <w:sz w:val="20"/>
                                <w:szCs w:val="20"/>
                              </w:rPr>
                              <w:t xml:space="preserve">himself would be </w:t>
                            </w:r>
                            <w:r w:rsidR="00737B02">
                              <w:rPr>
                                <w:b/>
                                <w:bCs/>
                                <w:sz w:val="20"/>
                                <w:szCs w:val="20"/>
                              </w:rPr>
                              <w:t>low enough that</w:t>
                            </w:r>
                            <w:r w:rsidR="008C1208">
                              <w:rPr>
                                <w:b/>
                                <w:bCs/>
                                <w:sz w:val="20"/>
                                <w:szCs w:val="20"/>
                              </w:rPr>
                              <w:t xml:space="preserve"> he</w:t>
                            </w:r>
                            <w:r w:rsidR="003B2057">
                              <w:rPr>
                                <w:b/>
                                <w:bCs/>
                                <w:sz w:val="20"/>
                                <w:szCs w:val="20"/>
                              </w:rPr>
                              <w:t xml:space="preserve"> </w:t>
                            </w:r>
                            <w:r>
                              <w:rPr>
                                <w:b/>
                                <w:bCs/>
                                <w:sz w:val="20"/>
                                <w:szCs w:val="20"/>
                              </w:rPr>
                              <w:t>wouldn’t</w:t>
                            </w:r>
                            <w:r w:rsidR="008C1208">
                              <w:rPr>
                                <w:b/>
                                <w:bCs/>
                                <w:sz w:val="20"/>
                                <w:szCs w:val="20"/>
                              </w:rPr>
                              <w:t xml:space="preserve"> </w:t>
                            </w:r>
                            <w:r w:rsidR="00737B02">
                              <w:rPr>
                                <w:b/>
                                <w:bCs/>
                                <w:sz w:val="20"/>
                                <w:szCs w:val="20"/>
                              </w:rPr>
                              <w:t xml:space="preserve">logically </w:t>
                            </w:r>
                            <w:r>
                              <w:rPr>
                                <w:b/>
                                <w:bCs/>
                                <w:sz w:val="20"/>
                                <w:szCs w:val="20"/>
                              </w:rPr>
                              <w:t>choose to enter</w:t>
                            </w:r>
                            <w:r w:rsidR="008C1208">
                              <w:rPr>
                                <w:b/>
                                <w:bCs/>
                                <w:sz w:val="20"/>
                                <w:szCs w:val="20"/>
                              </w:rPr>
                              <w:t xml:space="preserve"> the market</w:t>
                            </w:r>
                            <w:r>
                              <w:rPr>
                                <w:b/>
                                <w:bCs/>
                                <w:sz w:val="20"/>
                                <w:szCs w:val="20"/>
                              </w:rPr>
                              <w:t xml:space="preserve">, or, he would choose to produce zero carbon credits. This is because </w:t>
                            </w:r>
                            <w:r w:rsidR="003B2057">
                              <w:rPr>
                                <w:b/>
                                <w:bCs/>
                                <w:sz w:val="20"/>
                                <w:szCs w:val="20"/>
                              </w:rPr>
                              <w:t>the farmer</w:t>
                            </w:r>
                            <w:r>
                              <w:rPr>
                                <w:b/>
                                <w:bCs/>
                                <w:sz w:val="20"/>
                                <w:szCs w:val="20"/>
                              </w:rPr>
                              <w:t xml:space="preserve"> </w:t>
                            </w:r>
                            <w:r w:rsidR="008C1208">
                              <w:rPr>
                                <w:b/>
                                <w:bCs/>
                                <w:sz w:val="20"/>
                                <w:szCs w:val="20"/>
                              </w:rPr>
                              <w:t>would not</w:t>
                            </w:r>
                            <w:r>
                              <w:rPr>
                                <w:b/>
                                <w:bCs/>
                                <w:sz w:val="20"/>
                                <w:szCs w:val="20"/>
                              </w:rPr>
                              <w:t xml:space="preserve"> be </w:t>
                            </w:r>
                            <w:r w:rsidR="00214BE3">
                              <w:rPr>
                                <w:b/>
                                <w:bCs/>
                                <w:sz w:val="20"/>
                                <w:szCs w:val="20"/>
                              </w:rPr>
                              <w:t xml:space="preserve">able to </w:t>
                            </w:r>
                            <w:r>
                              <w:rPr>
                                <w:b/>
                                <w:bCs/>
                                <w:sz w:val="20"/>
                                <w:szCs w:val="20"/>
                              </w:rPr>
                              <w:t>cover his variable costs</w:t>
                            </w:r>
                            <w:r w:rsidR="008C1208">
                              <w:rPr>
                                <w:b/>
                                <w:bCs/>
                                <w:sz w:val="20"/>
                                <w:szCs w:val="20"/>
                              </w:rPr>
                              <w:t xml:space="preserve"> and/or</w:t>
                            </w:r>
                            <w:r w:rsidR="00115917">
                              <w:rPr>
                                <w:b/>
                                <w:bCs/>
                                <w:sz w:val="20"/>
                                <w:szCs w:val="20"/>
                              </w:rPr>
                              <w:t xml:space="preserve"> he </w:t>
                            </w:r>
                            <w:r w:rsidR="008C1208">
                              <w:rPr>
                                <w:b/>
                                <w:bCs/>
                                <w:sz w:val="20"/>
                                <w:szCs w:val="20"/>
                              </w:rPr>
                              <w:t>would not</w:t>
                            </w:r>
                            <w:r w:rsidR="00115917">
                              <w:rPr>
                                <w:b/>
                                <w:bCs/>
                                <w:sz w:val="20"/>
                                <w:szCs w:val="20"/>
                              </w:rPr>
                              <w:t xml:space="preserve"> be able to produce </w:t>
                            </w:r>
                            <w:r w:rsidR="00214BE3">
                              <w:rPr>
                                <w:b/>
                                <w:bCs/>
                                <w:sz w:val="20"/>
                                <w:szCs w:val="20"/>
                              </w:rPr>
                              <w:t xml:space="preserve">enough </w:t>
                            </w:r>
                            <w:r w:rsidR="00115917">
                              <w:rPr>
                                <w:b/>
                                <w:bCs/>
                                <w:sz w:val="20"/>
                                <w:szCs w:val="20"/>
                              </w:rPr>
                              <w:t>to prevent profit loss</w:t>
                            </w:r>
                            <w:r>
                              <w:rPr>
                                <w:b/>
                                <w:bCs/>
                                <w:sz w:val="20"/>
                                <w:szCs w:val="20"/>
                              </w:rPr>
                              <w:t xml:space="preserve">. This farmer would </w:t>
                            </w:r>
                            <w:r w:rsidR="009D5D61">
                              <w:rPr>
                                <w:b/>
                                <w:bCs/>
                                <w:sz w:val="20"/>
                                <w:szCs w:val="20"/>
                              </w:rPr>
                              <w:t xml:space="preserve">continuously lose </w:t>
                            </w:r>
                            <w:r w:rsidR="001B2A8F">
                              <w:rPr>
                                <w:b/>
                                <w:bCs/>
                                <w:sz w:val="20"/>
                                <w:szCs w:val="20"/>
                              </w:rPr>
                              <w:t>in order to participate in the</w:t>
                            </w:r>
                            <w:r w:rsidR="00214BE3">
                              <w:rPr>
                                <w:b/>
                                <w:bCs/>
                                <w:sz w:val="20"/>
                                <w:szCs w:val="20"/>
                              </w:rPr>
                              <w:t xml:space="preserve"> carbon trading market, and so</w:t>
                            </w:r>
                            <w:r w:rsidR="009D5D61">
                              <w:rPr>
                                <w:b/>
                                <w:bCs/>
                                <w:sz w:val="20"/>
                                <w:szCs w:val="20"/>
                              </w:rPr>
                              <w:t>,</w:t>
                            </w:r>
                            <w:r w:rsidR="00214BE3">
                              <w:rPr>
                                <w:b/>
                                <w:bCs/>
                                <w:sz w:val="20"/>
                                <w:szCs w:val="20"/>
                              </w:rPr>
                              <w:t xml:space="preserve"> he would </w:t>
                            </w:r>
                            <w:r w:rsidR="00737B02">
                              <w:rPr>
                                <w:b/>
                                <w:bCs/>
                                <w:sz w:val="20"/>
                                <w:szCs w:val="20"/>
                              </w:rPr>
                              <w:t>simply</w:t>
                            </w:r>
                            <w:r w:rsidR="003B2057">
                              <w:rPr>
                                <w:b/>
                                <w:bCs/>
                                <w:sz w:val="20"/>
                                <w:szCs w:val="20"/>
                              </w:rPr>
                              <w:t xml:space="preserve"> </w:t>
                            </w:r>
                            <w:r w:rsidR="00214BE3">
                              <w:rPr>
                                <w:b/>
                                <w:bCs/>
                                <w:sz w:val="20"/>
                                <w:szCs w:val="20"/>
                              </w:rPr>
                              <w:t>choose not to participate.</w:t>
                            </w:r>
                            <w:bookmarkEnd w:id="2"/>
                            <w:bookmarkEnd w:id="3"/>
                            <w:bookmarkEnd w:id="4"/>
                            <w:bookmarkEnd w:id="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62CAF" id="Text Box 2" o:spid="_x0000_s1029" type="#_x0000_t202" style="position:absolute;left:0;text-align:left;margin-left:-6pt;margin-top:325.5pt;width:538.4pt;height:8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">
                <v:textbox>
                  <w:txbxContent>
                    <w:p w14:paraId="1513A147" w14:textId="0F24F0DF" w:rsidR="00787727" w:rsidRPr="004E4357" w:rsidRDefault="00787727" w:rsidP="00AC6673">
                      <w:pPr>
                        <w:jc w:val="center"/>
                        <w:rPr>
                          <w:b/>
                          <w:bCs/>
                          <w:sz w:val="20"/>
                          <w:szCs w:val="20"/>
                        </w:rPr>
                      </w:pPr>
                      <w:bookmarkStart w:id="6" w:name="_Hlk54172797"/>
                      <w:bookmarkStart w:id="7" w:name="_Hlk54172798"/>
                      <w:bookmarkStart w:id="8" w:name="_Hlk54173326"/>
                      <w:bookmarkStart w:id="9" w:name="_Hlk54173327"/>
                      <w:r>
                        <w:rPr>
                          <w:b/>
                          <w:bCs/>
                          <w:sz w:val="20"/>
                          <w:szCs w:val="20"/>
                        </w:rPr>
                        <w:t xml:space="preserve">THE EFFECTS OF THE BURDEN OF CARBON SEQUESTRATION COSTS ON INDIVIDUAL FARMERS WITHOUT ASSISTANCE. </w:t>
                      </w:r>
                      <w:r w:rsidR="003B2057">
                        <w:rPr>
                          <w:b/>
                          <w:bCs/>
                          <w:sz w:val="20"/>
                          <w:szCs w:val="20"/>
                        </w:rPr>
                        <w:t>The</w:t>
                      </w:r>
                      <w:r>
                        <w:rPr>
                          <w:b/>
                          <w:bCs/>
                          <w:sz w:val="20"/>
                          <w:szCs w:val="20"/>
                        </w:rPr>
                        <w:t xml:space="preserve"> </w:t>
                      </w:r>
                      <w:r w:rsidR="003B2057">
                        <w:rPr>
                          <w:b/>
                          <w:bCs/>
                          <w:sz w:val="20"/>
                          <w:szCs w:val="20"/>
                        </w:rPr>
                        <w:t xml:space="preserve">market </w:t>
                      </w:r>
                      <w:r>
                        <w:rPr>
                          <w:b/>
                          <w:bCs/>
                          <w:sz w:val="20"/>
                          <w:szCs w:val="20"/>
                        </w:rPr>
                        <w:t>price</w:t>
                      </w:r>
                      <w:r w:rsidR="00115917">
                        <w:rPr>
                          <w:b/>
                          <w:bCs/>
                          <w:sz w:val="20"/>
                          <w:szCs w:val="20"/>
                        </w:rPr>
                        <w:t xml:space="preserve"> </w:t>
                      </w:r>
                      <w:r w:rsidR="00214BE3">
                        <w:rPr>
                          <w:b/>
                          <w:bCs/>
                          <w:sz w:val="20"/>
                          <w:szCs w:val="20"/>
                        </w:rPr>
                        <w:t>(p</w:t>
                      </w:r>
                      <w:r w:rsidR="00214BE3" w:rsidRPr="00214BE3">
                        <w:rPr>
                          <w:b/>
                          <w:bCs/>
                          <w:sz w:val="20"/>
                          <w:szCs w:val="20"/>
                          <w:vertAlign w:val="superscript"/>
                        </w:rPr>
                        <w:t>L</w:t>
                      </w:r>
                      <w:r w:rsidR="00214BE3">
                        <w:rPr>
                          <w:b/>
                          <w:bCs/>
                          <w:sz w:val="20"/>
                          <w:szCs w:val="20"/>
                        </w:rPr>
                        <w:t xml:space="preserve">) </w:t>
                      </w:r>
                      <w:r>
                        <w:rPr>
                          <w:b/>
                          <w:bCs/>
                          <w:sz w:val="20"/>
                          <w:szCs w:val="20"/>
                        </w:rPr>
                        <w:t xml:space="preserve">that the individual farmer </w:t>
                      </w:r>
                      <w:r w:rsidR="001B2A8F">
                        <w:rPr>
                          <w:b/>
                          <w:bCs/>
                          <w:sz w:val="20"/>
                          <w:szCs w:val="20"/>
                        </w:rPr>
                        <w:t xml:space="preserve">receives for a carbon credit </w:t>
                      </w:r>
                      <w:r w:rsidR="003B2057">
                        <w:rPr>
                          <w:b/>
                          <w:bCs/>
                          <w:sz w:val="20"/>
                          <w:szCs w:val="20"/>
                        </w:rPr>
                        <w:t xml:space="preserve">within a market that puts the </w:t>
                      </w:r>
                      <w:r w:rsidR="008C1208">
                        <w:rPr>
                          <w:b/>
                          <w:bCs/>
                          <w:sz w:val="20"/>
                          <w:szCs w:val="20"/>
                        </w:rPr>
                        <w:t xml:space="preserve">entire </w:t>
                      </w:r>
                      <w:r w:rsidR="003B2057">
                        <w:rPr>
                          <w:b/>
                          <w:bCs/>
                          <w:sz w:val="20"/>
                          <w:szCs w:val="20"/>
                        </w:rPr>
                        <w:t xml:space="preserve">cost burden on the </w:t>
                      </w:r>
                      <w:r w:rsidR="00033B5A">
                        <w:rPr>
                          <w:b/>
                          <w:bCs/>
                          <w:sz w:val="20"/>
                          <w:szCs w:val="20"/>
                        </w:rPr>
                        <w:t xml:space="preserve">farmer </w:t>
                      </w:r>
                      <w:r w:rsidR="008C1208">
                        <w:rPr>
                          <w:b/>
                          <w:bCs/>
                          <w:sz w:val="20"/>
                          <w:szCs w:val="20"/>
                        </w:rPr>
                        <w:t xml:space="preserve">himself would be </w:t>
                      </w:r>
                      <w:r w:rsidR="00737B02">
                        <w:rPr>
                          <w:b/>
                          <w:bCs/>
                          <w:sz w:val="20"/>
                          <w:szCs w:val="20"/>
                        </w:rPr>
                        <w:t>low enough that</w:t>
                      </w:r>
                      <w:r w:rsidR="008C1208">
                        <w:rPr>
                          <w:b/>
                          <w:bCs/>
                          <w:sz w:val="20"/>
                          <w:szCs w:val="20"/>
                        </w:rPr>
                        <w:t xml:space="preserve"> he</w:t>
                      </w:r>
                      <w:r w:rsidR="003B2057">
                        <w:rPr>
                          <w:b/>
                          <w:bCs/>
                          <w:sz w:val="20"/>
                          <w:szCs w:val="20"/>
                        </w:rPr>
                        <w:t xml:space="preserve"> </w:t>
                      </w:r>
                      <w:r>
                        <w:rPr>
                          <w:b/>
                          <w:bCs/>
                          <w:sz w:val="20"/>
                          <w:szCs w:val="20"/>
                        </w:rPr>
                        <w:t>wouldn’t</w:t>
                      </w:r>
                      <w:r w:rsidR="008C1208">
                        <w:rPr>
                          <w:b/>
                          <w:bCs/>
                          <w:sz w:val="20"/>
                          <w:szCs w:val="20"/>
                        </w:rPr>
                        <w:t xml:space="preserve"> </w:t>
                      </w:r>
                      <w:r w:rsidR="00737B02">
                        <w:rPr>
                          <w:b/>
                          <w:bCs/>
                          <w:sz w:val="20"/>
                          <w:szCs w:val="20"/>
                        </w:rPr>
                        <w:t xml:space="preserve">logically </w:t>
                      </w:r>
                      <w:r>
                        <w:rPr>
                          <w:b/>
                          <w:bCs/>
                          <w:sz w:val="20"/>
                          <w:szCs w:val="20"/>
                        </w:rPr>
                        <w:t>choose to enter</w:t>
                      </w:r>
                      <w:r w:rsidR="008C1208">
                        <w:rPr>
                          <w:b/>
                          <w:bCs/>
                          <w:sz w:val="20"/>
                          <w:szCs w:val="20"/>
                        </w:rPr>
                        <w:t xml:space="preserve"> the market</w:t>
                      </w:r>
                      <w:r>
                        <w:rPr>
                          <w:b/>
                          <w:bCs/>
                          <w:sz w:val="20"/>
                          <w:szCs w:val="20"/>
                        </w:rPr>
                        <w:t xml:space="preserve">, or, he would choose to produce zero carbon credits. This is because </w:t>
                      </w:r>
                      <w:r w:rsidR="003B2057">
                        <w:rPr>
                          <w:b/>
                          <w:bCs/>
                          <w:sz w:val="20"/>
                          <w:szCs w:val="20"/>
                        </w:rPr>
                        <w:t>the farmer</w:t>
                      </w:r>
                      <w:r>
                        <w:rPr>
                          <w:b/>
                          <w:bCs/>
                          <w:sz w:val="20"/>
                          <w:szCs w:val="20"/>
                        </w:rPr>
                        <w:t xml:space="preserve"> </w:t>
                      </w:r>
                      <w:r w:rsidR="008C1208">
                        <w:rPr>
                          <w:b/>
                          <w:bCs/>
                          <w:sz w:val="20"/>
                          <w:szCs w:val="20"/>
                        </w:rPr>
                        <w:t>would not</w:t>
                      </w:r>
                      <w:r>
                        <w:rPr>
                          <w:b/>
                          <w:bCs/>
                          <w:sz w:val="20"/>
                          <w:szCs w:val="20"/>
                        </w:rPr>
                        <w:t xml:space="preserve"> be </w:t>
                      </w:r>
                      <w:r w:rsidR="00214BE3">
                        <w:rPr>
                          <w:b/>
                          <w:bCs/>
                          <w:sz w:val="20"/>
                          <w:szCs w:val="20"/>
                        </w:rPr>
                        <w:t xml:space="preserve">able to </w:t>
                      </w:r>
                      <w:r>
                        <w:rPr>
                          <w:b/>
                          <w:bCs/>
                          <w:sz w:val="20"/>
                          <w:szCs w:val="20"/>
                        </w:rPr>
                        <w:t>cover his variable costs</w:t>
                      </w:r>
                      <w:r w:rsidR="008C1208">
                        <w:rPr>
                          <w:b/>
                          <w:bCs/>
                          <w:sz w:val="20"/>
                          <w:szCs w:val="20"/>
                        </w:rPr>
                        <w:t xml:space="preserve"> and/or</w:t>
                      </w:r>
                      <w:r w:rsidR="00115917">
                        <w:rPr>
                          <w:b/>
                          <w:bCs/>
                          <w:sz w:val="20"/>
                          <w:szCs w:val="20"/>
                        </w:rPr>
                        <w:t xml:space="preserve"> he </w:t>
                      </w:r>
                      <w:r w:rsidR="008C1208">
                        <w:rPr>
                          <w:b/>
                          <w:bCs/>
                          <w:sz w:val="20"/>
                          <w:szCs w:val="20"/>
                        </w:rPr>
                        <w:t>would not</w:t>
                      </w:r>
                      <w:r w:rsidR="00115917">
                        <w:rPr>
                          <w:b/>
                          <w:bCs/>
                          <w:sz w:val="20"/>
                          <w:szCs w:val="20"/>
                        </w:rPr>
                        <w:t xml:space="preserve"> be able to produce </w:t>
                      </w:r>
                      <w:r w:rsidR="00214BE3">
                        <w:rPr>
                          <w:b/>
                          <w:bCs/>
                          <w:sz w:val="20"/>
                          <w:szCs w:val="20"/>
                        </w:rPr>
                        <w:t xml:space="preserve">enough </w:t>
                      </w:r>
                      <w:r w:rsidR="00115917">
                        <w:rPr>
                          <w:b/>
                          <w:bCs/>
                          <w:sz w:val="20"/>
                          <w:szCs w:val="20"/>
                        </w:rPr>
                        <w:t>to prevent profit loss</w:t>
                      </w:r>
                      <w:r>
                        <w:rPr>
                          <w:b/>
                          <w:bCs/>
                          <w:sz w:val="20"/>
                          <w:szCs w:val="20"/>
                        </w:rPr>
                        <w:t xml:space="preserve">. This farmer would </w:t>
                      </w:r>
                      <w:r w:rsidR="009D5D61">
                        <w:rPr>
                          <w:b/>
                          <w:bCs/>
                          <w:sz w:val="20"/>
                          <w:szCs w:val="20"/>
                        </w:rPr>
                        <w:t xml:space="preserve">continuously lose </w:t>
                      </w:r>
                      <w:r w:rsidR="001B2A8F">
                        <w:rPr>
                          <w:b/>
                          <w:bCs/>
                          <w:sz w:val="20"/>
                          <w:szCs w:val="20"/>
                        </w:rPr>
                        <w:t>in order to participate in the</w:t>
                      </w:r>
                      <w:r w:rsidR="00214BE3">
                        <w:rPr>
                          <w:b/>
                          <w:bCs/>
                          <w:sz w:val="20"/>
                          <w:szCs w:val="20"/>
                        </w:rPr>
                        <w:t xml:space="preserve"> carbon trading market, and so</w:t>
                      </w:r>
                      <w:r w:rsidR="009D5D61">
                        <w:rPr>
                          <w:b/>
                          <w:bCs/>
                          <w:sz w:val="20"/>
                          <w:szCs w:val="20"/>
                        </w:rPr>
                        <w:t>,</w:t>
                      </w:r>
                      <w:r w:rsidR="00214BE3">
                        <w:rPr>
                          <w:b/>
                          <w:bCs/>
                          <w:sz w:val="20"/>
                          <w:szCs w:val="20"/>
                        </w:rPr>
                        <w:t xml:space="preserve"> he would </w:t>
                      </w:r>
                      <w:r w:rsidR="00737B02">
                        <w:rPr>
                          <w:b/>
                          <w:bCs/>
                          <w:sz w:val="20"/>
                          <w:szCs w:val="20"/>
                        </w:rPr>
                        <w:t>simply</w:t>
                      </w:r>
                      <w:r w:rsidR="003B2057">
                        <w:rPr>
                          <w:b/>
                          <w:bCs/>
                          <w:sz w:val="20"/>
                          <w:szCs w:val="20"/>
                        </w:rPr>
                        <w:t xml:space="preserve"> </w:t>
                      </w:r>
                      <w:r w:rsidR="00214BE3">
                        <w:rPr>
                          <w:b/>
                          <w:bCs/>
                          <w:sz w:val="20"/>
                          <w:szCs w:val="20"/>
                        </w:rPr>
                        <w:t>choose not to participate.</w:t>
                      </w:r>
                      <w:bookmarkEnd w:id="6"/>
                      <w:bookmarkEnd w:id="7"/>
                      <w:bookmarkEnd w:id="8"/>
                      <w:bookmarkEnd w:id="9"/>
                    </w:p>
                  </w:txbxContent>
                </v:textbox>
                <w10:wrap type="square"/>
              </v:shape>
            </w:pict>
          </mc:Fallback>
        </mc:AlternateContent>
      </w:r>
      <w:r w:rsidR="00414237">
        <w:rPr>
          <w:noProof/>
          <w:color w:val="333333"/>
        </w:rPr>
        <w:drawing>
          <wp:inline distT="0" distB="0" distL="0" distR="0" wp14:anchorId="6583A850" wp14:editId="7AFAC217">
            <wp:extent cx="3774484" cy="3572510"/>
            <wp:effectExtent l="152400" t="152400" r="226060" b="2374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81624" cy="3579268"/>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bookmarkEnd w:id="0"/>
    <w:p w14:paraId="75D9F645" w14:textId="2787CCB2" w:rsidR="00783E32" w:rsidRDefault="00965D6D" w:rsidP="00783E32">
      <w:pPr>
        <w:spacing w:after="0" w:line="360" w:lineRule="auto"/>
        <w:rPr>
          <w:color w:val="333333"/>
        </w:rPr>
      </w:pPr>
      <w:r>
        <w:rPr>
          <w:color w:val="333333"/>
        </w:rPr>
        <w:tab/>
      </w:r>
      <w:r w:rsidR="00D41807">
        <w:rPr>
          <w:color w:val="333333"/>
        </w:rPr>
        <w:t xml:space="preserve">Throughout the world, farmers and landowners </w:t>
      </w:r>
      <w:r w:rsidR="00D41807" w:rsidRPr="00973B9B">
        <w:rPr>
          <w:i/>
          <w:iCs/>
          <w:color w:val="333333"/>
        </w:rPr>
        <w:t xml:space="preserve">are </w:t>
      </w:r>
      <w:r w:rsidR="00D41807">
        <w:rPr>
          <w:color w:val="333333"/>
        </w:rPr>
        <w:t>getting paid for sustainable agricultural practices</w:t>
      </w:r>
      <w:r w:rsidR="00973B9B">
        <w:rPr>
          <w:color w:val="333333"/>
        </w:rPr>
        <w:t xml:space="preserve"> that measurably </w:t>
      </w:r>
      <w:r w:rsidR="00D41807">
        <w:rPr>
          <w:color w:val="333333"/>
        </w:rPr>
        <w:t>increase carbon</w:t>
      </w:r>
      <w:r w:rsidR="001B2A8F">
        <w:rPr>
          <w:color w:val="333333"/>
        </w:rPr>
        <w:t xml:space="preserve"> sequestration</w:t>
      </w:r>
      <w:r w:rsidR="00F005FB">
        <w:rPr>
          <w:color w:val="333333"/>
        </w:rPr>
        <w:t>,</w:t>
      </w:r>
      <w:r w:rsidR="00614A4A">
        <w:rPr>
          <w:rStyle w:val="EndnoteReference"/>
          <w:color w:val="333333"/>
        </w:rPr>
        <w:endnoteReference w:id="8"/>
      </w:r>
      <w:r w:rsidR="00614A4A">
        <w:rPr>
          <w:color w:val="333333"/>
        </w:rPr>
        <w:t xml:space="preserve"> such as strengthening soil structure through amendments, cover crops and the reduction of erosion-lending practices like over-tillage. California, for example, has participated in the “carbon farming” market for some time,</w:t>
      </w:r>
      <w:r w:rsidR="00614A4A">
        <w:rPr>
          <w:rStyle w:val="EndnoteReference"/>
          <w:color w:val="333333"/>
        </w:rPr>
        <w:endnoteReference w:id="9"/>
      </w:r>
      <w:r w:rsidR="00614A4A">
        <w:rPr>
          <w:color w:val="333333"/>
        </w:rPr>
        <w:t xml:space="preserve"> and other actively interested </w:t>
      </w:r>
      <w:r w:rsidR="00033B5A">
        <w:rPr>
          <w:color w:val="333333"/>
        </w:rPr>
        <w:t xml:space="preserve">U.S. </w:t>
      </w:r>
      <w:r w:rsidR="00614A4A">
        <w:rPr>
          <w:color w:val="333333"/>
        </w:rPr>
        <w:t>states are Hawaii and various states in New England.</w:t>
      </w:r>
      <w:r w:rsidR="00614A4A">
        <w:rPr>
          <w:rStyle w:val="EndnoteReference"/>
          <w:color w:val="333333"/>
        </w:rPr>
        <w:endnoteReference w:id="10"/>
      </w:r>
      <w:r w:rsidR="00614A4A">
        <w:rPr>
          <w:color w:val="333333"/>
        </w:rPr>
        <w:t xml:space="preserve"> </w:t>
      </w:r>
    </w:p>
    <w:p w14:paraId="09B8FD87" w14:textId="4903C304" w:rsidR="00450BAA" w:rsidRDefault="0089079C" w:rsidP="00614A4A">
      <w:pPr>
        <w:spacing w:after="0" w:line="360" w:lineRule="auto"/>
        <w:ind w:firstLine="720"/>
        <w:rPr>
          <w:color w:val="333333"/>
        </w:rPr>
      </w:pPr>
      <w:r>
        <w:rPr>
          <w:color w:val="333333"/>
        </w:rPr>
        <w:t xml:space="preserve">Under </w:t>
      </w:r>
      <w:r w:rsidRPr="00450BAA">
        <w:rPr>
          <w:color w:val="333333"/>
        </w:rPr>
        <w:t xml:space="preserve">the </w:t>
      </w:r>
      <w:r w:rsidRPr="00450BAA">
        <w:rPr>
          <w:i/>
          <w:iCs/>
          <w:color w:val="333333"/>
        </w:rPr>
        <w:t>Growing Climate Solutions Act</w:t>
      </w:r>
      <w:r w:rsidR="00110669" w:rsidRPr="00450BAA">
        <w:rPr>
          <w:i/>
          <w:iCs/>
          <w:color w:val="333333"/>
        </w:rPr>
        <w:t xml:space="preserve"> </w:t>
      </w:r>
      <w:r w:rsidR="00110669" w:rsidRPr="00CE74CA">
        <w:rPr>
          <w:color w:val="333333"/>
        </w:rPr>
        <w:t>(GCSA)</w:t>
      </w:r>
      <w:r w:rsidRPr="00CE74CA">
        <w:rPr>
          <w:color w:val="333333"/>
        </w:rPr>
        <w:t xml:space="preserve">, </w:t>
      </w:r>
      <w:r>
        <w:rPr>
          <w:color w:val="333333"/>
        </w:rPr>
        <w:t>the Secretary of Agriculture is empowered to “reduce barriers to entry for farmers, ranchers and private forest landowners in certain private markets”</w:t>
      </w:r>
      <w:r w:rsidR="00110669">
        <w:rPr>
          <w:color w:val="333333"/>
        </w:rPr>
        <w:t>.</w:t>
      </w:r>
      <w:r w:rsidR="00614A4A">
        <w:rPr>
          <w:rStyle w:val="EndnoteReference"/>
          <w:color w:val="333333"/>
        </w:rPr>
        <w:endnoteReference w:id="11"/>
      </w:r>
      <w:r w:rsidR="00614A4A">
        <w:rPr>
          <w:color w:val="333333"/>
        </w:rPr>
        <w:t xml:space="preserve"> </w:t>
      </w:r>
      <w:r w:rsidR="00EA4065">
        <w:rPr>
          <w:color w:val="333333"/>
        </w:rPr>
        <w:t xml:space="preserve"> </w:t>
      </w:r>
      <w:r w:rsidR="00110669">
        <w:rPr>
          <w:color w:val="333333"/>
        </w:rPr>
        <w:t xml:space="preserve">The </w:t>
      </w:r>
      <w:r w:rsidR="006568C2">
        <w:rPr>
          <w:color w:val="333333"/>
        </w:rPr>
        <w:t xml:space="preserve">costs </w:t>
      </w:r>
      <w:r w:rsidR="001259B2">
        <w:rPr>
          <w:color w:val="333333"/>
        </w:rPr>
        <w:t xml:space="preserve">that the GCSA is designed to reduce </w:t>
      </w:r>
      <w:r w:rsidR="00450BAA">
        <w:rPr>
          <w:color w:val="333333"/>
        </w:rPr>
        <w:t xml:space="preserve">for farmers and foresters </w:t>
      </w:r>
      <w:r w:rsidR="001259B2">
        <w:rPr>
          <w:color w:val="333333"/>
        </w:rPr>
        <w:t xml:space="preserve">are </w:t>
      </w:r>
      <w:r w:rsidR="006568C2">
        <w:rPr>
          <w:color w:val="333333"/>
        </w:rPr>
        <w:t xml:space="preserve">associated with understanding the </w:t>
      </w:r>
      <w:r w:rsidR="00E509B7">
        <w:rPr>
          <w:color w:val="333333"/>
        </w:rPr>
        <w:t>(</w:t>
      </w:r>
      <w:r w:rsidR="006568C2">
        <w:rPr>
          <w:color w:val="333333"/>
        </w:rPr>
        <w:t>upcoming</w:t>
      </w:r>
      <w:r w:rsidR="00E509B7">
        <w:rPr>
          <w:color w:val="333333"/>
        </w:rPr>
        <w:t>)</w:t>
      </w:r>
      <w:r w:rsidR="006568C2">
        <w:rPr>
          <w:color w:val="333333"/>
        </w:rPr>
        <w:t xml:space="preserve"> carbon markets</w:t>
      </w:r>
      <w:r w:rsidR="001259B2">
        <w:rPr>
          <w:color w:val="333333"/>
        </w:rPr>
        <w:t xml:space="preserve">, participating in those markets via USDA-certified </w:t>
      </w:r>
      <w:r w:rsidR="00033B5A">
        <w:rPr>
          <w:color w:val="333333"/>
        </w:rPr>
        <w:t>third-party</w:t>
      </w:r>
      <w:r w:rsidR="001259B2">
        <w:rPr>
          <w:color w:val="333333"/>
        </w:rPr>
        <w:t xml:space="preserve"> carbon credit sellers</w:t>
      </w:r>
      <w:r w:rsidR="00D41807">
        <w:rPr>
          <w:color w:val="333333"/>
        </w:rPr>
        <w:t>,</w:t>
      </w:r>
      <w:r w:rsidR="001259B2">
        <w:rPr>
          <w:color w:val="333333"/>
        </w:rPr>
        <w:t xml:space="preserve"> and</w:t>
      </w:r>
      <w:r w:rsidR="00D41807">
        <w:rPr>
          <w:color w:val="333333"/>
        </w:rPr>
        <w:t>,</w:t>
      </w:r>
      <w:r w:rsidR="001259B2">
        <w:rPr>
          <w:color w:val="333333"/>
        </w:rPr>
        <w:t xml:space="preserve"> carbon credit market updates and maintenance. </w:t>
      </w:r>
      <w:r w:rsidR="001E3291">
        <w:rPr>
          <w:color w:val="333333"/>
        </w:rPr>
        <w:t>In more simplified terms, the GCSA is subsidizing the farmers’ and foresters’ costs of uncertainty.</w:t>
      </w:r>
    </w:p>
    <w:p w14:paraId="7A02551B" w14:textId="7F3D8824" w:rsidR="00AC6673" w:rsidRDefault="001259B2" w:rsidP="00450BAA">
      <w:pPr>
        <w:spacing w:after="0" w:line="360" w:lineRule="auto"/>
        <w:ind w:firstLine="720"/>
        <w:rPr>
          <w:color w:val="333333"/>
        </w:rPr>
      </w:pPr>
      <w:r>
        <w:rPr>
          <w:color w:val="333333"/>
        </w:rPr>
        <w:t xml:space="preserve">From the farmers’ </w:t>
      </w:r>
      <w:r w:rsidR="001E3291">
        <w:rPr>
          <w:color w:val="333333"/>
        </w:rPr>
        <w:t>(</w:t>
      </w:r>
      <w:r>
        <w:rPr>
          <w:color w:val="333333"/>
        </w:rPr>
        <w:t>and private landowners’</w:t>
      </w:r>
      <w:r w:rsidR="001E3291">
        <w:rPr>
          <w:color w:val="333333"/>
        </w:rPr>
        <w:t>)</w:t>
      </w:r>
      <w:r>
        <w:rPr>
          <w:color w:val="333333"/>
        </w:rPr>
        <w:t xml:space="preserve"> perspective</w:t>
      </w:r>
      <w:r w:rsidR="001E3291">
        <w:rPr>
          <w:color w:val="333333"/>
        </w:rPr>
        <w:t>s</w:t>
      </w:r>
      <w:r>
        <w:rPr>
          <w:color w:val="333333"/>
        </w:rPr>
        <w:t xml:space="preserve">, getting </w:t>
      </w:r>
      <w:r w:rsidR="004A15E1">
        <w:rPr>
          <w:color w:val="333333"/>
        </w:rPr>
        <w:t xml:space="preserve">into the </w:t>
      </w:r>
      <w:r>
        <w:rPr>
          <w:color w:val="333333"/>
        </w:rPr>
        <w:t xml:space="preserve">carbon credit </w:t>
      </w:r>
      <w:r w:rsidR="004A15E1">
        <w:rPr>
          <w:color w:val="333333"/>
        </w:rPr>
        <w:t xml:space="preserve">market </w:t>
      </w:r>
      <w:r w:rsidR="00E83DEE">
        <w:rPr>
          <w:color w:val="333333"/>
        </w:rPr>
        <w:t xml:space="preserve">without any kind of governmental assistance </w:t>
      </w:r>
      <w:r>
        <w:rPr>
          <w:color w:val="333333"/>
        </w:rPr>
        <w:t xml:space="preserve">represents </w:t>
      </w:r>
      <w:r w:rsidR="004A15E1">
        <w:rPr>
          <w:color w:val="333333"/>
        </w:rPr>
        <w:t>significant costs</w:t>
      </w:r>
      <w:r w:rsidR="00E83DEE">
        <w:rPr>
          <w:color w:val="333333"/>
        </w:rPr>
        <w:t xml:space="preserve"> (of uncertainty)</w:t>
      </w:r>
      <w:r>
        <w:rPr>
          <w:color w:val="333333"/>
        </w:rPr>
        <w:t xml:space="preserve"> </w:t>
      </w:r>
      <w:r w:rsidR="004A15E1">
        <w:rPr>
          <w:color w:val="333333"/>
        </w:rPr>
        <w:t>b</w:t>
      </w:r>
      <w:r>
        <w:rPr>
          <w:color w:val="333333"/>
        </w:rPr>
        <w:t>ecause a new system</w:t>
      </w:r>
      <w:r w:rsidR="00450BAA">
        <w:rPr>
          <w:color w:val="333333"/>
        </w:rPr>
        <w:t xml:space="preserve"> must be learned</w:t>
      </w:r>
      <w:r w:rsidR="00E83DEE">
        <w:rPr>
          <w:color w:val="333333"/>
        </w:rPr>
        <w:t xml:space="preserve"> and new participants</w:t>
      </w:r>
      <w:r w:rsidR="00450BAA">
        <w:rPr>
          <w:color w:val="333333"/>
        </w:rPr>
        <w:t xml:space="preserve"> must </w:t>
      </w:r>
      <w:r>
        <w:rPr>
          <w:color w:val="333333"/>
        </w:rPr>
        <w:t>get their f</w:t>
      </w:r>
      <w:r w:rsidR="00E83DEE">
        <w:rPr>
          <w:color w:val="333333"/>
        </w:rPr>
        <w:t>ee</w:t>
      </w:r>
      <w:r>
        <w:rPr>
          <w:color w:val="333333"/>
        </w:rPr>
        <w:t>t in the door</w:t>
      </w:r>
      <w:r w:rsidR="00F005FB">
        <w:rPr>
          <w:color w:val="333333"/>
        </w:rPr>
        <w:t xml:space="preserve"> (of the carbon market)</w:t>
      </w:r>
      <w:r w:rsidR="00737B02">
        <w:rPr>
          <w:color w:val="333333"/>
        </w:rPr>
        <w:t>, all while</w:t>
      </w:r>
      <w:r w:rsidR="00450BAA">
        <w:rPr>
          <w:color w:val="333333"/>
        </w:rPr>
        <w:t xml:space="preserve"> </w:t>
      </w:r>
      <w:r>
        <w:rPr>
          <w:color w:val="333333"/>
        </w:rPr>
        <w:t>adopt</w:t>
      </w:r>
      <w:r w:rsidR="00E83DEE">
        <w:rPr>
          <w:color w:val="333333"/>
        </w:rPr>
        <w:t>ing</w:t>
      </w:r>
      <w:r>
        <w:rPr>
          <w:color w:val="333333"/>
        </w:rPr>
        <w:t xml:space="preserve"> new technologie</w:t>
      </w:r>
      <w:r w:rsidR="00450BAA">
        <w:rPr>
          <w:color w:val="333333"/>
        </w:rPr>
        <w:t xml:space="preserve">s </w:t>
      </w:r>
      <w:r w:rsidR="00737B02">
        <w:rPr>
          <w:color w:val="333333"/>
        </w:rPr>
        <w:t>and</w:t>
      </w:r>
      <w:r>
        <w:rPr>
          <w:color w:val="333333"/>
        </w:rPr>
        <w:t xml:space="preserve"> protocols that are in accordance with new guidelines and regulations</w:t>
      </w:r>
      <w:r w:rsidR="00737B02">
        <w:rPr>
          <w:color w:val="333333"/>
        </w:rPr>
        <w:t xml:space="preserve">, not to mention </w:t>
      </w:r>
      <w:r w:rsidR="00450BAA">
        <w:rPr>
          <w:color w:val="333333"/>
        </w:rPr>
        <w:t xml:space="preserve">trying to </w:t>
      </w:r>
      <w:r w:rsidR="004A15E1">
        <w:rPr>
          <w:color w:val="333333"/>
        </w:rPr>
        <w:t>understand when they are getting the best (carbon credit) deal.</w:t>
      </w:r>
      <w:r>
        <w:rPr>
          <w:color w:val="333333"/>
        </w:rPr>
        <w:t xml:space="preserve"> </w:t>
      </w:r>
    </w:p>
    <w:p w14:paraId="3B7F200B" w14:textId="178D7166" w:rsidR="00565987" w:rsidRDefault="00565987" w:rsidP="00565987">
      <w:pPr>
        <w:spacing w:after="0" w:line="360" w:lineRule="auto"/>
        <w:ind w:firstLine="720"/>
        <w:rPr>
          <w:noProof/>
          <w:color w:val="333333"/>
        </w:rPr>
      </w:pPr>
      <w:r>
        <w:rPr>
          <w:color w:val="333333"/>
        </w:rPr>
        <w:lastRenderedPageBreak/>
        <w:t xml:space="preserve">From an environmental economics perspective, </w:t>
      </w:r>
      <w:r w:rsidR="00737B02">
        <w:rPr>
          <w:color w:val="333333"/>
        </w:rPr>
        <w:t xml:space="preserve">if </w:t>
      </w:r>
      <w:r w:rsidR="00CC1015">
        <w:rPr>
          <w:color w:val="333333"/>
        </w:rPr>
        <w:t xml:space="preserve">we assume that farmers and foresters are profit-maximizing, </w:t>
      </w:r>
      <w:r w:rsidR="00737B02">
        <w:rPr>
          <w:color w:val="333333"/>
        </w:rPr>
        <w:t xml:space="preserve">and, given the idea that GCSA subsidizes farmer and forester efforts by eliminating the (uncertainty) costs of initializing market participation, </w:t>
      </w:r>
      <w:r>
        <w:rPr>
          <w:color w:val="333333"/>
        </w:rPr>
        <w:t xml:space="preserve">then </w:t>
      </w:r>
      <w:r w:rsidR="00CC1015">
        <w:rPr>
          <w:color w:val="333333"/>
        </w:rPr>
        <w:t xml:space="preserve">we can also assume that </w:t>
      </w:r>
      <w:r>
        <w:rPr>
          <w:color w:val="333333"/>
        </w:rPr>
        <w:t xml:space="preserve">the farmers and foresters would logically be interested in converting their </w:t>
      </w:r>
      <w:r w:rsidR="00737B02">
        <w:rPr>
          <w:color w:val="333333"/>
        </w:rPr>
        <w:t xml:space="preserve">agriculture and forestry </w:t>
      </w:r>
      <w:r>
        <w:rPr>
          <w:color w:val="333333"/>
        </w:rPr>
        <w:t xml:space="preserve">methods to carbon market-qualified practices. </w:t>
      </w:r>
    </w:p>
    <w:p w14:paraId="062DD9F3" w14:textId="1981ACCF" w:rsidR="00965D6D" w:rsidRDefault="001259B2" w:rsidP="00450BAA">
      <w:pPr>
        <w:spacing w:after="0" w:line="360" w:lineRule="auto"/>
        <w:ind w:firstLine="720"/>
        <w:rPr>
          <w:color w:val="333333"/>
        </w:rPr>
      </w:pPr>
      <w:r>
        <w:rPr>
          <w:color w:val="333333"/>
        </w:rPr>
        <w:t xml:space="preserve">GCSA aims to reduce the uncertainty </w:t>
      </w:r>
      <w:r w:rsidR="004A15E1">
        <w:rPr>
          <w:color w:val="333333"/>
        </w:rPr>
        <w:t>behind these factors</w:t>
      </w:r>
      <w:r w:rsidR="00565987">
        <w:rPr>
          <w:color w:val="333333"/>
        </w:rPr>
        <w:t xml:space="preserve">—as </w:t>
      </w:r>
      <w:r w:rsidR="001E3291">
        <w:rPr>
          <w:color w:val="333333"/>
        </w:rPr>
        <w:t xml:space="preserve">well as </w:t>
      </w:r>
      <w:r w:rsidR="00565987">
        <w:rPr>
          <w:color w:val="333333"/>
        </w:rPr>
        <w:t>the</w:t>
      </w:r>
      <w:r w:rsidR="00450BAA">
        <w:rPr>
          <w:color w:val="333333"/>
        </w:rPr>
        <w:t xml:space="preserve"> costs </w:t>
      </w:r>
      <w:r w:rsidR="00565987">
        <w:rPr>
          <w:color w:val="333333"/>
        </w:rPr>
        <w:t>of</w:t>
      </w:r>
      <w:r w:rsidR="00450BAA">
        <w:rPr>
          <w:color w:val="333333"/>
        </w:rPr>
        <w:t xml:space="preserve"> th</w:t>
      </w:r>
      <w:r w:rsidR="001E3291">
        <w:rPr>
          <w:color w:val="333333"/>
        </w:rPr>
        <w:t>at uncertainty</w:t>
      </w:r>
      <w:r w:rsidR="00565987">
        <w:rPr>
          <w:color w:val="333333"/>
        </w:rPr>
        <w:t xml:space="preserve"> (and other conversion costs)—by </w:t>
      </w:r>
      <w:r w:rsidR="004A15E1">
        <w:rPr>
          <w:color w:val="333333"/>
        </w:rPr>
        <w:t xml:space="preserve">making the information </w:t>
      </w:r>
      <w:r w:rsidR="000342D6">
        <w:rPr>
          <w:color w:val="333333"/>
        </w:rPr>
        <w:t xml:space="preserve">about </w:t>
      </w:r>
      <w:r w:rsidR="004A15E1">
        <w:rPr>
          <w:color w:val="333333"/>
        </w:rPr>
        <w:t>the carbon credit market easier to obtain</w:t>
      </w:r>
      <w:r w:rsidR="001E3291">
        <w:rPr>
          <w:color w:val="333333"/>
        </w:rPr>
        <w:t>,</w:t>
      </w:r>
      <w:r w:rsidR="004A15E1">
        <w:rPr>
          <w:color w:val="333333"/>
        </w:rPr>
        <w:t xml:space="preserve"> and </w:t>
      </w:r>
      <w:r w:rsidR="00450BAA">
        <w:rPr>
          <w:color w:val="333333"/>
        </w:rPr>
        <w:t xml:space="preserve">access to the carbon credit market easier to achieve </w:t>
      </w:r>
      <w:r w:rsidR="000342D6">
        <w:rPr>
          <w:color w:val="333333"/>
        </w:rPr>
        <w:t xml:space="preserve">through </w:t>
      </w:r>
      <w:r w:rsidR="00450BAA">
        <w:rPr>
          <w:color w:val="333333"/>
        </w:rPr>
        <w:t xml:space="preserve">tools like </w:t>
      </w:r>
      <w:r w:rsidR="000342D6">
        <w:rPr>
          <w:color w:val="333333"/>
        </w:rPr>
        <w:t>a third-party certification program, a</w:t>
      </w:r>
      <w:r w:rsidR="006A2D52">
        <w:rPr>
          <w:color w:val="333333"/>
        </w:rPr>
        <w:t>n online hub for farmers and foresters, an advisory council</w:t>
      </w:r>
      <w:r w:rsidR="007F76E7">
        <w:rPr>
          <w:color w:val="333333"/>
        </w:rPr>
        <w:t>,</w:t>
      </w:r>
      <w:r w:rsidR="006A2D52">
        <w:rPr>
          <w:color w:val="333333"/>
        </w:rPr>
        <w:t xml:space="preserve"> and</w:t>
      </w:r>
      <w:r w:rsidR="007F76E7">
        <w:rPr>
          <w:color w:val="333333"/>
        </w:rPr>
        <w:t>,</w:t>
      </w:r>
      <w:r w:rsidR="006A2D52">
        <w:rPr>
          <w:color w:val="333333"/>
        </w:rPr>
        <w:t xml:space="preserve"> regular reporting</w:t>
      </w:r>
      <w:r w:rsidR="004A15E1">
        <w:rPr>
          <w:color w:val="333333"/>
        </w:rPr>
        <w:t>.</w:t>
      </w:r>
      <w:r w:rsidR="00614A4A">
        <w:rPr>
          <w:rStyle w:val="EndnoteReference"/>
          <w:color w:val="333333"/>
        </w:rPr>
        <w:endnoteReference w:id="12"/>
      </w:r>
      <w:r w:rsidR="00614A4A">
        <w:rPr>
          <w:color w:val="333333"/>
        </w:rPr>
        <w:t xml:space="preserve"> </w:t>
      </w:r>
      <w:r w:rsidR="00565987">
        <w:rPr>
          <w:color w:val="333333"/>
        </w:rPr>
        <w:t xml:space="preserve"> The</w:t>
      </w:r>
      <w:r w:rsidR="00614A4A">
        <w:rPr>
          <w:color w:val="333333"/>
        </w:rPr>
        <w:t xml:space="preserve"> GCSA wants to </w:t>
      </w:r>
      <w:r w:rsidR="007F76E7">
        <w:rPr>
          <w:color w:val="333333"/>
        </w:rPr>
        <w:t xml:space="preserve">help </w:t>
      </w:r>
      <w:r w:rsidR="00614A4A">
        <w:rPr>
          <w:color w:val="333333"/>
        </w:rPr>
        <w:t xml:space="preserve">clarify </w:t>
      </w:r>
      <w:r w:rsidR="007F76E7">
        <w:rPr>
          <w:color w:val="333333"/>
        </w:rPr>
        <w:t xml:space="preserve">definitions of </w:t>
      </w:r>
      <w:r w:rsidR="007F76E7">
        <w:rPr>
          <w:color w:val="333333"/>
        </w:rPr>
        <w:t>sustainable land management or soil use practice (</w:t>
      </w:r>
      <w:r w:rsidR="007F76E7">
        <w:rPr>
          <w:color w:val="333333"/>
        </w:rPr>
        <w:t>or, what qualifies as a</w:t>
      </w:r>
      <w:r w:rsidR="007F76E7">
        <w:rPr>
          <w:color w:val="333333"/>
        </w:rPr>
        <w:t xml:space="preserve"> “carbon sequestering” practice)</w:t>
      </w:r>
      <w:r w:rsidR="007F76E7">
        <w:rPr>
          <w:color w:val="333333"/>
        </w:rPr>
        <w:t xml:space="preserve"> </w:t>
      </w:r>
      <w:r w:rsidR="00614A4A">
        <w:rPr>
          <w:color w:val="333333"/>
        </w:rPr>
        <w:t xml:space="preserve">for </w:t>
      </w:r>
      <w:r w:rsidR="00670E63">
        <w:rPr>
          <w:color w:val="333333"/>
        </w:rPr>
        <w:t xml:space="preserve">farmers, </w:t>
      </w:r>
      <w:r w:rsidR="00565987">
        <w:rPr>
          <w:color w:val="333333"/>
        </w:rPr>
        <w:t>foresters</w:t>
      </w:r>
      <w:r w:rsidR="00614A4A">
        <w:rPr>
          <w:color w:val="333333"/>
        </w:rPr>
        <w:t xml:space="preserve"> and carbon credit brokers, in order </w:t>
      </w:r>
      <w:r w:rsidR="00033B5A">
        <w:rPr>
          <w:color w:val="333333"/>
        </w:rPr>
        <w:t xml:space="preserve">that </w:t>
      </w:r>
      <w:r w:rsidR="00670E63">
        <w:rPr>
          <w:color w:val="333333"/>
        </w:rPr>
        <w:t>a carbon credit purchaser</w:t>
      </w:r>
      <w:r w:rsidR="00614A4A">
        <w:rPr>
          <w:color w:val="333333"/>
        </w:rPr>
        <w:t xml:space="preserve"> can essentially fund that sustainable practice</w:t>
      </w:r>
      <w:r w:rsidR="00670E63">
        <w:rPr>
          <w:color w:val="333333"/>
        </w:rPr>
        <w:t>.</w:t>
      </w:r>
      <w:r w:rsidR="00404DC8">
        <w:rPr>
          <w:rStyle w:val="EndnoteReference"/>
          <w:color w:val="333333"/>
        </w:rPr>
        <w:endnoteReference w:id="13"/>
      </w:r>
      <w:r w:rsidR="00404DC8">
        <w:rPr>
          <w:color w:val="333333"/>
        </w:rPr>
        <w:t xml:space="preserve"> </w:t>
      </w:r>
      <w:r w:rsidR="00670E63">
        <w:rPr>
          <w:color w:val="333333"/>
        </w:rPr>
        <w:t xml:space="preserve"> Given the subsidy, carbon sequestration levels will increase</w:t>
      </w:r>
      <w:r w:rsidR="00404DC8">
        <w:rPr>
          <w:color w:val="333333"/>
        </w:rPr>
        <w:t xml:space="preserve"> because the uncertainty regarding conversion costs will be lowered</w:t>
      </w:r>
      <w:r w:rsidR="00670E63">
        <w:rPr>
          <w:color w:val="333333"/>
        </w:rPr>
        <w:t>.</w:t>
      </w:r>
      <w:r w:rsidR="00614A4A">
        <w:rPr>
          <w:color w:val="333333"/>
        </w:rPr>
        <w:t xml:space="preserve"> </w:t>
      </w:r>
    </w:p>
    <w:p w14:paraId="7874F69D" w14:textId="37553D2A" w:rsidR="006D74D6" w:rsidRDefault="001C40ED" w:rsidP="006D74D6">
      <w:pPr>
        <w:spacing w:after="0" w:line="360" w:lineRule="auto"/>
        <w:ind w:firstLine="720"/>
        <w:rPr>
          <w:noProof/>
          <w:color w:val="333333"/>
        </w:rPr>
      </w:pPr>
      <w:r>
        <w:rPr>
          <w:color w:val="333333"/>
        </w:rPr>
        <w:t>The GCSA offering of assistance in education on the processes or applications involved in the carbon market and the coordination of and access to necessary resources would lead to a greater entry of participants in the market.</w:t>
      </w:r>
      <w:r w:rsidRPr="00F929EA">
        <w:rPr>
          <w:noProof/>
          <w:color w:val="333333"/>
        </w:rPr>
        <w:t xml:space="preserve"> </w:t>
      </w:r>
      <w:r w:rsidR="001E3291">
        <w:rPr>
          <w:noProof/>
          <w:color w:val="333333"/>
        </w:rPr>
        <w:t>Another economic factor that would drive down</w:t>
      </w:r>
      <w:r w:rsidR="001A18F1">
        <w:rPr>
          <w:noProof/>
          <w:color w:val="333333"/>
        </w:rPr>
        <w:t xml:space="preserve"> carbon</w:t>
      </w:r>
      <w:r w:rsidR="001E3291">
        <w:rPr>
          <w:noProof/>
          <w:color w:val="333333"/>
        </w:rPr>
        <w:t xml:space="preserve"> </w:t>
      </w:r>
      <w:r w:rsidR="0081509C">
        <w:rPr>
          <w:noProof/>
          <w:color w:val="333333"/>
        </w:rPr>
        <w:t xml:space="preserve">credit </w:t>
      </w:r>
      <w:r w:rsidR="00060092">
        <w:rPr>
          <w:noProof/>
          <w:color w:val="333333"/>
        </w:rPr>
        <w:t>producer</w:t>
      </w:r>
      <w:r w:rsidR="001E3291">
        <w:rPr>
          <w:noProof/>
          <w:color w:val="333333"/>
        </w:rPr>
        <w:t xml:space="preserve"> costs and drive market price up </w:t>
      </w:r>
      <w:r w:rsidR="001A18F1">
        <w:rPr>
          <w:noProof/>
          <w:color w:val="333333"/>
        </w:rPr>
        <w:t xml:space="preserve">is the network effect, or, the additional value that a greater number of carbon market participants would bring to the carbon market. </w:t>
      </w:r>
      <w:r w:rsidR="00E11A52">
        <w:rPr>
          <w:noProof/>
          <w:color w:val="333333"/>
        </w:rPr>
        <w:t>The network effect would exist in this case, since</w:t>
      </w:r>
      <w:r w:rsidR="001A18F1">
        <w:rPr>
          <w:noProof/>
          <w:color w:val="333333"/>
        </w:rPr>
        <w:t xml:space="preserve"> </w:t>
      </w:r>
      <w:r>
        <w:rPr>
          <w:noProof/>
          <w:color w:val="333333"/>
        </w:rPr>
        <w:t xml:space="preserve">each </w:t>
      </w:r>
      <w:r w:rsidR="001A18F1">
        <w:rPr>
          <w:noProof/>
          <w:color w:val="333333"/>
        </w:rPr>
        <w:t xml:space="preserve">additional user of a carbon credit market would only add value; the number of users will (at least at first) increase due to </w:t>
      </w:r>
      <w:r w:rsidR="00404DC8">
        <w:rPr>
          <w:noProof/>
          <w:color w:val="333333"/>
        </w:rPr>
        <w:t>more knowledge of the costs involved</w:t>
      </w:r>
      <w:r w:rsidR="001A18F1">
        <w:rPr>
          <w:noProof/>
          <w:color w:val="333333"/>
        </w:rPr>
        <w:t>.</w:t>
      </w:r>
      <w:r>
        <w:rPr>
          <w:noProof/>
          <w:color w:val="333333"/>
        </w:rPr>
        <w:t xml:space="preserve"> Once one farmer or forester</w:t>
      </w:r>
      <w:r w:rsidR="00404DC8">
        <w:rPr>
          <w:noProof/>
          <w:color w:val="333333"/>
        </w:rPr>
        <w:t xml:space="preserve"> </w:t>
      </w:r>
      <w:r>
        <w:rPr>
          <w:noProof/>
          <w:color w:val="333333"/>
        </w:rPr>
        <w:t>sees others trading carbon successfully, in other words, he will be more likely to participate.</w:t>
      </w:r>
      <w:r w:rsidR="00404DC8">
        <w:rPr>
          <w:rStyle w:val="EndnoteReference"/>
          <w:noProof/>
          <w:color w:val="333333"/>
        </w:rPr>
        <w:endnoteReference w:id="14"/>
      </w:r>
    </w:p>
    <w:p w14:paraId="5C17C49F" w14:textId="5D0EC1F2" w:rsidR="00450BAA" w:rsidRDefault="00DA2EDA" w:rsidP="006D74D6">
      <w:pPr>
        <w:spacing w:after="0" w:line="360" w:lineRule="auto"/>
        <w:jc w:val="center"/>
        <w:rPr>
          <w:color w:val="333333"/>
        </w:rPr>
      </w:pPr>
      <w:r w:rsidRPr="004E4357">
        <w:rPr>
          <w:noProof/>
          <w:color w:val="333333"/>
        </w:rPr>
        <mc:AlternateContent>
          <mc:Choice Requires="wps">
            <w:drawing>
              <wp:anchor distT="45720" distB="45720" distL="114300" distR="114300" simplePos="0" relativeHeight="251664384" behindDoc="0" locked="0" layoutInCell="1" allowOverlap="1" wp14:anchorId="1CD7D48C" wp14:editId="2CE8D525">
                <wp:simplePos x="0" y="0"/>
                <wp:positionH relativeFrom="column">
                  <wp:posOffset>304800</wp:posOffset>
                </wp:positionH>
                <wp:positionV relativeFrom="paragraph">
                  <wp:posOffset>3241675</wp:posOffset>
                </wp:positionV>
                <wp:extent cx="6305550" cy="7747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774700"/>
                        </a:xfrm>
                        <a:prstGeom prst="rect">
                          <a:avLst/>
                        </a:prstGeom>
                        <a:solidFill>
                          <a:srgbClr val="FFFFFF"/>
                        </a:solidFill>
                        <a:ln w="9525">
                          <a:solidFill>
                            <a:srgbClr val="000000"/>
                          </a:solidFill>
                          <a:miter lim="800000"/>
                          <a:headEnd/>
                          <a:tailEnd/>
                        </a:ln>
                      </wps:spPr>
                      <wps:txbx>
                        <w:txbxContent>
                          <w:p w14:paraId="1E75FE94" w14:textId="28655718" w:rsidR="004E4357" w:rsidRPr="004E4357" w:rsidRDefault="00B460D2" w:rsidP="00F929EA">
                            <w:pPr>
                              <w:jc w:val="center"/>
                              <w:rPr>
                                <w:b/>
                                <w:bCs/>
                                <w:sz w:val="20"/>
                                <w:szCs w:val="20"/>
                              </w:rPr>
                            </w:pPr>
                            <w:r>
                              <w:rPr>
                                <w:b/>
                                <w:bCs/>
                                <w:sz w:val="20"/>
                                <w:szCs w:val="20"/>
                              </w:rPr>
                              <w:t xml:space="preserve">THE EFFECTS OF A GCSA </w:t>
                            </w:r>
                            <w:r w:rsidR="00787727">
                              <w:rPr>
                                <w:b/>
                                <w:bCs/>
                                <w:sz w:val="20"/>
                                <w:szCs w:val="20"/>
                              </w:rPr>
                              <w:t>SUBSIDY ON INDIVIDUAL FARMER CHOICES</w:t>
                            </w:r>
                            <w:r>
                              <w:rPr>
                                <w:b/>
                                <w:bCs/>
                                <w:sz w:val="20"/>
                                <w:szCs w:val="20"/>
                              </w:rPr>
                              <w:t xml:space="preserve">. </w:t>
                            </w:r>
                            <w:r w:rsidR="004E4357" w:rsidRPr="004E4357">
                              <w:rPr>
                                <w:b/>
                                <w:bCs/>
                                <w:sz w:val="20"/>
                                <w:szCs w:val="20"/>
                              </w:rPr>
                              <w:t>Assuming the G</w:t>
                            </w:r>
                            <w:r>
                              <w:rPr>
                                <w:b/>
                                <w:bCs/>
                                <w:sz w:val="20"/>
                                <w:szCs w:val="20"/>
                              </w:rPr>
                              <w:t>CS</w:t>
                            </w:r>
                            <w:r w:rsidR="004E4357" w:rsidRPr="004E4357">
                              <w:rPr>
                                <w:b/>
                                <w:bCs/>
                                <w:sz w:val="20"/>
                                <w:szCs w:val="20"/>
                              </w:rPr>
                              <w:t>A subsidizes the costs that would otherwise exist for farmers to implement certified</w:t>
                            </w:r>
                            <w:r>
                              <w:rPr>
                                <w:b/>
                                <w:bCs/>
                                <w:sz w:val="20"/>
                                <w:szCs w:val="20"/>
                              </w:rPr>
                              <w:t xml:space="preserve"> and sustainable </w:t>
                            </w:r>
                            <w:r w:rsidR="004E4357" w:rsidRPr="004E4357">
                              <w:rPr>
                                <w:b/>
                                <w:bCs/>
                                <w:sz w:val="20"/>
                                <w:szCs w:val="20"/>
                              </w:rPr>
                              <w:t xml:space="preserve">carbon sequestration </w:t>
                            </w:r>
                            <w:r>
                              <w:rPr>
                                <w:b/>
                                <w:bCs/>
                                <w:sz w:val="20"/>
                                <w:szCs w:val="20"/>
                              </w:rPr>
                              <w:t>practic</w:t>
                            </w:r>
                            <w:r w:rsidR="004E4357" w:rsidRPr="004E4357">
                              <w:rPr>
                                <w:b/>
                                <w:bCs/>
                                <w:sz w:val="20"/>
                                <w:szCs w:val="20"/>
                              </w:rPr>
                              <w:t>es, the individual farmer</w:t>
                            </w:r>
                            <w:r w:rsidR="00DA2EDA">
                              <w:rPr>
                                <w:b/>
                                <w:bCs/>
                                <w:sz w:val="20"/>
                                <w:szCs w:val="20"/>
                              </w:rPr>
                              <w:t>’</w:t>
                            </w:r>
                            <w:r w:rsidR="004E4357" w:rsidRPr="004E4357">
                              <w:rPr>
                                <w:b/>
                                <w:bCs/>
                                <w:sz w:val="20"/>
                                <w:szCs w:val="20"/>
                              </w:rPr>
                              <w:t>s marginal cost curve</w:t>
                            </w:r>
                            <w:r w:rsidR="00DA2EDA">
                              <w:rPr>
                                <w:b/>
                                <w:bCs/>
                                <w:sz w:val="20"/>
                                <w:szCs w:val="20"/>
                              </w:rPr>
                              <w:t xml:space="preserve">, variable cost curve </w:t>
                            </w:r>
                            <w:r w:rsidR="004E4357" w:rsidRPr="004E4357">
                              <w:rPr>
                                <w:b/>
                                <w:bCs/>
                                <w:sz w:val="20"/>
                                <w:szCs w:val="20"/>
                              </w:rPr>
                              <w:t>and average total cost curve would recede, or, shift to the right, increasing the quantities of carbon sequestered</w:t>
                            </w:r>
                            <w:r w:rsidR="00737B02">
                              <w:rPr>
                                <w:b/>
                                <w:b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7D48C" id="_x0000_s1030" type="#_x0000_t202" style="position:absolute;left:0;text-align:left;margin-left:24pt;margin-top:255.25pt;width:496.5pt;height:6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GcFAIAACYEAAAOAAAAZHJzL2Uyb0RvYy54bWysU81u2zAMvg/YOwi6L3aypGmNOEWXLsOA&#10;7gfo9gC0LMfCZFGTlNjd05eS0zTotsswHQRSpD6SH8nV9dBpdpDOKzQln05yzqQRWCuzK/n3b9s3&#10;l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">
                <v:textbox>
                  <w:txbxContent>
                    <w:p w14:paraId="1E75FE94" w14:textId="28655718" w:rsidR="004E4357" w:rsidRPr="004E4357" w:rsidRDefault="00B460D2" w:rsidP="00F929EA">
                      <w:pPr>
                        <w:jc w:val="center"/>
                        <w:rPr>
                          <w:b/>
                          <w:bCs/>
                          <w:sz w:val="20"/>
                          <w:szCs w:val="20"/>
                        </w:rPr>
                      </w:pPr>
                      <w:r>
                        <w:rPr>
                          <w:b/>
                          <w:bCs/>
                          <w:sz w:val="20"/>
                          <w:szCs w:val="20"/>
                        </w:rPr>
                        <w:t xml:space="preserve">THE EFFECTS OF A GCSA </w:t>
                      </w:r>
                      <w:r w:rsidR="00787727">
                        <w:rPr>
                          <w:b/>
                          <w:bCs/>
                          <w:sz w:val="20"/>
                          <w:szCs w:val="20"/>
                        </w:rPr>
                        <w:t>SUBSIDY ON INDIVIDUAL FARMER CHOICES</w:t>
                      </w:r>
                      <w:r>
                        <w:rPr>
                          <w:b/>
                          <w:bCs/>
                          <w:sz w:val="20"/>
                          <w:szCs w:val="20"/>
                        </w:rPr>
                        <w:t xml:space="preserve">. </w:t>
                      </w:r>
                      <w:r w:rsidR="004E4357" w:rsidRPr="004E4357">
                        <w:rPr>
                          <w:b/>
                          <w:bCs/>
                          <w:sz w:val="20"/>
                          <w:szCs w:val="20"/>
                        </w:rPr>
                        <w:t>Assuming the G</w:t>
                      </w:r>
                      <w:r>
                        <w:rPr>
                          <w:b/>
                          <w:bCs/>
                          <w:sz w:val="20"/>
                          <w:szCs w:val="20"/>
                        </w:rPr>
                        <w:t>CS</w:t>
                      </w:r>
                      <w:r w:rsidR="004E4357" w:rsidRPr="004E4357">
                        <w:rPr>
                          <w:b/>
                          <w:bCs/>
                          <w:sz w:val="20"/>
                          <w:szCs w:val="20"/>
                        </w:rPr>
                        <w:t>A subsidizes the costs that would otherwise exist for farmers to implement certified</w:t>
                      </w:r>
                      <w:r>
                        <w:rPr>
                          <w:b/>
                          <w:bCs/>
                          <w:sz w:val="20"/>
                          <w:szCs w:val="20"/>
                        </w:rPr>
                        <w:t xml:space="preserve"> and sustainable </w:t>
                      </w:r>
                      <w:r w:rsidR="004E4357" w:rsidRPr="004E4357">
                        <w:rPr>
                          <w:b/>
                          <w:bCs/>
                          <w:sz w:val="20"/>
                          <w:szCs w:val="20"/>
                        </w:rPr>
                        <w:t xml:space="preserve">carbon sequestration </w:t>
                      </w:r>
                      <w:r>
                        <w:rPr>
                          <w:b/>
                          <w:bCs/>
                          <w:sz w:val="20"/>
                          <w:szCs w:val="20"/>
                        </w:rPr>
                        <w:t>practic</w:t>
                      </w:r>
                      <w:r w:rsidR="004E4357" w:rsidRPr="004E4357">
                        <w:rPr>
                          <w:b/>
                          <w:bCs/>
                          <w:sz w:val="20"/>
                          <w:szCs w:val="20"/>
                        </w:rPr>
                        <w:t>es, the individual farmer</w:t>
                      </w:r>
                      <w:r w:rsidR="00DA2EDA">
                        <w:rPr>
                          <w:b/>
                          <w:bCs/>
                          <w:sz w:val="20"/>
                          <w:szCs w:val="20"/>
                        </w:rPr>
                        <w:t>’</w:t>
                      </w:r>
                      <w:r w:rsidR="004E4357" w:rsidRPr="004E4357">
                        <w:rPr>
                          <w:b/>
                          <w:bCs/>
                          <w:sz w:val="20"/>
                          <w:szCs w:val="20"/>
                        </w:rPr>
                        <w:t>s marginal cost curve</w:t>
                      </w:r>
                      <w:r w:rsidR="00DA2EDA">
                        <w:rPr>
                          <w:b/>
                          <w:bCs/>
                          <w:sz w:val="20"/>
                          <w:szCs w:val="20"/>
                        </w:rPr>
                        <w:t xml:space="preserve">, variable cost curve </w:t>
                      </w:r>
                      <w:r w:rsidR="004E4357" w:rsidRPr="004E4357">
                        <w:rPr>
                          <w:b/>
                          <w:bCs/>
                          <w:sz w:val="20"/>
                          <w:szCs w:val="20"/>
                        </w:rPr>
                        <w:t>and average total cost curve would recede, or, shift to the right, increasing the quantities of carbon sequestered</w:t>
                      </w:r>
                      <w:r w:rsidR="00737B02">
                        <w:rPr>
                          <w:b/>
                          <w:bCs/>
                          <w:sz w:val="20"/>
                          <w:szCs w:val="20"/>
                        </w:rPr>
                        <w:t>.</w:t>
                      </w:r>
                    </w:p>
                  </w:txbxContent>
                </v:textbox>
                <w10:wrap type="square"/>
              </v:shape>
            </w:pict>
          </mc:Fallback>
        </mc:AlternateContent>
      </w:r>
      <w:r w:rsidR="00F929EA">
        <w:rPr>
          <w:noProof/>
          <w:color w:val="333333"/>
        </w:rPr>
        <w:drawing>
          <wp:inline distT="0" distB="0" distL="0" distR="0" wp14:anchorId="1A47F9C7" wp14:editId="40582D44">
            <wp:extent cx="3714759" cy="2781300"/>
            <wp:effectExtent l="152400" t="152400" r="22860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32414" cy="2794519"/>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3D4F9519" w14:textId="379B267B" w:rsidR="006D74D6" w:rsidRDefault="00404DC8" w:rsidP="000E4924">
      <w:pPr>
        <w:spacing w:after="0" w:line="360" w:lineRule="auto"/>
        <w:ind w:firstLine="720"/>
        <w:rPr>
          <w:color w:val="333333"/>
        </w:rPr>
      </w:pPr>
      <w:r>
        <w:rPr>
          <w:color w:val="333333"/>
        </w:rPr>
        <w:lastRenderedPageBreak/>
        <w:t>Imagine</w:t>
      </w:r>
      <w:r w:rsidR="006D74D6">
        <w:rPr>
          <w:color w:val="333333"/>
        </w:rPr>
        <w:t xml:space="preserve"> that we combined the </w:t>
      </w:r>
      <w:r>
        <w:rPr>
          <w:color w:val="333333"/>
        </w:rPr>
        <w:t xml:space="preserve">supply and demand </w:t>
      </w:r>
      <w:r w:rsidR="006D74D6">
        <w:rPr>
          <w:color w:val="333333"/>
        </w:rPr>
        <w:t>values from many individual farmers</w:t>
      </w:r>
      <w:r w:rsidR="00C14E77">
        <w:rPr>
          <w:color w:val="333333"/>
        </w:rPr>
        <w:t xml:space="preserve"> or foreste</w:t>
      </w:r>
      <w:r w:rsidR="002F1E73">
        <w:rPr>
          <w:color w:val="333333"/>
        </w:rPr>
        <w:t>r</w:t>
      </w:r>
      <w:r w:rsidR="00C14E77">
        <w:rPr>
          <w:color w:val="333333"/>
        </w:rPr>
        <w:t>s</w:t>
      </w:r>
      <w:r w:rsidR="006D74D6">
        <w:rPr>
          <w:color w:val="333333"/>
        </w:rPr>
        <w:t xml:space="preserve"> into one original supply curve, S</w:t>
      </w:r>
      <w:r w:rsidR="006D74D6" w:rsidRPr="00F929EA">
        <w:rPr>
          <w:color w:val="333333"/>
          <w:vertAlign w:val="subscript"/>
        </w:rPr>
        <w:t>0</w:t>
      </w:r>
      <w:r w:rsidR="006D74D6">
        <w:rPr>
          <w:color w:val="333333"/>
        </w:rPr>
        <w:t>. With S</w:t>
      </w:r>
      <w:r w:rsidR="006D74D6" w:rsidRPr="00F929EA">
        <w:rPr>
          <w:color w:val="333333"/>
          <w:vertAlign w:val="subscript"/>
        </w:rPr>
        <w:t>0</w:t>
      </w:r>
      <w:r w:rsidR="006D74D6">
        <w:rPr>
          <w:color w:val="333333"/>
        </w:rPr>
        <w:t>, the original or neutral quantity at market equilibrium is Eq</w:t>
      </w:r>
      <w:r w:rsidR="006D74D6" w:rsidRPr="00813471">
        <w:rPr>
          <w:color w:val="333333"/>
          <w:vertAlign w:val="subscript"/>
        </w:rPr>
        <w:t>0</w:t>
      </w:r>
      <w:r w:rsidR="006D74D6">
        <w:rPr>
          <w:color w:val="333333"/>
        </w:rPr>
        <w:t xml:space="preserve">. </w:t>
      </w:r>
    </w:p>
    <w:p w14:paraId="774FB860" w14:textId="77777777" w:rsidR="006D74D6" w:rsidRDefault="006D74D6" w:rsidP="00F929EA">
      <w:pPr>
        <w:spacing w:after="0" w:line="240" w:lineRule="auto"/>
        <w:jc w:val="center"/>
        <w:rPr>
          <w:color w:val="333333"/>
        </w:rPr>
      </w:pPr>
    </w:p>
    <w:p w14:paraId="4028FFCE" w14:textId="15874C71" w:rsidR="004E4357" w:rsidRDefault="00F929EA" w:rsidP="00F929EA">
      <w:pPr>
        <w:spacing w:after="0" w:line="240" w:lineRule="auto"/>
        <w:jc w:val="center"/>
        <w:rPr>
          <w:color w:val="333333"/>
        </w:rPr>
      </w:pPr>
      <w:r>
        <w:rPr>
          <w:noProof/>
          <w:color w:val="333333"/>
        </w:rPr>
        <w:drawing>
          <wp:inline distT="0" distB="0" distL="0" distR="0" wp14:anchorId="3CEF0D6E" wp14:editId="3DE68835">
            <wp:extent cx="4268267" cy="2543175"/>
            <wp:effectExtent l="152400" t="152400" r="227965" b="219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97153" cy="2560386"/>
                    </a:xfrm>
                    <a:prstGeom prst="rect">
                      <a:avLst/>
                    </a:prstGeom>
                    <a:ln w="1270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01F3DDF4" w14:textId="2EBC77E5" w:rsidR="00F929EA" w:rsidRDefault="007B17B9" w:rsidP="002225EE">
      <w:pPr>
        <w:spacing w:after="0" w:line="360" w:lineRule="auto"/>
        <w:ind w:firstLine="720"/>
        <w:rPr>
          <w:color w:val="333333"/>
        </w:rPr>
      </w:pPr>
      <w:r>
        <w:rPr>
          <w:color w:val="333333"/>
        </w:rPr>
        <w:t xml:space="preserve">For a market that </w:t>
      </w:r>
      <w:r w:rsidR="00404DC8">
        <w:rPr>
          <w:color w:val="333333"/>
        </w:rPr>
        <w:t>involves</w:t>
      </w:r>
      <w:r>
        <w:rPr>
          <w:color w:val="333333"/>
        </w:rPr>
        <w:t xml:space="preserve"> a</w:t>
      </w:r>
      <w:r w:rsidR="00C14E77">
        <w:rPr>
          <w:color w:val="333333"/>
        </w:rPr>
        <w:t xml:space="preserve"> subsidy, a</w:t>
      </w:r>
      <w:r>
        <w:rPr>
          <w:color w:val="333333"/>
        </w:rPr>
        <w:t xml:space="preserve">s in the graph above, </w:t>
      </w:r>
      <w:r w:rsidR="00AC6673">
        <w:rPr>
          <w:color w:val="333333"/>
        </w:rPr>
        <w:t xml:space="preserve">the </w:t>
      </w:r>
      <w:r>
        <w:rPr>
          <w:color w:val="333333"/>
        </w:rPr>
        <w:t>supply curve representing all individual farmers</w:t>
      </w:r>
      <w:r w:rsidR="00AC6673">
        <w:rPr>
          <w:color w:val="333333"/>
        </w:rPr>
        <w:t>’</w:t>
      </w:r>
      <w:r>
        <w:rPr>
          <w:color w:val="333333"/>
        </w:rPr>
        <w:t xml:space="preserve"> production levels of carbon sequestration within the carbon market shifts to the right</w:t>
      </w:r>
      <w:r w:rsidR="00AC6673">
        <w:rPr>
          <w:color w:val="333333"/>
        </w:rPr>
        <w:t xml:space="preserve"> (becom</w:t>
      </w:r>
      <w:r w:rsidR="002E786B">
        <w:rPr>
          <w:color w:val="333333"/>
        </w:rPr>
        <w:t>ing</w:t>
      </w:r>
      <w:r w:rsidR="00AC6673">
        <w:rPr>
          <w:color w:val="333333"/>
        </w:rPr>
        <w:t xml:space="preserve"> S</w:t>
      </w:r>
      <w:r w:rsidR="00AC6673" w:rsidRPr="00AC6673">
        <w:rPr>
          <w:color w:val="333333"/>
          <w:vertAlign w:val="subscript"/>
        </w:rPr>
        <w:t>1</w:t>
      </w:r>
      <w:r w:rsidR="00AC6673">
        <w:rPr>
          <w:color w:val="333333"/>
        </w:rPr>
        <w:t>)</w:t>
      </w:r>
      <w:r>
        <w:rPr>
          <w:color w:val="333333"/>
        </w:rPr>
        <w:t>—as does the market equilibrium</w:t>
      </w:r>
      <w:r w:rsidR="00AC6673">
        <w:rPr>
          <w:color w:val="333333"/>
        </w:rPr>
        <w:t xml:space="preserve"> (becoming Eq</w:t>
      </w:r>
      <w:r w:rsidR="00AC6673" w:rsidRPr="00AC6673">
        <w:rPr>
          <w:color w:val="333333"/>
          <w:vertAlign w:val="subscript"/>
        </w:rPr>
        <w:t>1</w:t>
      </w:r>
      <w:r w:rsidR="00AC6673">
        <w:rPr>
          <w:color w:val="333333"/>
        </w:rPr>
        <w:t>)</w:t>
      </w:r>
      <w:r>
        <w:rPr>
          <w:color w:val="333333"/>
        </w:rPr>
        <w:t>—meaning that more carbon will be sequestered (than before).</w:t>
      </w:r>
    </w:p>
    <w:p w14:paraId="1085D5AD" w14:textId="747087E1" w:rsidR="00F929EA" w:rsidRPr="00AC6673" w:rsidRDefault="005D1C94" w:rsidP="002225EE">
      <w:pPr>
        <w:spacing w:after="0" w:line="360" w:lineRule="auto"/>
        <w:ind w:firstLine="720"/>
        <w:rPr>
          <w:color w:val="333333"/>
        </w:rPr>
      </w:pPr>
      <w:r w:rsidRPr="00AC6673">
        <w:rPr>
          <w:color w:val="333333"/>
        </w:rPr>
        <w:t>A</w:t>
      </w:r>
      <w:r w:rsidR="007B17B9" w:rsidRPr="00AC6673">
        <w:rPr>
          <w:color w:val="333333"/>
        </w:rPr>
        <w:t xml:space="preserve"> bill like GCSA might have much to offer not only</w:t>
      </w:r>
      <w:r w:rsidR="002E786B">
        <w:rPr>
          <w:color w:val="333333"/>
        </w:rPr>
        <w:t xml:space="preserve"> to</w:t>
      </w:r>
      <w:r w:rsidR="007B17B9" w:rsidRPr="00AC6673">
        <w:rPr>
          <w:color w:val="333333"/>
        </w:rPr>
        <w:t xml:space="preserve"> the carbon market but also the</w:t>
      </w:r>
      <w:r w:rsidR="00C14E77">
        <w:rPr>
          <w:color w:val="333333"/>
        </w:rPr>
        <w:t xml:space="preserve"> other potential</w:t>
      </w:r>
      <w:r w:rsidR="007B17B9" w:rsidRPr="00AC6673">
        <w:rPr>
          <w:color w:val="333333"/>
        </w:rPr>
        <w:t xml:space="preserve"> emissions trading market scenarios </w:t>
      </w:r>
      <w:r w:rsidR="00C14E77">
        <w:rPr>
          <w:color w:val="333333"/>
        </w:rPr>
        <w:t>yet to come</w:t>
      </w:r>
      <w:r w:rsidR="007B17B9" w:rsidRPr="00AC6673">
        <w:rPr>
          <w:color w:val="333333"/>
        </w:rPr>
        <w:t>. Many have looked to agriculture for some time as a proving ground for the free market’s measurable and positive effect on climate change mitigation.</w:t>
      </w:r>
      <w:r w:rsidR="00C14E77">
        <w:rPr>
          <w:color w:val="333333"/>
        </w:rPr>
        <w:t xml:space="preserve"> </w:t>
      </w:r>
      <w:r w:rsidR="001D5A25">
        <w:rPr>
          <w:color w:val="333333"/>
        </w:rPr>
        <w:t>(</w:t>
      </w:r>
      <w:r w:rsidR="00C14E77">
        <w:rPr>
          <w:color w:val="333333"/>
        </w:rPr>
        <w:t xml:space="preserve">Part of this is because soil carbon measurements are better established, easier to track and trace and </w:t>
      </w:r>
      <w:r w:rsidR="001D5A25">
        <w:rPr>
          <w:color w:val="333333"/>
        </w:rPr>
        <w:t>can be more directly controlled.</w:t>
      </w:r>
      <w:r w:rsidR="001D5A25">
        <w:rPr>
          <w:rStyle w:val="EndnoteReference"/>
          <w:color w:val="333333"/>
        </w:rPr>
        <w:endnoteReference w:id="15"/>
      </w:r>
      <w:r w:rsidR="001D5A25">
        <w:rPr>
          <w:color w:val="333333"/>
        </w:rPr>
        <w:t>)</w:t>
      </w:r>
      <w:r w:rsidR="007B17B9" w:rsidRPr="00AC6673">
        <w:rPr>
          <w:color w:val="333333"/>
        </w:rPr>
        <w:t xml:space="preserve"> If it can be proven in the skeptical eye of the public that being able to trade carbon credits is much more efficient, and even helps us get closer to the social optimal </w:t>
      </w:r>
      <w:r w:rsidR="008B7C28" w:rsidRPr="00AC6673">
        <w:rPr>
          <w:color w:val="333333"/>
        </w:rPr>
        <w:t>as far as emissions levels and ozone health are concerned</w:t>
      </w:r>
      <w:r w:rsidR="002E786B">
        <w:rPr>
          <w:color w:val="333333"/>
        </w:rPr>
        <w:t xml:space="preserve"> (</w:t>
      </w:r>
      <w:r w:rsidR="007B17B9" w:rsidRPr="00AC6673">
        <w:rPr>
          <w:color w:val="333333"/>
        </w:rPr>
        <w:t xml:space="preserve">rather than </w:t>
      </w:r>
      <w:r w:rsidR="008B7C28" w:rsidRPr="00AC6673">
        <w:rPr>
          <w:color w:val="333333"/>
        </w:rPr>
        <w:t xml:space="preserve">continuing to </w:t>
      </w:r>
      <w:r w:rsidR="002E786B">
        <w:rPr>
          <w:color w:val="333333"/>
        </w:rPr>
        <w:t xml:space="preserve">favor a </w:t>
      </w:r>
      <w:r w:rsidR="008B7C28" w:rsidRPr="00AC6673">
        <w:rPr>
          <w:color w:val="333333"/>
        </w:rPr>
        <w:t>gravitat</w:t>
      </w:r>
      <w:r w:rsidR="002E786B">
        <w:rPr>
          <w:color w:val="333333"/>
        </w:rPr>
        <w:t>ion</w:t>
      </w:r>
      <w:r w:rsidR="008B7C28" w:rsidRPr="00AC6673">
        <w:rPr>
          <w:color w:val="333333"/>
        </w:rPr>
        <w:t xml:space="preserve"> towards the market equilibrium</w:t>
      </w:r>
      <w:r w:rsidR="002E786B">
        <w:rPr>
          <w:color w:val="333333"/>
        </w:rPr>
        <w:t>)</w:t>
      </w:r>
      <w:r w:rsidR="008B7C28" w:rsidRPr="00AC6673">
        <w:rPr>
          <w:color w:val="333333"/>
        </w:rPr>
        <w:t xml:space="preserve"> then we can demonstrate how a greater equity for more people is Pareto</w:t>
      </w:r>
      <w:r w:rsidR="00153C7D">
        <w:rPr>
          <w:color w:val="333333"/>
        </w:rPr>
        <w:t>-</w:t>
      </w:r>
      <w:r w:rsidR="008B7C28" w:rsidRPr="00AC6673">
        <w:rPr>
          <w:color w:val="333333"/>
        </w:rPr>
        <w:t>improving.</w:t>
      </w:r>
    </w:p>
    <w:p w14:paraId="08A98170" w14:textId="20D48645" w:rsidR="00EA0E98" w:rsidRDefault="003D1E71" w:rsidP="00614A4A">
      <w:pPr>
        <w:spacing w:after="0" w:line="360" w:lineRule="auto"/>
        <w:ind w:firstLine="720"/>
        <w:rPr>
          <w:color w:val="333333"/>
        </w:rPr>
      </w:pPr>
      <w:r w:rsidRPr="00AC6673">
        <w:rPr>
          <w:color w:val="333333"/>
        </w:rPr>
        <w:t>If we were to think of the GCSA’s</w:t>
      </w:r>
      <w:r w:rsidR="00060092">
        <w:rPr>
          <w:color w:val="333333"/>
        </w:rPr>
        <w:t xml:space="preserve"> (subsidization)</w:t>
      </w:r>
      <w:r w:rsidRPr="00AC6673">
        <w:rPr>
          <w:color w:val="333333"/>
        </w:rPr>
        <w:t xml:space="preserve"> effect on the carbon trading market for carbon farming like a</w:t>
      </w:r>
      <w:r w:rsidR="002225EE" w:rsidRPr="00AC6673">
        <w:rPr>
          <w:color w:val="333333"/>
        </w:rPr>
        <w:t xml:space="preserve"> positive externality</w:t>
      </w:r>
      <w:r w:rsidRPr="00AC6673">
        <w:rPr>
          <w:color w:val="333333"/>
        </w:rPr>
        <w:t xml:space="preserve">, </w:t>
      </w:r>
      <w:r w:rsidR="002225EE" w:rsidRPr="00AC6673">
        <w:rPr>
          <w:color w:val="333333"/>
        </w:rPr>
        <w:t>the (influence that) the education on relevant topics and methods and the resources to achieve those methods has on the carbon sequestration market</w:t>
      </w:r>
      <w:r w:rsidRPr="00AC6673">
        <w:rPr>
          <w:color w:val="333333"/>
        </w:rPr>
        <w:t xml:space="preserve"> would make an impact on the achievement of the socially optimal level of carbon sequestration</w:t>
      </w:r>
      <w:r w:rsidR="002225EE" w:rsidRPr="00AC6673">
        <w:rPr>
          <w:color w:val="333333"/>
        </w:rPr>
        <w:t xml:space="preserve">. </w:t>
      </w:r>
      <w:r w:rsidR="003A1D4C" w:rsidRPr="00AC6673">
        <w:rPr>
          <w:color w:val="333333"/>
        </w:rPr>
        <w:t>Added to the marginal private benefit of carbon sequestration, this positive externality helps to produce the marginal social benefit curve. Assuming that this market is working effectively, and that Pareto</w:t>
      </w:r>
      <w:r w:rsidR="00153C7D">
        <w:rPr>
          <w:color w:val="333333"/>
        </w:rPr>
        <w:t>-</w:t>
      </w:r>
      <w:r w:rsidR="003A1D4C" w:rsidRPr="00AC6673">
        <w:rPr>
          <w:color w:val="333333"/>
        </w:rPr>
        <w:t>improving opportunities continue to be taken until the Pareto optimum has been reached, th</w:t>
      </w:r>
      <w:r w:rsidRPr="00AC6673">
        <w:rPr>
          <w:color w:val="333333"/>
        </w:rPr>
        <w:t>e</w:t>
      </w:r>
      <w:r w:rsidR="003A1D4C" w:rsidRPr="00AC6673">
        <w:rPr>
          <w:color w:val="333333"/>
        </w:rPr>
        <w:t>n the net social benefits have also continuously improved with the growth of the market.</w:t>
      </w:r>
      <w:r w:rsidRPr="00AC6673">
        <w:rPr>
          <w:color w:val="333333"/>
        </w:rPr>
        <w:t xml:space="preserve"> Market</w:t>
      </w:r>
      <w:r>
        <w:rPr>
          <w:color w:val="333333"/>
        </w:rPr>
        <w:t xml:space="preserve"> equilibrium is no longer the default </w:t>
      </w:r>
      <w:r w:rsidR="00147C78">
        <w:rPr>
          <w:color w:val="333333"/>
        </w:rPr>
        <w:t>“</w:t>
      </w:r>
      <w:r>
        <w:rPr>
          <w:color w:val="333333"/>
        </w:rPr>
        <w:t>gravitational point</w:t>
      </w:r>
      <w:r w:rsidR="00147C78">
        <w:rPr>
          <w:color w:val="333333"/>
        </w:rPr>
        <w:t>”</w:t>
      </w:r>
      <w:r>
        <w:rPr>
          <w:color w:val="333333"/>
        </w:rPr>
        <w:t>.</w:t>
      </w:r>
      <w:r w:rsidR="001B0FBE">
        <w:rPr>
          <w:color w:val="333333"/>
        </w:rPr>
        <w:t xml:space="preserve"> </w:t>
      </w:r>
    </w:p>
    <w:p w14:paraId="67C86C37" w14:textId="25A7C94B" w:rsidR="001D5A25" w:rsidRDefault="001D5A25" w:rsidP="00614A4A">
      <w:pPr>
        <w:spacing w:after="0" w:line="360" w:lineRule="auto"/>
        <w:ind w:firstLine="720"/>
        <w:rPr>
          <w:color w:val="333333"/>
        </w:rPr>
      </w:pPr>
      <w:r>
        <w:rPr>
          <w:color w:val="333333"/>
        </w:rPr>
        <w:t>The current scenario will not lead to a recovery of governmental carbon market subsidization costs. Perhaps in my next paper, I’ll get a chance to explore the permit system and its potential initial structure, which could allow for a return of those initial subsidy costs to the government via auction revenue.</w:t>
      </w:r>
    </w:p>
    <w:p w14:paraId="444FD9F7" w14:textId="77777777" w:rsidR="001C40ED" w:rsidRPr="002225EE" w:rsidRDefault="001C40ED" w:rsidP="00614A4A">
      <w:pPr>
        <w:spacing w:after="0" w:line="360" w:lineRule="auto"/>
        <w:ind w:firstLine="720"/>
        <w:rPr>
          <w:color w:val="333333"/>
        </w:rPr>
      </w:pPr>
    </w:p>
    <w:p w14:paraId="51EC37D5" w14:textId="079A7A93" w:rsidR="00EA0E98" w:rsidRPr="003A1D4C" w:rsidRDefault="00EA0E98" w:rsidP="00CA78AF">
      <w:pPr>
        <w:pStyle w:val="ListParagraph"/>
        <w:rPr>
          <w:b/>
          <w:bCs/>
          <w:color w:val="333333"/>
          <w:sz w:val="28"/>
          <w:szCs w:val="28"/>
        </w:rPr>
      </w:pPr>
      <w:r w:rsidRPr="003A1D4C">
        <w:rPr>
          <w:b/>
          <w:bCs/>
          <w:color w:val="333333"/>
          <w:sz w:val="28"/>
          <w:szCs w:val="28"/>
        </w:rPr>
        <w:t xml:space="preserve">APPENDIX I: </w:t>
      </w:r>
      <w:r w:rsidR="00C04B8E" w:rsidRPr="003A1D4C">
        <w:rPr>
          <w:b/>
          <w:bCs/>
          <w:color w:val="333333"/>
          <w:sz w:val="28"/>
          <w:szCs w:val="28"/>
        </w:rPr>
        <w:t>Framework and Direction</w:t>
      </w:r>
      <w:r w:rsidR="009512F4">
        <w:rPr>
          <w:b/>
          <w:bCs/>
          <w:color w:val="333333"/>
          <w:sz w:val="28"/>
          <w:szCs w:val="28"/>
        </w:rPr>
        <w:t xml:space="preserve"> (from Professor)</w:t>
      </w:r>
    </w:p>
    <w:p w14:paraId="1D523418" w14:textId="6B583199" w:rsidR="00EA0E98" w:rsidRDefault="00EA0E98" w:rsidP="00EA0E98">
      <w:pPr>
        <w:pStyle w:val="ListParagraph"/>
        <w:rPr>
          <w:b/>
          <w:bCs/>
          <w:color w:val="333333"/>
        </w:rPr>
      </w:pPr>
      <w:r>
        <w:rPr>
          <w:color w:val="333333"/>
        </w:rPr>
        <w:t>Carbon markets are being expanded to pay farmers and foresters for their choices that increase carbon sequestration.  The Growing Climate Solutions Act is a bi-partisan bill that seeks to alter the incentives that individual farmers and foresters face, thereby altering their decisions to participate in carbon sequestration markets</w:t>
      </w:r>
      <w:r w:rsidRPr="00363EA7">
        <w:rPr>
          <w:b/>
          <w:bCs/>
          <w:color w:val="333333"/>
        </w:rPr>
        <w:t xml:space="preserve">.  </w:t>
      </w:r>
      <w:r w:rsidRPr="00C04B8E">
        <w:rPr>
          <w:color w:val="333333"/>
        </w:rPr>
        <w:t xml:space="preserve">Consider </w:t>
      </w:r>
      <w:bookmarkStart w:id="10" w:name="_Hlk53732881"/>
      <w:r w:rsidRPr="00C04B8E">
        <w:rPr>
          <w:color w:val="333333"/>
        </w:rPr>
        <w:t xml:space="preserve">uncertainty, and challenges with adopting new technologies, as “costs” for farmers.  </w:t>
      </w:r>
      <w:bookmarkEnd w:id="10"/>
      <w:r w:rsidRPr="00C04B8E">
        <w:rPr>
          <w:color w:val="333333"/>
        </w:rPr>
        <w:t>Demonstrate how the individual farmers may choose to supply 0 carbon sequestration, when high individual costs and low individual returns are present.  Next, simplify the problem by assuming the bill subsidizes farmer choices (i.e. lowers costs), and demonstrate how this may influence the sequestration choice of farmers.  Show the relationship from the individual farmer to the market supply of carbon sequestration.  What does this program need, from an environmental economics standpoint, to be successful?  Who benefits from this program?</w:t>
      </w:r>
    </w:p>
    <w:p w14:paraId="5A9BE1C7" w14:textId="5275E902" w:rsidR="00EA0E98" w:rsidRPr="003A1D4C" w:rsidRDefault="00EA0E98" w:rsidP="00CA78AF">
      <w:pPr>
        <w:pStyle w:val="ListParagraph"/>
        <w:rPr>
          <w:b/>
          <w:bCs/>
          <w:color w:val="333333"/>
          <w:sz w:val="28"/>
          <w:szCs w:val="28"/>
        </w:rPr>
      </w:pPr>
      <w:r w:rsidRPr="003A1D4C">
        <w:rPr>
          <w:b/>
          <w:bCs/>
          <w:color w:val="333333"/>
          <w:sz w:val="28"/>
          <w:szCs w:val="28"/>
        </w:rPr>
        <w:t xml:space="preserve">APPENDIX II: Reference </w:t>
      </w:r>
      <w:r w:rsidR="009512F4">
        <w:rPr>
          <w:b/>
          <w:bCs/>
          <w:color w:val="333333"/>
          <w:sz w:val="28"/>
          <w:szCs w:val="28"/>
        </w:rPr>
        <w:t>A</w:t>
      </w:r>
      <w:r w:rsidRPr="003A1D4C">
        <w:rPr>
          <w:b/>
          <w:bCs/>
          <w:color w:val="333333"/>
          <w:sz w:val="28"/>
          <w:szCs w:val="28"/>
        </w:rPr>
        <w:t>rticle</w:t>
      </w:r>
      <w:r w:rsidR="009512F4">
        <w:rPr>
          <w:b/>
          <w:bCs/>
          <w:color w:val="333333"/>
          <w:sz w:val="28"/>
          <w:szCs w:val="28"/>
        </w:rPr>
        <w:t xml:space="preserve"> (Motivation for Essay)</w:t>
      </w:r>
    </w:p>
    <w:p w14:paraId="774D3C7A" w14:textId="1C56F00F" w:rsidR="00EA0E98" w:rsidRPr="00EA0E98" w:rsidRDefault="00EA0E98" w:rsidP="00EA0E98">
      <w:pPr>
        <w:pStyle w:val="ListParagraph"/>
        <w:rPr>
          <w:b/>
          <w:bCs/>
          <w:color w:val="333333"/>
        </w:rPr>
      </w:pPr>
      <w:r w:rsidRPr="003A1D4C">
        <w:rPr>
          <w:color w:val="333333"/>
        </w:rPr>
        <w:t>Bill would help farmers, foresters participate in carbon markets By</w:t>
      </w:r>
      <w:r w:rsidRPr="00EA0E98">
        <w:rPr>
          <w:color w:val="333333"/>
        </w:rPr>
        <w:t xml:space="preserve"> Erin Voegele | June 04, 2020</w:t>
      </w:r>
    </w:p>
    <w:p w14:paraId="0CFC0300" w14:textId="77777777" w:rsidR="00EA0E98" w:rsidRPr="00EA0E98" w:rsidRDefault="00EA0E98" w:rsidP="00EA0E98">
      <w:pPr>
        <w:pStyle w:val="ListParagraph"/>
        <w:rPr>
          <w:color w:val="333333"/>
        </w:rPr>
      </w:pPr>
      <w:r w:rsidRPr="00EA0E98">
        <w:rPr>
          <w:color w:val="333333"/>
        </w:rPr>
        <w:t>Sens. Mike Braun, R-Ind.; Debbie Stabenow, D-Mich.; Lindsey Graham, R.S.C.; and Sheldon Whitehouse, D-R.I., on June 4 introduced the Growing Climate Solutions Act, which aims to break down barriers for farmers and foresters interested in participating in carbon markets so they can be rewarded for climate-smart practices.</w:t>
      </w:r>
    </w:p>
    <w:p w14:paraId="3B0BE0BB" w14:textId="77777777" w:rsidR="00EA0E98" w:rsidRPr="00EA0E98" w:rsidRDefault="00EA0E98" w:rsidP="00EA0E98">
      <w:pPr>
        <w:pStyle w:val="ListParagraph"/>
        <w:rPr>
          <w:color w:val="333333"/>
        </w:rPr>
      </w:pPr>
      <w:r w:rsidRPr="00EA0E98">
        <w:rPr>
          <w:color w:val="333333"/>
        </w:rPr>
        <w:t>The bill could create a certification program at USDA to help solve technical entry barriers that prevent farmer and forest landowner participation in carbon credit markets. The senators indicated these issues—including access to reliable information about markets and access to qualified technical assistance providers and credit protocol verifiers—have limited both landowner participation and the adoption of practices that help reduce the costs of developing carbon credits.</w:t>
      </w:r>
    </w:p>
    <w:p w14:paraId="51B93595" w14:textId="77777777" w:rsidR="00EA0E98" w:rsidRPr="00EA0E98" w:rsidRDefault="00EA0E98" w:rsidP="00EA0E98">
      <w:pPr>
        <w:pStyle w:val="ListParagraph"/>
        <w:rPr>
          <w:color w:val="333333"/>
        </w:rPr>
      </w:pPr>
      <w:r w:rsidRPr="00EA0E98">
        <w:rPr>
          <w:color w:val="333333"/>
        </w:rPr>
        <w:t>To address those issues, the bill stablishes a Greenhouse Gas Technical Assistance Provider and Third-Party Verifier Certification Program through which USDA will be able to provide transparency, legitimacy, and informal endorsement of third-party verifiers and technical service providers that help private landowners generate carbon credits through a variety of agriculture- and forestry-related practices. The USDA certification program will aim to ensure that these assistance providers have agriculture and forestry expertise, which is lacking in the current marketplace. As part of the program, USDA would administer a new website that would serve as a “one stop shop” of information and resources for producers and foresters who are interested in participating in carbon markets.</w:t>
      </w:r>
    </w:p>
    <w:p w14:paraId="49497231" w14:textId="77777777" w:rsidR="00EA0E98" w:rsidRPr="00EA0E98" w:rsidRDefault="00EA0E98" w:rsidP="00EA0E98">
      <w:pPr>
        <w:pStyle w:val="ListParagraph"/>
        <w:rPr>
          <w:color w:val="333333"/>
        </w:rPr>
      </w:pPr>
      <w:r w:rsidRPr="00EA0E98">
        <w:rPr>
          <w:color w:val="333333"/>
        </w:rPr>
        <w:t>Through the program, USDA would help connect landowners to private sector actors who can assist the landowners in implementing the protocols and monetizing the climate value of their sustainable practices. Third party entities, certified under the program, will be able to claim the status of a “USDA Certified” technical assistance provider or verifier. The USDA certification lowers barriers to entry in the credit markets by reducing confusion and improving information for farmers looking to implement practices that capture carbon, reduce emissions, improve soil health, and make operations more sustainable.</w:t>
      </w:r>
    </w:p>
    <w:p w14:paraId="21AE8C35" w14:textId="77777777" w:rsidR="00EA0E98" w:rsidRPr="00EA0E98" w:rsidRDefault="00EA0E98" w:rsidP="00EA0E98">
      <w:pPr>
        <w:pStyle w:val="ListParagraph"/>
        <w:rPr>
          <w:color w:val="333333"/>
        </w:rPr>
      </w:pPr>
      <w:r w:rsidRPr="00EA0E98">
        <w:rPr>
          <w:color w:val="333333"/>
        </w:rPr>
        <w:t>According to the senators, many third-party groups are currently developing protocols and testing methods to calculate emissions reduction and sequestration in agriculture and forestry. The bill recognizes that the landscape is evolving rapidly and provides the USDA with a robust advisory council composed of agriculture experts, scientists, producers and others. The advisory council would advise the secretary of agriculture and ensure that the certification program remains relevant, credible, and responsive to the needs of farmers, forest landowners, and carbon market participants.</w:t>
      </w:r>
    </w:p>
    <w:p w14:paraId="40458EE4" w14:textId="77777777" w:rsidR="00EA0E98" w:rsidRPr="00EA0E98" w:rsidRDefault="00EA0E98" w:rsidP="00EA0E98">
      <w:pPr>
        <w:pStyle w:val="ListParagraph"/>
        <w:rPr>
          <w:color w:val="333333"/>
        </w:rPr>
      </w:pPr>
      <w:r w:rsidRPr="00EA0E98">
        <w:rPr>
          <w:color w:val="333333"/>
        </w:rPr>
        <w:t xml:space="preserve">The bill also directs USDA to advise Congress about further development of this policy areas, including barriers to market entry, challenges raised by farmers and forest landowners, market performance, and suggestions on </w:t>
      </w:r>
      <w:r w:rsidRPr="00EA0E98">
        <w:rPr>
          <w:color w:val="333333"/>
        </w:rPr>
        <w:lastRenderedPageBreak/>
        <w:t>where USDA can make a positive contribution to the further adoption of voluntary carbon sequestration practices in agriculture and forestry.</w:t>
      </w:r>
    </w:p>
    <w:p w14:paraId="47879F2A" w14:textId="77777777" w:rsidR="00EA0E98" w:rsidRPr="00EA0E98" w:rsidRDefault="00EA0E98" w:rsidP="00EA0E98">
      <w:pPr>
        <w:pStyle w:val="ListParagraph"/>
        <w:rPr>
          <w:color w:val="333333"/>
        </w:rPr>
      </w:pPr>
      <w:r w:rsidRPr="00EA0E98">
        <w:rPr>
          <w:color w:val="333333"/>
        </w:rPr>
        <w:t xml:space="preserve">Dozens of agriculture groups, environmental organizations and companies have signed on to support the bill, including the American Farm Bureau Federation, National Farmers Union, National Corn Growers Association, American Soybean Association, Corn Refiners Association, Novozymes, Green Plains, and Archer Daniels Midland Co. </w:t>
      </w:r>
    </w:p>
    <w:p w14:paraId="38F1DC09" w14:textId="77777777" w:rsidR="00EA0E98" w:rsidRPr="00EA0E98" w:rsidRDefault="00EA0E98" w:rsidP="00EA0E98">
      <w:pPr>
        <w:pStyle w:val="ListParagraph"/>
        <w:rPr>
          <w:color w:val="333333"/>
        </w:rPr>
      </w:pPr>
      <w:r w:rsidRPr="00EA0E98">
        <w:rPr>
          <w:color w:val="333333"/>
        </w:rPr>
        <w:t xml:space="preserve">“America’s farmers and ranchers have made tremendous strides in reducing our carbon footprint, with overall greenhouse gas emissions under 10 percent for our industry,” said American Farm Bureau President Zippy Duvall. “As we endeavor to do more with less, we are always focused on doing better and working together to protect the natural resources we all enjoy. We are grateful to Senators Braun and Stabenow for consulting us on their efforts to bring clarity and validity to a voluntary, market-based carbon-credit system and provide a USDA-led review to inspire confidence as we enter the new carbon marketplace.” </w:t>
      </w:r>
    </w:p>
    <w:p w14:paraId="25CF8AC4" w14:textId="77777777" w:rsidR="00E2143E" w:rsidRDefault="00EA0E98" w:rsidP="00EA0E98">
      <w:pPr>
        <w:pStyle w:val="ListParagraph"/>
        <w:rPr>
          <w:color w:val="333333"/>
        </w:rPr>
      </w:pPr>
      <w:r w:rsidRPr="00EA0E98">
        <w:rPr>
          <w:color w:val="333333"/>
        </w:rPr>
        <w:t>“Corn farmers have been leaders in adopting farming practices to improve the quality of soil, water, and air around our farms and are pleased to endorse the Growing Climate Solutions Act,” said Kevin Ross, president, National Corn Growers Association. “This bipartisan effort recognizes agriculture’s role in mitigating the impact of climate change and promotes voluntary, agriculture-friendly ideas into the climate discussion. NCGA thanks the Senators for their leadership and looks forward to working together to implement policy that benefits both the environment and farmers’ bottom line.”</w:t>
      </w:r>
      <w:r>
        <w:rPr>
          <w:color w:val="333333"/>
        </w:rPr>
        <w:t xml:space="preserve"> </w:t>
      </w:r>
    </w:p>
    <w:p w14:paraId="755A8850" w14:textId="384F1D76" w:rsidR="00CA78AF" w:rsidRPr="00EA0E98" w:rsidRDefault="00D02A86" w:rsidP="00EA0E98">
      <w:pPr>
        <w:pStyle w:val="ListParagraph"/>
        <w:rPr>
          <w:color w:val="333333"/>
        </w:rPr>
      </w:pPr>
      <w:hyperlink r:id="rId14" w:history="1">
        <w:r w:rsidR="00E2143E" w:rsidRPr="00E6286B">
          <w:rPr>
            <w:rStyle w:val="Hyperlink"/>
          </w:rPr>
          <w:t>http://www.biomassmagazine.com/articles/17118/bill-would-help-farmers-foresters-participate-in-carbon-markets</w:t>
        </w:r>
      </w:hyperlink>
    </w:p>
    <w:p w14:paraId="22ACA144" w14:textId="77777777" w:rsidR="000D5433" w:rsidRDefault="000D5433" w:rsidP="00CA78AF">
      <w:pPr>
        <w:pStyle w:val="ListParagraph"/>
        <w:rPr>
          <w:color w:val="333333"/>
        </w:rPr>
      </w:pPr>
    </w:p>
    <w:p w14:paraId="7F0BF442" w14:textId="05ABED14" w:rsidR="006313D4" w:rsidRPr="00614A4A" w:rsidRDefault="00614A4A" w:rsidP="00614A4A">
      <w:pPr>
        <w:spacing w:after="0"/>
        <w:rPr>
          <w:rFonts w:cstheme="minorHAnsi"/>
          <w:b/>
          <w:bCs/>
          <w:sz w:val="28"/>
          <w:szCs w:val="28"/>
        </w:rPr>
      </w:pPr>
      <w:r w:rsidRPr="00614A4A">
        <w:rPr>
          <w:rFonts w:cstheme="minorHAnsi"/>
          <w:b/>
          <w:bCs/>
          <w:sz w:val="28"/>
          <w:szCs w:val="28"/>
        </w:rPr>
        <w:t>ENDNOTES</w:t>
      </w:r>
    </w:p>
    <w:sectPr w:rsidR="006313D4" w:rsidRPr="00614A4A" w:rsidSect="00645A22">
      <w:footerReference w:type="default" r:id="rId15"/>
      <w:pgSz w:w="12240" w:h="15840"/>
      <w:pgMar w:top="810" w:right="720" w:bottom="720" w:left="720" w:header="720" w:footer="15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7C37" w14:textId="77777777" w:rsidR="00D02A86" w:rsidRDefault="00D02A86" w:rsidP="00F63831">
      <w:pPr>
        <w:spacing w:after="0" w:line="240" w:lineRule="auto"/>
      </w:pPr>
      <w:r>
        <w:separator/>
      </w:r>
    </w:p>
  </w:endnote>
  <w:endnote w:type="continuationSeparator" w:id="0">
    <w:p w14:paraId="17B7B21C" w14:textId="77777777" w:rsidR="00D02A86" w:rsidRDefault="00D02A86" w:rsidP="00F63831">
      <w:pPr>
        <w:spacing w:after="0" w:line="240" w:lineRule="auto"/>
      </w:pPr>
      <w:r>
        <w:continuationSeparator/>
      </w:r>
    </w:p>
  </w:endnote>
  <w:endnote w:id="1">
    <w:p w14:paraId="27AFF07E" w14:textId="53AC2D77" w:rsidR="00614A4A" w:rsidRDefault="00614A4A">
      <w:pPr>
        <w:pStyle w:val="EndnoteText"/>
      </w:pPr>
      <w:r>
        <w:rPr>
          <w:rStyle w:val="EndnoteReference"/>
        </w:rPr>
        <w:endnoteRef/>
      </w:r>
      <w:r>
        <w:t xml:space="preserve"> </w:t>
      </w:r>
      <w:r w:rsidRPr="007645B7">
        <w:t>https://www.climatecentral.org/gallery/graphics/emissions-sources-2020</w:t>
      </w:r>
    </w:p>
  </w:endnote>
  <w:endnote w:id="2">
    <w:p w14:paraId="55B82D58" w14:textId="16689E7F" w:rsidR="00614A4A" w:rsidRDefault="00614A4A">
      <w:pPr>
        <w:pStyle w:val="EndnoteText"/>
      </w:pPr>
      <w:r>
        <w:rPr>
          <w:rStyle w:val="EndnoteReference"/>
        </w:rPr>
        <w:endnoteRef/>
      </w:r>
      <w:r>
        <w:t xml:space="preserve"> </w:t>
      </w:r>
      <w:r w:rsidRPr="006D3226">
        <w:t>https://www.epa.gov/ghgemissions/global-greenhouse-gas-emissions-data</w:t>
      </w:r>
    </w:p>
  </w:endnote>
  <w:endnote w:id="3">
    <w:p w14:paraId="0E654DDA" w14:textId="47A511E2" w:rsidR="00614A4A" w:rsidRDefault="00614A4A">
      <w:pPr>
        <w:pStyle w:val="EndnoteText"/>
      </w:pPr>
      <w:r>
        <w:rPr>
          <w:rStyle w:val="EndnoteReference"/>
        </w:rPr>
        <w:endnoteRef/>
      </w:r>
      <w:r>
        <w:t xml:space="preserve"> </w:t>
      </w:r>
      <w:r w:rsidRPr="006A2D52">
        <w:t>https://www.wri.org/blog/2014/05/everything-you-need-know-about-agricultural-emissions</w:t>
      </w:r>
    </w:p>
  </w:endnote>
  <w:endnote w:id="4">
    <w:p w14:paraId="581E6E5B" w14:textId="403CA775" w:rsidR="00614A4A" w:rsidRDefault="00614A4A">
      <w:pPr>
        <w:pStyle w:val="EndnoteText"/>
      </w:pPr>
      <w:r>
        <w:rPr>
          <w:rStyle w:val="EndnoteReference"/>
        </w:rPr>
        <w:endnoteRef/>
      </w:r>
      <w:r>
        <w:t xml:space="preserve"> </w:t>
      </w:r>
      <w:r w:rsidRPr="003F70E9">
        <w:t>http://mecometer.com/topic/gdp-decomposition-by-sector/</w:t>
      </w:r>
    </w:p>
  </w:endnote>
  <w:endnote w:id="5">
    <w:p w14:paraId="3F3FDC93" w14:textId="45D74212" w:rsidR="00614A4A" w:rsidRDefault="00614A4A">
      <w:pPr>
        <w:pStyle w:val="EndnoteText"/>
      </w:pPr>
      <w:r>
        <w:rPr>
          <w:rStyle w:val="EndnoteReference"/>
        </w:rPr>
        <w:endnoteRef/>
      </w:r>
      <w:r>
        <w:t xml:space="preserve"> </w:t>
      </w:r>
      <w:r w:rsidRPr="006568C2">
        <w:t>https://www.agdaily.com/news/senate-growing-climate-solutions-act/</w:t>
      </w:r>
    </w:p>
  </w:endnote>
  <w:endnote w:id="6">
    <w:p w14:paraId="3A0FC5B8" w14:textId="32F82117" w:rsidR="00614A4A" w:rsidRDefault="00614A4A">
      <w:pPr>
        <w:pStyle w:val="EndnoteText"/>
      </w:pPr>
      <w:r>
        <w:rPr>
          <w:rStyle w:val="EndnoteReference"/>
        </w:rPr>
        <w:endnoteRef/>
      </w:r>
      <w:r>
        <w:t xml:space="preserve"> </w:t>
      </w:r>
      <w:r w:rsidRPr="00E509B7">
        <w:t>https://www.greenbiz.com/article/carbon-sequestration-farms-actually-working-fight-climate-change</w:t>
      </w:r>
    </w:p>
  </w:endnote>
  <w:endnote w:id="7">
    <w:p w14:paraId="22B7A72F" w14:textId="7D681533" w:rsidR="00614A4A" w:rsidRDefault="00614A4A">
      <w:pPr>
        <w:pStyle w:val="EndnoteText"/>
      </w:pPr>
      <w:r>
        <w:rPr>
          <w:rStyle w:val="EndnoteReference"/>
        </w:rPr>
        <w:endnoteRef/>
      </w:r>
      <w:r>
        <w:t xml:space="preserve"> </w:t>
      </w:r>
      <w:r w:rsidRPr="00E509B7">
        <w:t>https://www.technologyreview.com/2019/06/21/65661/carbon-farming-is-the-hot-and-overhyped-tool-to-fight-climate-change/</w:t>
      </w:r>
    </w:p>
  </w:endnote>
  <w:endnote w:id="8">
    <w:p w14:paraId="40B50C4D" w14:textId="3F486FED" w:rsidR="00614A4A" w:rsidRDefault="00614A4A">
      <w:pPr>
        <w:pStyle w:val="EndnoteText"/>
      </w:pPr>
      <w:r>
        <w:rPr>
          <w:rStyle w:val="EndnoteReference"/>
        </w:rPr>
        <w:endnoteRef/>
      </w:r>
      <w:r>
        <w:t xml:space="preserve"> </w:t>
      </w:r>
      <w:r w:rsidRPr="00F005FB">
        <w:t>https://regenerationinternational.org/farmers-are-capitalizing-on-carbon-sequestration</w:t>
      </w:r>
    </w:p>
  </w:endnote>
  <w:endnote w:id="9">
    <w:p w14:paraId="0316B9F2" w14:textId="7A1DD4C9" w:rsidR="00614A4A" w:rsidRDefault="00614A4A">
      <w:pPr>
        <w:pStyle w:val="EndnoteText"/>
      </w:pPr>
      <w:r>
        <w:rPr>
          <w:rStyle w:val="EndnoteReference"/>
        </w:rPr>
        <w:endnoteRef/>
      </w:r>
      <w:r>
        <w:t xml:space="preserve"> </w:t>
      </w:r>
      <w:r w:rsidRPr="00F005FB">
        <w:t>https://www.hcn.org/issues/51.9/climate-change-the-case-for-carbon-farming-in-california</w:t>
      </w:r>
    </w:p>
  </w:endnote>
  <w:endnote w:id="10">
    <w:p w14:paraId="2E00D138" w14:textId="1550A624" w:rsidR="00614A4A" w:rsidRDefault="00614A4A">
      <w:pPr>
        <w:pStyle w:val="EndnoteText"/>
      </w:pPr>
      <w:r>
        <w:rPr>
          <w:rStyle w:val="EndnoteReference"/>
        </w:rPr>
        <w:endnoteRef/>
      </w:r>
      <w:r>
        <w:t xml:space="preserve"> </w:t>
      </w:r>
      <w:r w:rsidRPr="00F005FB">
        <w:t>https://www.ecowatch.com/carbon-farming-2457937143.html</w:t>
      </w:r>
    </w:p>
  </w:endnote>
  <w:endnote w:id="11">
    <w:p w14:paraId="360DA9AF" w14:textId="06E72A07" w:rsidR="00614A4A" w:rsidRDefault="00614A4A">
      <w:pPr>
        <w:pStyle w:val="EndnoteText"/>
      </w:pPr>
      <w:r>
        <w:rPr>
          <w:rStyle w:val="EndnoteReference"/>
        </w:rPr>
        <w:endnoteRef/>
      </w:r>
      <w:r>
        <w:t xml:space="preserve"> </w:t>
      </w:r>
      <w:r w:rsidRPr="0089079C">
        <w:t>https://www.congress.gov/bill/116th-congress/house-bill/7393/all-info#:~:text=Official%20Title%20as%20Introduced,markets%2C%20and%20for%20other%20purposes</w:t>
      </w:r>
    </w:p>
  </w:endnote>
  <w:endnote w:id="12">
    <w:p w14:paraId="574DC7E9" w14:textId="06336584" w:rsidR="00614A4A" w:rsidRDefault="00614A4A">
      <w:pPr>
        <w:pStyle w:val="EndnoteText"/>
      </w:pPr>
      <w:r>
        <w:rPr>
          <w:rStyle w:val="EndnoteReference"/>
        </w:rPr>
        <w:endnoteRef/>
      </w:r>
      <w:r>
        <w:t xml:space="preserve"> </w:t>
      </w:r>
      <w:r w:rsidRPr="006A2D52">
        <w:t>https://www.agdaily.com/news/senate-growing-climate-solutions-act/</w:t>
      </w:r>
    </w:p>
  </w:endnote>
  <w:endnote w:id="13">
    <w:p w14:paraId="225AC821" w14:textId="77777777" w:rsidR="00404DC8" w:rsidRDefault="00404DC8" w:rsidP="00404DC8">
      <w:pPr>
        <w:pStyle w:val="EndnoteText"/>
      </w:pPr>
      <w:r>
        <w:rPr>
          <w:rStyle w:val="EndnoteReference"/>
        </w:rPr>
        <w:endnoteRef/>
      </w:r>
      <w:r>
        <w:t xml:space="preserve"> </w:t>
      </w:r>
      <w:r w:rsidRPr="000342D6">
        <w:t>https://regenerationinternational.org/farmers-are-capitalizing-on-carbon-sequestration</w:t>
      </w:r>
    </w:p>
  </w:endnote>
  <w:endnote w:id="14">
    <w:p w14:paraId="6F17C39C" w14:textId="79A51161" w:rsidR="00404DC8" w:rsidRDefault="00404DC8">
      <w:pPr>
        <w:pStyle w:val="EndnoteText"/>
      </w:pPr>
      <w:r>
        <w:rPr>
          <w:rStyle w:val="EndnoteReference"/>
        </w:rPr>
        <w:endnoteRef/>
      </w:r>
      <w:r>
        <w:t xml:space="preserve"> </w:t>
      </w:r>
      <w:r w:rsidRPr="00404DC8">
        <w:t>https://www.jstor.org/stable/41307212?seq=1</w:t>
      </w:r>
    </w:p>
  </w:endnote>
  <w:endnote w:id="15">
    <w:p w14:paraId="0A8F67B3" w14:textId="77777777" w:rsidR="001D5A25" w:rsidRPr="001D5A25" w:rsidRDefault="001D5A25" w:rsidP="001D5A25">
      <w:pPr>
        <w:pStyle w:val="EndnoteText"/>
      </w:pPr>
      <w:r>
        <w:rPr>
          <w:rStyle w:val="EndnoteReference"/>
        </w:rPr>
        <w:endnoteRef/>
      </w:r>
      <w:r>
        <w:t xml:space="preserve"> </w:t>
      </w:r>
      <w:r w:rsidRPr="001D5A25">
        <w:t>https://www.nature.com/scitable/knowledge/library/soil-carbon-storage-84223790/</w:t>
      </w:r>
    </w:p>
    <w:p w14:paraId="0C64F375" w14:textId="772B2130" w:rsidR="001D5A25" w:rsidRDefault="00054244">
      <w:pPr>
        <w:pStyle w:val="EndnoteText"/>
      </w:pPr>
      <w:r w:rsidRPr="009968B8">
        <w:rPr>
          <w:noProof/>
        </w:rPr>
        <w:drawing>
          <wp:inline distT="0" distB="0" distL="0" distR="0" wp14:anchorId="3D826150" wp14:editId="6D1B6E91">
            <wp:extent cx="6858000" cy="951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58000" cy="951230"/>
                    </a:xfrm>
                    <a:prstGeom prst="rect">
                      <a:avLst/>
                    </a:prstGeom>
                  </pic:spPr>
                </pic:pic>
              </a:graphicData>
            </a:graphic>
          </wp:inline>
        </w:drawing>
      </w:r>
      <w:r w:rsidRPr="006C0D1E">
        <w:rPr>
          <w:noProof/>
        </w:rPr>
        <w:drawing>
          <wp:inline distT="0" distB="0" distL="0" distR="0" wp14:anchorId="4CA526EC" wp14:editId="4A4D26C2">
            <wp:extent cx="6858000" cy="61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58000" cy="612775"/>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45050"/>
      <w:docPartObj>
        <w:docPartGallery w:val="Page Numbers (Bottom of Page)"/>
        <w:docPartUnique/>
      </w:docPartObj>
    </w:sdtPr>
    <w:sdtEndPr>
      <w:rPr>
        <w:color w:val="7F7F7F" w:themeColor="background1" w:themeShade="7F"/>
        <w:spacing w:val="60"/>
      </w:rPr>
    </w:sdtEndPr>
    <w:sdtContent>
      <w:p w14:paraId="31201089" w14:textId="14DE4AEE" w:rsidR="00F63831" w:rsidRDefault="00F638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82A318" w14:textId="77777777" w:rsidR="00F63831" w:rsidRDefault="00F63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B387" w14:textId="77777777" w:rsidR="00D02A86" w:rsidRDefault="00D02A86" w:rsidP="00F63831">
      <w:pPr>
        <w:spacing w:after="0" w:line="240" w:lineRule="auto"/>
      </w:pPr>
      <w:r>
        <w:separator/>
      </w:r>
    </w:p>
  </w:footnote>
  <w:footnote w:type="continuationSeparator" w:id="0">
    <w:p w14:paraId="0D96E448" w14:textId="77777777" w:rsidR="00D02A86" w:rsidRDefault="00D02A86" w:rsidP="00F6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AFA"/>
    <w:multiLevelType w:val="multilevel"/>
    <w:tmpl w:val="D4A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64EC4"/>
    <w:multiLevelType w:val="hybridMultilevel"/>
    <w:tmpl w:val="871A5906"/>
    <w:lvl w:ilvl="0" w:tplc="BF32607A">
      <w:start w:val="4"/>
      <w:numFmt w:val="bullet"/>
      <w:lvlText w:val=""/>
      <w:lvlJc w:val="left"/>
      <w:pPr>
        <w:ind w:left="1800" w:hanging="360"/>
      </w:pPr>
      <w:rPr>
        <w:rFonts w:ascii="Symbol" w:eastAsiaTheme="minorHAnsi" w:hAnsi="Symbol" w:cs="Calibri"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84374F"/>
    <w:multiLevelType w:val="hybridMultilevel"/>
    <w:tmpl w:val="85465EF8"/>
    <w:lvl w:ilvl="0" w:tplc="EBB081A6">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9305A"/>
    <w:multiLevelType w:val="hybridMultilevel"/>
    <w:tmpl w:val="F0687D30"/>
    <w:lvl w:ilvl="0" w:tplc="FA8695B6">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3837D0"/>
    <w:multiLevelType w:val="multilevel"/>
    <w:tmpl w:val="CA2447E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8315104">
    <w:abstractNumId w:val="0"/>
  </w:num>
  <w:num w:numId="2" w16cid:durableId="1367487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5423902">
    <w:abstractNumId w:val="3"/>
  </w:num>
  <w:num w:numId="4" w16cid:durableId="1069812734">
    <w:abstractNumId w:val="2"/>
  </w:num>
  <w:num w:numId="5" w16cid:durableId="181698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44"/>
    <w:rsid w:val="00004AA0"/>
    <w:rsid w:val="00033B5A"/>
    <w:rsid w:val="000342D6"/>
    <w:rsid w:val="00054244"/>
    <w:rsid w:val="00060092"/>
    <w:rsid w:val="00074FA6"/>
    <w:rsid w:val="00076959"/>
    <w:rsid w:val="000818BB"/>
    <w:rsid w:val="000830A0"/>
    <w:rsid w:val="000A7813"/>
    <w:rsid w:val="000B57C8"/>
    <w:rsid w:val="000C2767"/>
    <w:rsid w:val="000D5433"/>
    <w:rsid w:val="000E4924"/>
    <w:rsid w:val="000F06B7"/>
    <w:rsid w:val="00110669"/>
    <w:rsid w:val="00115917"/>
    <w:rsid w:val="001259B2"/>
    <w:rsid w:val="001461F6"/>
    <w:rsid w:val="00147C78"/>
    <w:rsid w:val="00153C7D"/>
    <w:rsid w:val="001A18F1"/>
    <w:rsid w:val="001A7004"/>
    <w:rsid w:val="001B0FBE"/>
    <w:rsid w:val="001B2A8F"/>
    <w:rsid w:val="001C40ED"/>
    <w:rsid w:val="001D5A25"/>
    <w:rsid w:val="001E3291"/>
    <w:rsid w:val="00214BE3"/>
    <w:rsid w:val="002225EE"/>
    <w:rsid w:val="002236E5"/>
    <w:rsid w:val="00233A30"/>
    <w:rsid w:val="00297993"/>
    <w:rsid w:val="002E786B"/>
    <w:rsid w:val="002F1E73"/>
    <w:rsid w:val="00363EA7"/>
    <w:rsid w:val="003705AC"/>
    <w:rsid w:val="003A1D4C"/>
    <w:rsid w:val="003B2057"/>
    <w:rsid w:val="003B4A17"/>
    <w:rsid w:val="003D0A3A"/>
    <w:rsid w:val="003D1E71"/>
    <w:rsid w:val="003E5F75"/>
    <w:rsid w:val="003F70E9"/>
    <w:rsid w:val="00404DC8"/>
    <w:rsid w:val="00405F82"/>
    <w:rsid w:val="00414237"/>
    <w:rsid w:val="00450BAA"/>
    <w:rsid w:val="004634C3"/>
    <w:rsid w:val="004A15E1"/>
    <w:rsid w:val="004A201A"/>
    <w:rsid w:val="004A77BD"/>
    <w:rsid w:val="004C0607"/>
    <w:rsid w:val="004E4357"/>
    <w:rsid w:val="0050079B"/>
    <w:rsid w:val="00514DF3"/>
    <w:rsid w:val="00564652"/>
    <w:rsid w:val="00565987"/>
    <w:rsid w:val="005843E7"/>
    <w:rsid w:val="005C1F1D"/>
    <w:rsid w:val="005D1C94"/>
    <w:rsid w:val="005E1EB4"/>
    <w:rsid w:val="005F5411"/>
    <w:rsid w:val="006011AF"/>
    <w:rsid w:val="00614A4A"/>
    <w:rsid w:val="006313D4"/>
    <w:rsid w:val="00634B26"/>
    <w:rsid w:val="00645A22"/>
    <w:rsid w:val="006568C2"/>
    <w:rsid w:val="00670E63"/>
    <w:rsid w:val="00674590"/>
    <w:rsid w:val="006A2D52"/>
    <w:rsid w:val="006D3226"/>
    <w:rsid w:val="006D74D6"/>
    <w:rsid w:val="006F5EEC"/>
    <w:rsid w:val="007227E7"/>
    <w:rsid w:val="00737B02"/>
    <w:rsid w:val="007645B7"/>
    <w:rsid w:val="00783E32"/>
    <w:rsid w:val="00787727"/>
    <w:rsid w:val="007B17B9"/>
    <w:rsid w:val="007F76E7"/>
    <w:rsid w:val="00804490"/>
    <w:rsid w:val="00813471"/>
    <w:rsid w:val="0081509C"/>
    <w:rsid w:val="00826196"/>
    <w:rsid w:val="00842472"/>
    <w:rsid w:val="00865347"/>
    <w:rsid w:val="008770D3"/>
    <w:rsid w:val="0089079C"/>
    <w:rsid w:val="008B7C28"/>
    <w:rsid w:val="008C1208"/>
    <w:rsid w:val="008D463A"/>
    <w:rsid w:val="008E5420"/>
    <w:rsid w:val="00936B1A"/>
    <w:rsid w:val="009512F4"/>
    <w:rsid w:val="0096538B"/>
    <w:rsid w:val="00965D6D"/>
    <w:rsid w:val="00973B9B"/>
    <w:rsid w:val="0099020C"/>
    <w:rsid w:val="009D5D61"/>
    <w:rsid w:val="009E3543"/>
    <w:rsid w:val="00A11369"/>
    <w:rsid w:val="00A50144"/>
    <w:rsid w:val="00A57C62"/>
    <w:rsid w:val="00A67544"/>
    <w:rsid w:val="00AA5775"/>
    <w:rsid w:val="00AC4E57"/>
    <w:rsid w:val="00AC6673"/>
    <w:rsid w:val="00AC73C0"/>
    <w:rsid w:val="00AE0286"/>
    <w:rsid w:val="00B460D2"/>
    <w:rsid w:val="00B9102E"/>
    <w:rsid w:val="00C04B8E"/>
    <w:rsid w:val="00C10F6E"/>
    <w:rsid w:val="00C14E77"/>
    <w:rsid w:val="00CA78AF"/>
    <w:rsid w:val="00CC1015"/>
    <w:rsid w:val="00CC2E58"/>
    <w:rsid w:val="00CC670A"/>
    <w:rsid w:val="00CD3C82"/>
    <w:rsid w:val="00CE4FF0"/>
    <w:rsid w:val="00CE74CA"/>
    <w:rsid w:val="00D02A86"/>
    <w:rsid w:val="00D41807"/>
    <w:rsid w:val="00D46752"/>
    <w:rsid w:val="00D5767B"/>
    <w:rsid w:val="00D67C52"/>
    <w:rsid w:val="00D837E8"/>
    <w:rsid w:val="00D96256"/>
    <w:rsid w:val="00DA2EDA"/>
    <w:rsid w:val="00DD3A9E"/>
    <w:rsid w:val="00DF1ECB"/>
    <w:rsid w:val="00E11A52"/>
    <w:rsid w:val="00E14B78"/>
    <w:rsid w:val="00E2143E"/>
    <w:rsid w:val="00E509B7"/>
    <w:rsid w:val="00E5654A"/>
    <w:rsid w:val="00E83DEE"/>
    <w:rsid w:val="00EA0E98"/>
    <w:rsid w:val="00EA4065"/>
    <w:rsid w:val="00EE4105"/>
    <w:rsid w:val="00EF450D"/>
    <w:rsid w:val="00F005FB"/>
    <w:rsid w:val="00F50358"/>
    <w:rsid w:val="00F5472F"/>
    <w:rsid w:val="00F63831"/>
    <w:rsid w:val="00F9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BB5E1"/>
  <w15:chartTrackingRefBased/>
  <w15:docId w15:val="{DCD4F9B6-3A2D-4859-A899-7F7F1775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4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547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3D4"/>
    <w:pPr>
      <w:spacing w:after="0" w:line="240" w:lineRule="auto"/>
    </w:pPr>
    <w:rPr>
      <w:rFonts w:eastAsiaTheme="minorEastAsia"/>
    </w:rPr>
  </w:style>
  <w:style w:type="character" w:customStyle="1" w:styleId="NoSpacingChar">
    <w:name w:val="No Spacing Char"/>
    <w:basedOn w:val="DefaultParagraphFont"/>
    <w:link w:val="NoSpacing"/>
    <w:uiPriority w:val="1"/>
    <w:rsid w:val="006313D4"/>
    <w:rPr>
      <w:rFonts w:eastAsiaTheme="minorEastAsia"/>
    </w:rPr>
  </w:style>
  <w:style w:type="paragraph" w:styleId="Header">
    <w:name w:val="header"/>
    <w:basedOn w:val="Normal"/>
    <w:link w:val="HeaderChar"/>
    <w:uiPriority w:val="99"/>
    <w:unhideWhenUsed/>
    <w:rsid w:val="00F63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831"/>
  </w:style>
  <w:style w:type="paragraph" w:styleId="Footer">
    <w:name w:val="footer"/>
    <w:basedOn w:val="Normal"/>
    <w:link w:val="FooterChar"/>
    <w:uiPriority w:val="99"/>
    <w:unhideWhenUsed/>
    <w:rsid w:val="00F63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831"/>
  </w:style>
  <w:style w:type="paragraph" w:styleId="NormalWeb">
    <w:name w:val="Normal (Web)"/>
    <w:basedOn w:val="Normal"/>
    <w:uiPriority w:val="99"/>
    <w:semiHidden/>
    <w:unhideWhenUsed/>
    <w:rsid w:val="00877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0D3"/>
    <w:rPr>
      <w:color w:val="0000FF"/>
      <w:u w:val="single"/>
    </w:rPr>
  </w:style>
  <w:style w:type="character" w:styleId="UnresolvedMention">
    <w:name w:val="Unresolved Mention"/>
    <w:basedOn w:val="DefaultParagraphFont"/>
    <w:uiPriority w:val="99"/>
    <w:semiHidden/>
    <w:unhideWhenUsed/>
    <w:rsid w:val="008770D3"/>
    <w:rPr>
      <w:color w:val="605E5C"/>
      <w:shd w:val="clear" w:color="auto" w:fill="E1DFDD"/>
    </w:rPr>
  </w:style>
  <w:style w:type="paragraph" w:customStyle="1" w:styleId="newscontent">
    <w:name w:val="news_content"/>
    <w:basedOn w:val="Normal"/>
    <w:rsid w:val="00F547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47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472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F5472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5472F"/>
    <w:rPr>
      <w:b/>
      <w:bCs/>
    </w:rPr>
  </w:style>
  <w:style w:type="paragraph" w:customStyle="1" w:styleId="elementor-heading-title">
    <w:name w:val="elementor-heading-title"/>
    <w:basedOn w:val="Normal"/>
    <w:rsid w:val="000F06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67B"/>
    <w:rPr>
      <w:i/>
      <w:iCs/>
    </w:rPr>
  </w:style>
  <w:style w:type="paragraph" w:styleId="ListParagraph">
    <w:name w:val="List Paragraph"/>
    <w:basedOn w:val="Normal"/>
    <w:uiPriority w:val="34"/>
    <w:qFormat/>
    <w:rsid w:val="00CA78AF"/>
    <w:pPr>
      <w:spacing w:line="252" w:lineRule="auto"/>
      <w:ind w:left="720"/>
    </w:pPr>
    <w:rPr>
      <w:rFonts w:ascii="Calibri" w:hAnsi="Calibri" w:cs="Calibri"/>
    </w:rPr>
  </w:style>
  <w:style w:type="character" w:styleId="FollowedHyperlink">
    <w:name w:val="FollowedHyperlink"/>
    <w:basedOn w:val="DefaultParagraphFont"/>
    <w:uiPriority w:val="99"/>
    <w:semiHidden/>
    <w:unhideWhenUsed/>
    <w:rsid w:val="00CA78AF"/>
    <w:rPr>
      <w:color w:val="954F72" w:themeColor="followedHyperlink"/>
      <w:u w:val="single"/>
    </w:rPr>
  </w:style>
  <w:style w:type="paragraph" w:styleId="FootnoteText">
    <w:name w:val="footnote text"/>
    <w:basedOn w:val="Normal"/>
    <w:link w:val="FootnoteTextChar"/>
    <w:uiPriority w:val="99"/>
    <w:semiHidden/>
    <w:unhideWhenUsed/>
    <w:rsid w:val="0076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5B7"/>
    <w:rPr>
      <w:sz w:val="20"/>
      <w:szCs w:val="20"/>
    </w:rPr>
  </w:style>
  <w:style w:type="character" w:styleId="FootnoteReference">
    <w:name w:val="footnote reference"/>
    <w:basedOn w:val="DefaultParagraphFont"/>
    <w:uiPriority w:val="99"/>
    <w:semiHidden/>
    <w:unhideWhenUsed/>
    <w:rsid w:val="007645B7"/>
    <w:rPr>
      <w:vertAlign w:val="superscript"/>
    </w:rPr>
  </w:style>
  <w:style w:type="paragraph" w:styleId="EndnoteText">
    <w:name w:val="endnote text"/>
    <w:basedOn w:val="Normal"/>
    <w:link w:val="EndnoteTextChar"/>
    <w:uiPriority w:val="99"/>
    <w:semiHidden/>
    <w:unhideWhenUsed/>
    <w:rsid w:val="00614A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14A4A"/>
    <w:rPr>
      <w:sz w:val="20"/>
      <w:szCs w:val="20"/>
    </w:rPr>
  </w:style>
  <w:style w:type="character" w:styleId="EndnoteReference">
    <w:name w:val="endnote reference"/>
    <w:basedOn w:val="DefaultParagraphFont"/>
    <w:uiPriority w:val="99"/>
    <w:semiHidden/>
    <w:unhideWhenUsed/>
    <w:rsid w:val="00614A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4775">
      <w:bodyDiv w:val="1"/>
      <w:marLeft w:val="0"/>
      <w:marRight w:val="0"/>
      <w:marTop w:val="0"/>
      <w:marBottom w:val="0"/>
      <w:divBdr>
        <w:top w:val="none" w:sz="0" w:space="0" w:color="auto"/>
        <w:left w:val="none" w:sz="0" w:space="0" w:color="auto"/>
        <w:bottom w:val="none" w:sz="0" w:space="0" w:color="auto"/>
        <w:right w:val="none" w:sz="0" w:space="0" w:color="auto"/>
      </w:divBdr>
    </w:div>
    <w:div w:id="395783686">
      <w:bodyDiv w:val="1"/>
      <w:marLeft w:val="0"/>
      <w:marRight w:val="0"/>
      <w:marTop w:val="0"/>
      <w:marBottom w:val="0"/>
      <w:divBdr>
        <w:top w:val="none" w:sz="0" w:space="0" w:color="auto"/>
        <w:left w:val="none" w:sz="0" w:space="0" w:color="auto"/>
        <w:bottom w:val="none" w:sz="0" w:space="0" w:color="auto"/>
        <w:right w:val="none" w:sz="0" w:space="0" w:color="auto"/>
      </w:divBdr>
    </w:div>
    <w:div w:id="453716774">
      <w:bodyDiv w:val="1"/>
      <w:marLeft w:val="0"/>
      <w:marRight w:val="0"/>
      <w:marTop w:val="0"/>
      <w:marBottom w:val="0"/>
      <w:divBdr>
        <w:top w:val="none" w:sz="0" w:space="0" w:color="auto"/>
        <w:left w:val="none" w:sz="0" w:space="0" w:color="auto"/>
        <w:bottom w:val="none" w:sz="0" w:space="0" w:color="auto"/>
        <w:right w:val="none" w:sz="0" w:space="0" w:color="auto"/>
      </w:divBdr>
    </w:div>
    <w:div w:id="465512159">
      <w:bodyDiv w:val="1"/>
      <w:marLeft w:val="0"/>
      <w:marRight w:val="0"/>
      <w:marTop w:val="0"/>
      <w:marBottom w:val="0"/>
      <w:divBdr>
        <w:top w:val="none" w:sz="0" w:space="0" w:color="auto"/>
        <w:left w:val="none" w:sz="0" w:space="0" w:color="auto"/>
        <w:bottom w:val="none" w:sz="0" w:space="0" w:color="auto"/>
        <w:right w:val="none" w:sz="0" w:space="0" w:color="auto"/>
      </w:divBdr>
    </w:div>
    <w:div w:id="537398544">
      <w:bodyDiv w:val="1"/>
      <w:marLeft w:val="0"/>
      <w:marRight w:val="0"/>
      <w:marTop w:val="0"/>
      <w:marBottom w:val="0"/>
      <w:divBdr>
        <w:top w:val="none" w:sz="0" w:space="0" w:color="auto"/>
        <w:left w:val="none" w:sz="0" w:space="0" w:color="auto"/>
        <w:bottom w:val="none" w:sz="0" w:space="0" w:color="auto"/>
        <w:right w:val="none" w:sz="0" w:space="0" w:color="auto"/>
      </w:divBdr>
    </w:div>
    <w:div w:id="616451542">
      <w:bodyDiv w:val="1"/>
      <w:marLeft w:val="0"/>
      <w:marRight w:val="0"/>
      <w:marTop w:val="0"/>
      <w:marBottom w:val="0"/>
      <w:divBdr>
        <w:top w:val="none" w:sz="0" w:space="0" w:color="auto"/>
        <w:left w:val="none" w:sz="0" w:space="0" w:color="auto"/>
        <w:bottom w:val="none" w:sz="0" w:space="0" w:color="auto"/>
        <w:right w:val="none" w:sz="0" w:space="0" w:color="auto"/>
      </w:divBdr>
    </w:div>
    <w:div w:id="648677392">
      <w:bodyDiv w:val="1"/>
      <w:marLeft w:val="0"/>
      <w:marRight w:val="0"/>
      <w:marTop w:val="0"/>
      <w:marBottom w:val="0"/>
      <w:divBdr>
        <w:top w:val="none" w:sz="0" w:space="0" w:color="auto"/>
        <w:left w:val="none" w:sz="0" w:space="0" w:color="auto"/>
        <w:bottom w:val="none" w:sz="0" w:space="0" w:color="auto"/>
        <w:right w:val="none" w:sz="0" w:space="0" w:color="auto"/>
      </w:divBdr>
    </w:div>
    <w:div w:id="767000165">
      <w:bodyDiv w:val="1"/>
      <w:marLeft w:val="0"/>
      <w:marRight w:val="0"/>
      <w:marTop w:val="0"/>
      <w:marBottom w:val="0"/>
      <w:divBdr>
        <w:top w:val="none" w:sz="0" w:space="0" w:color="auto"/>
        <w:left w:val="none" w:sz="0" w:space="0" w:color="auto"/>
        <w:bottom w:val="none" w:sz="0" w:space="0" w:color="auto"/>
        <w:right w:val="none" w:sz="0" w:space="0" w:color="auto"/>
      </w:divBdr>
      <w:divsChild>
        <w:div w:id="1399553490">
          <w:marLeft w:val="0"/>
          <w:marRight w:val="0"/>
          <w:marTop w:val="0"/>
          <w:marBottom w:val="75"/>
          <w:divBdr>
            <w:top w:val="none" w:sz="0" w:space="0" w:color="auto"/>
            <w:left w:val="none" w:sz="0" w:space="0" w:color="auto"/>
            <w:bottom w:val="none" w:sz="0" w:space="0" w:color="auto"/>
            <w:right w:val="none" w:sz="0" w:space="0" w:color="auto"/>
          </w:divBdr>
          <w:divsChild>
            <w:div w:id="1985305432">
              <w:marLeft w:val="0"/>
              <w:marRight w:val="0"/>
              <w:marTop w:val="0"/>
              <w:marBottom w:val="0"/>
              <w:divBdr>
                <w:top w:val="none" w:sz="0" w:space="0" w:color="auto"/>
                <w:left w:val="none" w:sz="0" w:space="0" w:color="auto"/>
                <w:bottom w:val="none" w:sz="0" w:space="0" w:color="auto"/>
                <w:right w:val="none" w:sz="0" w:space="0" w:color="auto"/>
              </w:divBdr>
            </w:div>
          </w:divsChild>
        </w:div>
        <w:div w:id="424302814">
          <w:marLeft w:val="0"/>
          <w:marRight w:val="225"/>
          <w:marTop w:val="0"/>
          <w:marBottom w:val="300"/>
          <w:divBdr>
            <w:top w:val="none" w:sz="0" w:space="0" w:color="auto"/>
            <w:left w:val="none" w:sz="0" w:space="0" w:color="auto"/>
            <w:bottom w:val="none" w:sz="0" w:space="0" w:color="auto"/>
            <w:right w:val="none" w:sz="0" w:space="0" w:color="auto"/>
          </w:divBdr>
          <w:divsChild>
            <w:div w:id="424423201">
              <w:marLeft w:val="0"/>
              <w:marRight w:val="0"/>
              <w:marTop w:val="0"/>
              <w:marBottom w:val="0"/>
              <w:divBdr>
                <w:top w:val="none" w:sz="0" w:space="0" w:color="auto"/>
                <w:left w:val="none" w:sz="0" w:space="0" w:color="auto"/>
                <w:bottom w:val="none" w:sz="0" w:space="0" w:color="auto"/>
                <w:right w:val="none" w:sz="0" w:space="0" w:color="auto"/>
              </w:divBdr>
            </w:div>
          </w:divsChild>
        </w:div>
        <w:div w:id="883754580">
          <w:marLeft w:val="0"/>
          <w:marRight w:val="0"/>
          <w:marTop w:val="0"/>
          <w:marBottom w:val="300"/>
          <w:divBdr>
            <w:top w:val="none" w:sz="0" w:space="0" w:color="auto"/>
            <w:left w:val="none" w:sz="0" w:space="0" w:color="auto"/>
            <w:bottom w:val="none" w:sz="0" w:space="0" w:color="auto"/>
            <w:right w:val="none" w:sz="0" w:space="0" w:color="auto"/>
          </w:divBdr>
          <w:divsChild>
            <w:div w:id="1278836362">
              <w:marLeft w:val="0"/>
              <w:marRight w:val="0"/>
              <w:marTop w:val="0"/>
              <w:marBottom w:val="0"/>
              <w:divBdr>
                <w:top w:val="none" w:sz="0" w:space="0" w:color="auto"/>
                <w:left w:val="none" w:sz="0" w:space="0" w:color="auto"/>
                <w:bottom w:val="none" w:sz="0" w:space="0" w:color="auto"/>
                <w:right w:val="none" w:sz="0" w:space="0" w:color="auto"/>
              </w:divBdr>
            </w:div>
          </w:divsChild>
        </w:div>
        <w:div w:id="314453613">
          <w:marLeft w:val="0"/>
          <w:marRight w:val="0"/>
          <w:marTop w:val="0"/>
          <w:marBottom w:val="75"/>
          <w:divBdr>
            <w:top w:val="none" w:sz="0" w:space="0" w:color="auto"/>
            <w:left w:val="none" w:sz="0" w:space="0" w:color="auto"/>
            <w:bottom w:val="none" w:sz="0" w:space="0" w:color="auto"/>
            <w:right w:val="none" w:sz="0" w:space="0" w:color="auto"/>
          </w:divBdr>
          <w:divsChild>
            <w:div w:id="10857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827">
      <w:bodyDiv w:val="1"/>
      <w:marLeft w:val="0"/>
      <w:marRight w:val="0"/>
      <w:marTop w:val="0"/>
      <w:marBottom w:val="0"/>
      <w:divBdr>
        <w:top w:val="none" w:sz="0" w:space="0" w:color="auto"/>
        <w:left w:val="none" w:sz="0" w:space="0" w:color="auto"/>
        <w:bottom w:val="none" w:sz="0" w:space="0" w:color="auto"/>
        <w:right w:val="none" w:sz="0" w:space="0" w:color="auto"/>
      </w:divBdr>
      <w:divsChild>
        <w:div w:id="1661225387">
          <w:marLeft w:val="0"/>
          <w:marRight w:val="0"/>
          <w:marTop w:val="0"/>
          <w:marBottom w:val="0"/>
          <w:divBdr>
            <w:top w:val="none" w:sz="0" w:space="0" w:color="auto"/>
            <w:left w:val="none" w:sz="0" w:space="0" w:color="auto"/>
            <w:bottom w:val="none" w:sz="0" w:space="0" w:color="auto"/>
            <w:right w:val="none" w:sz="0" w:space="0" w:color="auto"/>
          </w:divBdr>
        </w:div>
        <w:div w:id="1118721995">
          <w:marLeft w:val="0"/>
          <w:marRight w:val="0"/>
          <w:marTop w:val="0"/>
          <w:marBottom w:val="150"/>
          <w:divBdr>
            <w:top w:val="none" w:sz="0" w:space="0" w:color="auto"/>
            <w:left w:val="none" w:sz="0" w:space="0" w:color="auto"/>
            <w:bottom w:val="none" w:sz="0" w:space="0" w:color="auto"/>
            <w:right w:val="none" w:sz="0" w:space="0" w:color="auto"/>
          </w:divBdr>
        </w:div>
        <w:div w:id="815026740">
          <w:marLeft w:val="0"/>
          <w:marRight w:val="0"/>
          <w:marTop w:val="0"/>
          <w:marBottom w:val="0"/>
          <w:divBdr>
            <w:top w:val="none" w:sz="0" w:space="0" w:color="auto"/>
            <w:left w:val="none" w:sz="0" w:space="0" w:color="auto"/>
            <w:bottom w:val="none" w:sz="0" w:space="0" w:color="auto"/>
            <w:right w:val="none" w:sz="0" w:space="0" w:color="auto"/>
          </w:divBdr>
        </w:div>
      </w:divsChild>
    </w:div>
    <w:div w:id="1233809871">
      <w:bodyDiv w:val="1"/>
      <w:marLeft w:val="0"/>
      <w:marRight w:val="0"/>
      <w:marTop w:val="0"/>
      <w:marBottom w:val="0"/>
      <w:divBdr>
        <w:top w:val="none" w:sz="0" w:space="0" w:color="auto"/>
        <w:left w:val="none" w:sz="0" w:space="0" w:color="auto"/>
        <w:bottom w:val="none" w:sz="0" w:space="0" w:color="auto"/>
        <w:right w:val="none" w:sz="0" w:space="0" w:color="auto"/>
      </w:divBdr>
    </w:div>
    <w:div w:id="1345397185">
      <w:bodyDiv w:val="1"/>
      <w:marLeft w:val="0"/>
      <w:marRight w:val="0"/>
      <w:marTop w:val="0"/>
      <w:marBottom w:val="0"/>
      <w:divBdr>
        <w:top w:val="none" w:sz="0" w:space="0" w:color="auto"/>
        <w:left w:val="none" w:sz="0" w:space="0" w:color="auto"/>
        <w:bottom w:val="none" w:sz="0" w:space="0" w:color="auto"/>
        <w:right w:val="none" w:sz="0" w:space="0" w:color="auto"/>
      </w:divBdr>
    </w:div>
    <w:div w:id="1652712745">
      <w:bodyDiv w:val="1"/>
      <w:marLeft w:val="0"/>
      <w:marRight w:val="0"/>
      <w:marTop w:val="0"/>
      <w:marBottom w:val="0"/>
      <w:divBdr>
        <w:top w:val="none" w:sz="0" w:space="0" w:color="auto"/>
        <w:left w:val="none" w:sz="0" w:space="0" w:color="auto"/>
        <w:bottom w:val="none" w:sz="0" w:space="0" w:color="auto"/>
        <w:right w:val="none" w:sz="0" w:space="0" w:color="auto"/>
      </w:divBdr>
    </w:div>
    <w:div w:id="1769547519">
      <w:bodyDiv w:val="1"/>
      <w:marLeft w:val="0"/>
      <w:marRight w:val="0"/>
      <w:marTop w:val="0"/>
      <w:marBottom w:val="0"/>
      <w:divBdr>
        <w:top w:val="none" w:sz="0" w:space="0" w:color="auto"/>
        <w:left w:val="none" w:sz="0" w:space="0" w:color="auto"/>
        <w:bottom w:val="none" w:sz="0" w:space="0" w:color="auto"/>
        <w:right w:val="none" w:sz="0" w:space="0" w:color="auto"/>
      </w:divBdr>
    </w:div>
    <w:div w:id="19446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iomassmagazine.com/articles/17118/bill-would-help-farmers-foresters-participate-in-carbon-markets" TargetMode="External"/></Relationships>
</file>

<file path=word/_rels/endnotes.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REDUCING BARRIERS TO ENTRY TO PRIVATE CARBON MARKETS </Abstract>
  <CompanyAddress/>
  <CompanyPhone/>
  <CompanyFax/>
  <CompanyEmail>arayana.a.janson@wmich.edu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AED27-4349-47E5-B968-68EB2927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7</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the gROWING CLIMATE SOLUTIONS ACT (GCSA) &amp; carbon farming</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gROWING CLIMATE SOLUTIONS ACT (GCSA) &amp; carbon farming</dc:title>
  <dc:subject>Arayana Janson</dc:subject>
  <dc:creator>October 21, 2020</dc:creator>
  <cp:keywords/>
  <dc:description/>
  <cp:lastModifiedBy>Arayana A Janson</cp:lastModifiedBy>
  <cp:revision>44</cp:revision>
  <dcterms:created xsi:type="dcterms:W3CDTF">2020-10-06T14:44:00Z</dcterms:created>
  <dcterms:modified xsi:type="dcterms:W3CDTF">2022-06-04T13:10:00Z</dcterms:modified>
</cp:coreProperties>
</file>