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11,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11</w:t>
      </w:r>
    </w:p>
    <w:p>
      <w:pPr>
        <w:jc w:val="right"/>
        <w:bidi/>
      </w:pPr>
      <w:r>
        <w:rPr>
          <w:rtl/>
        </w:rPr>
        <w:t>גוש: 9001 חלקה: 11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 לשומה - 31/12/2023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11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שומות קודמות</w:t>
      </w:r>
    </w:p>
    <w:p>
      <w:pPr>
        <w:jc w:val="right"/>
        <w:bidi/>
      </w:pPr>
      <w:r>
        <w:rPr>
          <w:rtl/>
        </w:rPr>
        <w:t>לתאריך הקובע 31/12/2019 הוערך הנכס ב-1,800,000 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11 עיר-סינתטית דפוס dp prior section 4digit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