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הרימון 7,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הרימון 7</w:t>
      </w:r>
    </w:p>
    <w:p>
      <w:pPr>
        <w:jc w:val="right"/>
        <w:bidi/>
      </w:pPr>
      <w:r>
        <w:rPr>
          <w:rtl/>
        </w:rPr>
        <w:t>גוש: 9001 חלקה: 7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pStyle w:val="Heading1"/>
        <w:jc w:val="right"/>
        <w:bidi/>
      </w:pPr>
      <w:r>
        <w:rPr>
          <w:rtl/>
        </w:rPr>
        <w:t>המועד הקובע</w:t>
      </w:r>
    </w:p>
    <w:p>
      <w:pPr>
        <w:jc w:val="right"/>
        <w:bidi/>
      </w:pPr>
      <w:r>
        <w:rPr>
          <w:rtl/>
        </w:rPr>
        <w:t>30/06/2024 – תאריך הביקור בנכס והמועד שאליו מתייחסת השומה.</w:t>
      </w:r>
    </w:p>
    <w:p>
      <w:pPr>
        <w:jc w:val="right"/>
        <w:bidi/>
      </w:pPr>
      <w:r>
        <w:rPr>
          <w:rtl/>
        </w:rPr>
        <w:t>תאריך עריכת השומה: 20/01/2026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הרימון 7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השמאי בחן נתוני שוק בסביבת הנכס.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הרימון 7 עיר-סינתטית דפוס dp heading block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