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האלה 9,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האלה 9</w:t>
      </w:r>
    </w:p>
    <w:p>
      <w:pPr>
        <w:jc w:val="right"/>
        <w:bidi/>
      </w:pPr>
      <w:r>
        <w:rPr>
          <w:rtl/>
        </w:rPr>
        <w:t>גוש: 9303 חלקה: 4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האלה 9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שיעורי היוון</w:t>
      </w:r>
    </w:p>
    <w:p>
      <w:pPr>
        <w:jc w:val="right"/>
        <w:bidi/>
      </w:pPr>
      <w:r>
        <w:rPr>
          <w:rtl/>
        </w:rPr>
        <w:t>בוצעה הפחתה בגין אי ודאות תכנונית.</w:t>
      </w:r>
    </w:p>
    <w:p>
      <w:pPr>
        <w:jc w:val="right"/>
        <w:bidi/>
      </w:pPr>
      <w:r>
        <w:rPr>
          <w:rtl/>
        </w:rPr>
        <w:t>שיעור ההיוון המקובל בשוק המסחר הוא 6.7%.</w:t>
      </w:r>
    </w:p>
    <w:p>
      <w:pPr>
        <w:jc w:val="right"/>
        <w:bidi/>
      </w:pPr>
      <w:r>
        <w:rPr>
          <w:rtl/>
        </w:rPr>
        <w:t>הובאה בחשבון הפחתה של 8% בגין סחירות.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האלה 9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