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חוות דעת – חניון הגפנים, מעלה הדס</w:t>
      </w:r>
    </w:p>
    <w:p>
      <w:pPr>
        <w:pStyle w:val="Heading1"/>
      </w:pPr>
      <w:r>
        <w:t>1. תיאור הנכס</w:t>
      </w:r>
    </w:p>
    <w:p>
      <w:r>
        <w:t>חניון ציבורי בן שלוש קומות תת-קרקעיות, ובו 380 מקומות חניה.</w:t>
      </w:r>
    </w:p>
    <w:p>
      <w:pPr>
        <w:pStyle w:val="Heading1"/>
      </w:pPr>
      <w:r>
        <w:t>2. הערכת התקבולים</w:t>
      </w:r>
    </w:p>
    <w:p>
      <w:r>
        <w:t>התקבולים השנתיים מהחניון נאמדו בכ-1,450,000 ₪, לפני הוצאות תפעול.</w:t>
      </w:r>
    </w:p>
    <w:p>
      <w:pPr>
        <w:pStyle w:val="Heading1"/>
      </w:pPr>
      <w:r>
        <w:t>3. השומה</w:t>
      </w:r>
    </w:p>
    <w:p>
      <w:r>
        <w:t>שווי החניון בגישת היוון ההכנסות נקבע ל-17,800,000 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