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(סבב 13)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הסביון 9,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הסביון 9</w:t>
      </w:r>
    </w:p>
    <w:p>
      <w:pPr>
        <w:jc w:val="right"/>
        <w:bidi/>
      </w:pPr>
      <w:r>
        <w:rPr>
          <w:rtl/>
        </w:rPr>
        <w:t>גוש: 9108 חלקה: 3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31/03/2024</w:t>
      </w:r>
    </w:p>
    <w:p>
      <w:pPr>
        <w:jc w:val="right"/>
        <w:bidi/>
      </w:pPr>
      <w:r>
        <w:rPr>
          <w:rtl/>
        </w:rPr>
        <w:t>תאריך עריכת השומה: 20/04/2024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הסביון 9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השמאי בחן נתוני שוק בסביבת הנכס.</w:t>
      </w:r>
    </w:p>
    <w:p>
      <w:pPr>
        <w:pStyle w:val="Heading1"/>
        <w:jc w:val="right"/>
        <w:bidi/>
      </w:pPr>
      <w:r>
        <w:rPr>
          <w:rtl/>
        </w:rPr>
        <w:t>3. מקדמים ושיעורים</w:t>
      </w:r>
    </w:p>
    <w:p>
      <w:pPr>
        <w:jc w:val="right"/>
        <w:bidi/>
      </w:pPr>
      <w:r>
        <w:rPr>
          <w:rtl/>
        </w:rPr>
        <w:t>מקדם הפחתה בשל קרבה לקו מתח עליון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מדד</w:t>
            </w:r>
          </w:p>
        </w:tc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ערך</w:t>
            </w:r>
          </w:p>
        </w:tc>
      </w:tr>
      <w:tr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הערך שנקבע</w:t>
            </w:r>
          </w:p>
        </w:tc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0.85</w:t>
            </w:r>
          </w:p>
        </w:tc>
      </w:tr>
    </w:tbl>
    <w:p>
      <w:pPr>
        <w:jc w:val="right"/>
        <w:bidi/>
      </w:pPr>
      <w:r>
        <w:rPr>
          <w:rtl/>
        </w:rPr>
        <w:t>טבלת מקדמי התאמה לנכס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  <w:bidi/>
            </w:pPr>
            <w:r>
              <w:rPr>
                <w:rtl/>
              </w:rPr>
              <w:t>נתון</w:t>
            </w:r>
          </w:p>
        </w:tc>
        <w:tc>
          <w:tcPr>
            <w:tcW w:type="dxa" w:w="2880"/>
          </w:tcPr>
          <w:p>
            <w:pPr>
              <w:jc w:val="center"/>
              <w:bidi/>
            </w:pPr>
            <w:r>
              <w:rPr>
                <w:rtl/>
              </w:rPr>
              <w:t>מקדם מיקום</w:t>
            </w:r>
          </w:p>
        </w:tc>
        <w:tc>
          <w:tcPr>
            <w:tcW w:type="dxa" w:w="2880"/>
          </w:tcPr>
          <w:p>
            <w:pPr>
              <w:jc w:val="center"/>
              <w:bidi/>
            </w:pPr>
            <w:r>
              <w:rPr>
                <w:rtl/>
              </w:rPr>
              <w:t>מקדם צורת מגרש</w:t>
            </w:r>
          </w:p>
        </w:tc>
      </w:tr>
      <w:tr>
        <w:tc>
          <w:tcPr>
            <w:tcW w:type="dxa" w:w="2880"/>
          </w:tcPr>
          <w:p>
            <w:pPr>
              <w:jc w:val="center"/>
              <w:bidi/>
            </w:pPr>
            <w:r>
              <w:rPr>
                <w:rtl/>
              </w:rPr>
              <w:t>הערך שנקבע</w:t>
            </w:r>
          </w:p>
        </w:tc>
        <w:tc>
          <w:tcPr>
            <w:tcW w:type="dxa" w:w="2880"/>
          </w:tcPr>
          <w:p>
            <w:pPr>
              <w:jc w:val="center"/>
              <w:bidi/>
            </w:pPr>
            <w:r>
              <w:rPr>
                <w:rtl/>
              </w:rPr>
              <w:t>0.95</w:t>
            </w:r>
          </w:p>
        </w:tc>
        <w:tc>
          <w:tcPr>
            <w:tcW w:type="dxa" w:w="2880"/>
          </w:tcPr>
          <w:p>
            <w:pPr>
              <w:jc w:val="center"/>
              <w:bidi/>
            </w:pPr>
            <w:r>
              <w:rPr>
                <w:rtl/>
              </w:rPr>
              <w:t>1.05</w:t>
            </w:r>
          </w:p>
        </w:tc>
      </w:tr>
    </w:tbl>
    <w:p>
      <w:pPr>
        <w:jc w:val="right"/>
        <w:bidi/>
      </w:pPr>
      <w:r>
        <w:rPr>
          <w:rtl/>
        </w:rPr>
        <w:t>שיעור היוון של 6% לתזרים דמי חכירה מהקרקע.</w:t>
      </w:r>
    </w:p>
    <w:p>
      <w:pPr>
        <w:pStyle w:val="Heading2"/>
        <w:jc w:val="right"/>
        <w:bidi/>
      </w:pPr>
      <w:r>
        <w:rPr>
          <w:rtl/>
        </w:rPr>
        <w:t>תזרים הכנסות מתחנת טעינה</w:t>
      </w:r>
    </w:p>
    <w:p>
      <w:pPr>
        <w:jc w:val="right"/>
        <w:bidi/>
      </w:pPr>
      <w:r>
        <w:rPr>
          <w:rtl/>
        </w:rPr>
        <w:t>שיעור היוון 5.5%.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(סבב 13)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(סבב 13)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(סבב 13) — נתונים בדויים לבדיקת המערכת בלבד - שומה רחוב הסביון 9 עיר-סינתטית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