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הנרקיס 12,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הנרקיס 12</w:t>
      </w:r>
    </w:p>
    <w:p>
      <w:pPr>
        <w:jc w:val="right"/>
        <w:bidi/>
      </w:pPr>
      <w:r>
        <w:rPr>
          <w:rtl/>
        </w:rPr>
        <w:t>גוש: 8501 חלקה: 7</w:t>
      </w:r>
    </w:p>
    <w:p>
      <w:pPr>
        <w:jc w:val="right"/>
        <w:bidi/>
      </w:pPr>
      <w:r>
        <w:rPr>
          <w:rtl/>
        </w:rPr>
        <w:t>תת חלקה: 4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31/08/2024</w:t>
      </w:r>
    </w:p>
    <w:p>
      <w:pPr>
        <w:jc w:val="right"/>
        <w:bidi/>
      </w:pPr>
      <w:r>
        <w:rPr>
          <w:rtl/>
        </w:rPr>
        <w:t>תאריך עריכת השומה: 20/09/2024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1,820,000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הנרקיס 12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1,820,000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הנרקיס 12 דירה 4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