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הצבעוני 14,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הצבעוני 14</w:t>
      </w:r>
    </w:p>
    <w:p>
      <w:pPr>
        <w:jc w:val="right"/>
        <w:bidi/>
      </w:pPr>
      <w:r>
        <w:rPr>
          <w:rtl/>
        </w:rPr>
        <w:t>גוש: 9101 חלקה: 31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01/03/2023</w:t>
      </w:r>
    </w:p>
    <w:p>
      <w:pPr>
        <w:jc w:val="right"/>
        <w:bidi/>
      </w:pPr>
      <w:r>
        <w:rPr>
          <w:rtl/>
        </w:rPr>
        <w:t>תאריך עריכת השומה: 21/03/2023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הצבעוני 14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שווי הקרקע למועד הקובע</w:t>
      </w:r>
    </w:p>
    <w:p>
      <w:pPr>
        <w:jc w:val="right"/>
        <w:bidi/>
      </w:pPr>
      <w:r>
        <w:rPr>
          <w:rtl/>
        </w:rPr>
        <w:t>הערכת שווי הקרקע נערכה למועד הקובע, 01/03/2023.</w:t>
      </w:r>
    </w:p>
    <w:p>
      <w:pPr>
        <w:jc w:val="right"/>
        <w:bidi/>
      </w:pPr>
      <w:r>
        <w:rPr>
          <w:rtl/>
        </w:rPr>
        <w:t>טבלת חישוב שווי הקרקע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 קרקע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620 מ״ר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שווי למ״ר קרקע מלאה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4,200 ₪ למ״ר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זכויות בנייה חלקיות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0.8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שיתוף במקרקעין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0.9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שווי הקרקע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1,874,880 ₪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הצבעוני 14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