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הדולב 7</w:t>
      </w:r>
    </w:p>
    <w:p>
      <w:pPr>
        <w:jc w:val="right"/>
        <w:bidi/>
      </w:pPr>
      <w:r>
        <w:rPr>
          <w:rtl/>
        </w:rPr>
        <w:t>כתובת הנכס: הדולב 7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31/01/2025</w:t>
      </w:r>
    </w:p>
    <w:p>
      <w:pPr>
        <w:jc w:val="right"/>
        <w:bidi/>
      </w:pPr>
      <w:r>
        <w:rPr>
          <w:rtl/>
        </w:rPr>
        <w:t>תאריך עריכת השומה: 20/02/2025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2,700,000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הדולב 7,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2,700,000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הדולב 7 ללא עיר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