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10,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10</w:t>
      </w:r>
    </w:p>
    <w:p>
      <w:pPr>
        <w:jc w:val="right"/>
        <w:bidi/>
      </w:pPr>
      <w:r>
        <w:rPr>
          <w:rtl/>
        </w:rPr>
        <w:t>גוש: 9001 חלקה: 10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 לשומה - 31.12.23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10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שומות קודמות</w:t>
      </w:r>
    </w:p>
    <w:p>
      <w:pPr>
        <w:jc w:val="right"/>
        <w:bidi/>
      </w:pPr>
      <w:r>
        <w:rPr>
          <w:rtl/>
        </w:rPr>
        <w:t>לתאריך הקובע 31.12.19 הוערך הנכס ב-1,800,000 ₪.</w:t>
      </w:r>
    </w:p>
    <w:p>
      <w:pPr>
        <w:jc w:val="right"/>
        <w:bidi/>
      </w:pPr>
      <w:r>
        <w:rPr>
          <w:rtl/>
        </w:rPr>
        <w:t>בשומה קודמת, לתאריך הקובע 31.12.21, הוערך הנכס ב-2,000,000 ₪.</w:t>
      </w:r>
    </w:p>
    <w:p>
      <w:pPr>
        <w:jc w:val="right"/>
        <w:bidi/>
      </w:pPr>
      <w:r>
        <w:rPr>
          <w:rtl/>
        </w:rPr>
        <w:t>הנכס נרכש ביום 15/05/2017 תמורת 1,500,000 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10 עיר-סינתטית דפוס dp prior section ae6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