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6,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6</w:t>
      </w:r>
    </w:p>
    <w:p>
      <w:pPr>
        <w:jc w:val="right"/>
        <w:bidi/>
      </w:pPr>
      <w:r>
        <w:rPr>
          <w:rtl/>
        </w:rPr>
        <w:t>גוש: 9001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31/12/2023, שהינו גם התאריך הקובע להערכה.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6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6 עיר-סינתטית דפוס dp date before label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