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Aporte al proyecto — Cinver Espinoza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sz w:val="23"/>
          <w:szCs w:val="23"/>
          <w:rtl w:val="0"/>
        </w:rPr>
        <w:t xml:space="preserve">Fui responsable de algunas de las funcionalidades visibles de la aplicación, especialmente todo lo relacionado al bioma 3D, al chat con los agentes de inteligencia artificial y a los módulos de bienestar.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Aportes principales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Construí el sistema de colocación de flora dentro del bioma 3D, con espaciado mínimo entre plantas y un estado visual de "marchito" para los hábitos que se incumplen.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Migré el chat del Coach de una pantalla aparte a un modal, simplificando la navegación general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Mejoré el manejo de errores del reconocimiento de voz en el diario y restringí las mood cards a un registro por día, permitiendo además texto y voz como alternativas.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Implementé las analíticas semanales con su lógica de agregación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Ajusté las instrucciones del agente de IA y agregué la detección de cuando se agota la cuota gratuita de la API, cambiando de modelo de forma automática para que la conversación no se interrumpa.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Agregué pantallas de carga (loading states) en todas las rutas principales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Refiné el flujo de onboarding inicial y el módulo de mindfulness, incluyendo la animación de respiración guiada.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Implementé el sistema de tienda de semillas con decoraciones interactivas dentro del terrario 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sz w:val="23"/>
          <w:szCs w:val="23"/>
          <w:rtl w:val="0"/>
        </w:rPr>
        <w:t xml:space="preserve">Mi aporte se enfocó en construir parte de la experiencia central del producto: el bioma interactivo, los agentes conversacionales y los módulos de bienestar que sostienen la propuesta de valor de la aplicación.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1b1b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1b1b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