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Aporte al proyecto — Martin Centeno</w:t>
      </w:r>
    </w:p>
    <w:p>
      <w:pPr>
        <w:pBdr>
          <w:bottom w:val="single" w:color="999999" w:sz="6" w:space="4"/>
        </w:pBdr>
        <w:spacing w:after="280"/>
      </w:pPr>
      <w:r>
        <w:t xml:space="preserve"/>
      </w:r>
    </w:p>
    <w:p>
      <w:pPr>
        <w:pStyle w:val="Heading2"/>
      </w:pPr>
      <w:r>
        <w:t xml:space="preserve">Resumen</w:t>
      </w:r>
    </w:p>
    <w:p>
      <w:pPr>
        <w:spacing w:after="160"/>
      </w:pPr>
      <w:r>
        <w:rPr>
          <w:sz w:val="23"/>
          <w:szCs w:val="23"/>
        </w:rPr>
        <w:t xml:space="preserve">Mi trabajo se centró en la base técnica del proyecto: la arquitectura del código, la base de datos, la autenticación y los sistemas que permiten que la aplicación se adapte al usuario.</w:t>
      </w:r>
    </w:p>
    <w:p>
      <w:pPr>
        <w:pStyle w:val="Heading2"/>
      </w:pPr>
      <w:r>
        <w:t xml:space="preserve">Aportes principales</w:t>
      </w:r>
    </w:p>
    <w:p>
      <w:pPr>
        <w:pStyle w:val="ListParagraph"/>
        <w:numPr>
          <w:ilvl w:val="0"/>
          <w:numId w:val="2"/>
        </w:numPr>
        <w:spacing w:after="120"/>
      </w:pPr>
      <w:r>
        <w:rPr>
          <w:sz w:val="23"/>
          <w:szCs w:val="23"/>
        </w:rPr>
        <w:t xml:space="preserve">Definí la arquitectura del proyecto organizada por dominios (biome, habits, voice, agents, mood, analytics, mindfulness) en lugar de por tipo de archivo técnico, separando la lógica de negocio de la interfaz y del acceso a datos.</w:t>
      </w:r>
    </w:p>
    <w:p>
      <w:pPr>
        <w:pStyle w:val="ListParagraph"/>
        <w:numPr>
          <w:ilvl w:val="0"/>
          <w:numId w:val="2"/>
        </w:numPr>
        <w:spacing w:after="120"/>
      </w:pPr>
      <w:r>
        <w:rPr>
          <w:sz w:val="23"/>
          <w:szCs w:val="23"/>
        </w:rPr>
        <w:t xml:space="preserve">Diseñé el patrón Strategy para los agentes de inteligencia artificial, que permite intercambiar entre Google Gemini y una versión de respaldo sin depender de IA, sin tener que modificar el resto del código.</w:t>
      </w:r>
    </w:p>
    <w:p>
      <w:pPr>
        <w:pStyle w:val="ListParagraph"/>
        <w:numPr>
          <w:ilvl w:val="0"/>
          <w:numId w:val="2"/>
        </w:numPr>
        <w:spacing w:after="120"/>
      </w:pPr>
      <w:r>
        <w:rPr>
          <w:sz w:val="23"/>
          <w:szCs w:val="23"/>
        </w:rPr>
        <w:t xml:space="preserve">Construí el esquema de base de datos con Prisma, el cliente de acceso a datos y el seed inicial del proyecto.</w:t>
      </w:r>
    </w:p>
    <w:p>
      <w:pPr>
        <w:pStyle w:val="ListParagraph"/>
        <w:numPr>
          <w:ilvl w:val="0"/>
          <w:numId w:val="2"/>
        </w:numPr>
        <w:spacing w:after="120"/>
      </w:pPr>
      <w:r>
        <w:rPr>
          <w:sz w:val="23"/>
          <w:szCs w:val="23"/>
        </w:rPr>
        <w:t xml:space="preserve">Implementé el sistema de autenticación con cuentas multiusuario, sesiones en base de datos y aprovisionamiento de cuentas desde el panel de administrador.</w:t>
      </w:r>
    </w:p>
    <w:p>
      <w:pPr>
        <w:pStyle w:val="ListParagraph"/>
        <w:numPr>
          <w:ilvl w:val="0"/>
          <w:numId w:val="2"/>
        </w:numPr>
        <w:spacing w:after="120"/>
      </w:pPr>
      <w:r>
        <w:rPr>
          <w:sz w:val="23"/>
          <w:szCs w:val="23"/>
        </w:rPr>
        <w:t xml:space="preserve">Desarrollé el sistema de visitas cooperativas entre usuarios, donde se puede visitar el terrario de otra persona y enviarle un mensaje de aliento.</w:t>
      </w:r>
    </w:p>
    <w:p>
      <w:pPr>
        <w:pStyle w:val="ListParagraph"/>
        <w:numPr>
          <w:ilvl w:val="0"/>
          <w:numId w:val="2"/>
        </w:numPr>
        <w:spacing w:after="120"/>
      </w:pPr>
      <w:r>
        <w:rPr>
          <w:sz w:val="23"/>
          <w:szCs w:val="23"/>
        </w:rPr>
        <w:t xml:space="preserve">Construí el motor de personalización continua basado en un promedio móvil con ponderación exponencial (EWMA), que adapta el orden de las secciones de la aplicación según el comportamiento reciente del usuario.</w:t>
      </w:r>
    </w:p>
    <w:p>
      <w:pPr>
        <w:pStyle w:val="Heading2"/>
      </w:pPr>
      <w:r>
        <w:t xml:space="preserve">Cierre</w:t>
      </w:r>
    </w:p>
    <w:p>
      <w:pPr>
        <w:spacing w:after="0"/>
      </w:pPr>
      <w:r>
        <w:rPr>
          <w:sz w:val="23"/>
          <w:szCs w:val="23"/>
        </w:rPr>
        <w:t xml:space="preserve">En general, mi aporte fue sostener la parte estructural del proyecto: la arquitectura, la base de datos, la autenticación y el motor de personalización sobre el cual se apoyan las demás funcionalidades de la aplicación.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B1B1B"/>
      <w:sz w:val="30"/>
      <w:szCs w:val="30"/>
    </w:rPr>
  </w:style>
  <w:style w:type="paragraph" w:styleId="Heading2">
    <w:name w:val="Heading 2"/>
    <w:basedOn w:val="Normal"/>
    <w:next w:val="Normal"/>
    <w:qFormat/>
    <w:pPr>
      <w:spacing w:after="140" w:before="300"/>
      <w:outlineLvl w:val="1"/>
    </w:pPr>
    <w:rPr>
      <w:rFonts w:ascii="Arial" w:cs="Arial" w:eastAsia="Arial" w:hAnsi="Arial"/>
      <w:b/>
      <w:bCs/>
      <w:color w:val="1B1B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2026-06-25T05:30:48.672Z</dcterms:created>
  <dcterms:modified xsi:type="dcterms:W3CDTF">2026-06-25T05:30:48.672Z</dcterms:modified>
</cp:coreProperties>
</file>

<file path=docProps/custom.xml><?xml version="1.0" encoding="utf-8"?>
<Properties xmlns="http://schemas.openxmlformats.org/officeDocument/2006/custom-properties" xmlns:vt="http://schemas.openxmlformats.org/officeDocument/2006/docPropsVTypes"/>
</file>