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BC27" w14:textId="77777777" w:rsidR="00F00EFD" w:rsidRDefault="00000000">
      <w:pPr>
        <w:spacing w:after="60"/>
        <w:jc w:val="center"/>
      </w:pPr>
      <w:r>
        <w:rPr>
          <w:b/>
          <w:bCs/>
          <w:color w:val="1E3A5F"/>
          <w:sz w:val="26"/>
          <w:szCs w:val="26"/>
        </w:rPr>
        <w:t>UNIVERSIDAD NACIONAL DE INGENIERÍA</w:t>
      </w:r>
    </w:p>
    <w:p w14:paraId="51B103DA" w14:textId="77777777" w:rsidR="00F00EFD" w:rsidRDefault="00000000">
      <w:pPr>
        <w:spacing w:after="200"/>
        <w:jc w:val="center"/>
      </w:pPr>
      <w:r>
        <w:rPr>
          <w:color w:val="4B5563"/>
        </w:rPr>
        <w:t>Facultad de Ciencias — CC451 Interacción Humano Computador</w:t>
      </w:r>
    </w:p>
    <w:p w14:paraId="0EED9A50" w14:textId="77777777" w:rsidR="00F00EFD" w:rsidRDefault="00000000">
      <w:pPr>
        <w:shd w:val="clear" w:color="auto" w:fill="E6F4EC"/>
        <w:spacing w:after="80"/>
        <w:jc w:val="center"/>
      </w:pPr>
      <w:r>
        <w:rPr>
          <w:b/>
          <w:bCs/>
          <w:color w:val="1A5C38"/>
          <w:sz w:val="28"/>
          <w:szCs w:val="28"/>
        </w:rPr>
        <w:t>Práctica Calificada 02 — Documento de Aporte Personal</w:t>
      </w:r>
    </w:p>
    <w:p w14:paraId="4C45B9EA" w14:textId="77777777" w:rsidR="00F00EFD" w:rsidRDefault="00F00EF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0EFD" w14:paraId="2F44F78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29FA3175" w14:textId="77777777" w:rsidR="00F00EFD" w:rsidRDefault="00000000">
            <w:r>
              <w:rPr>
                <w:b/>
                <w:bCs/>
                <w:color w:val="111827"/>
                <w:sz w:val="20"/>
                <w:szCs w:val="20"/>
              </w:rPr>
              <w:t>Nombre completo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E481B1C" w14:textId="77777777" w:rsidR="00F00EFD" w:rsidRDefault="00000000">
            <w:r>
              <w:rPr>
                <w:color w:val="111827"/>
                <w:sz w:val="20"/>
                <w:szCs w:val="20"/>
              </w:rPr>
              <w:t>Ariana Mercado Taype</w:t>
            </w:r>
          </w:p>
        </w:tc>
      </w:tr>
      <w:tr w:rsidR="00F00EFD" w14:paraId="1DAC37E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03DA027E" w14:textId="77777777" w:rsidR="00F00EFD" w:rsidRDefault="00000000">
            <w:r>
              <w:rPr>
                <w:b/>
                <w:bCs/>
                <w:color w:val="111827"/>
                <w:sz w:val="20"/>
                <w:szCs w:val="20"/>
              </w:rPr>
              <w:t>Código de estudiante</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D9E5192" w14:textId="23802654" w:rsidR="00F00EFD" w:rsidRDefault="007E3611">
            <w:r>
              <w:t>20221540B</w:t>
            </w:r>
          </w:p>
        </w:tc>
      </w:tr>
      <w:tr w:rsidR="00F00EFD" w14:paraId="15EFD67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72E9D8BB" w14:textId="77777777" w:rsidR="00F00EFD" w:rsidRDefault="00000000">
            <w:r>
              <w:rPr>
                <w:b/>
                <w:bCs/>
                <w:color w:val="111827"/>
                <w:sz w:val="20"/>
                <w:szCs w:val="20"/>
              </w:rPr>
              <w:t>Proyecto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02C7E24" w14:textId="77777777" w:rsidR="00F00EFD" w:rsidRDefault="00000000">
            <w:r>
              <w:rPr>
                <w:color w:val="111827"/>
                <w:sz w:val="20"/>
                <w:szCs w:val="20"/>
              </w:rPr>
              <w:t>Terrario Digital de Hábitos y Bienestar</w:t>
            </w:r>
          </w:p>
        </w:tc>
      </w:tr>
      <w:tr w:rsidR="00F00EFD" w14:paraId="5C93AE7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2D034D3A" w14:textId="77777777" w:rsidR="00F00EFD" w:rsidRDefault="00000000">
            <w:r>
              <w:rPr>
                <w:b/>
                <w:bCs/>
                <w:color w:val="111827"/>
                <w:sz w:val="20"/>
                <w:szCs w:val="20"/>
              </w:rPr>
              <w:t>Grupo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2B6742C" w14:textId="30D724F6" w:rsidR="00F00EFD" w:rsidRDefault="00000000">
            <w:r>
              <w:rPr>
                <w:color w:val="111827"/>
                <w:sz w:val="20"/>
                <w:szCs w:val="20"/>
              </w:rPr>
              <w:t xml:space="preserve">Grupo 1 </w:t>
            </w:r>
          </w:p>
        </w:tc>
      </w:tr>
      <w:tr w:rsidR="00F00EFD" w14:paraId="1018136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289946C7" w14:textId="77777777" w:rsidR="00F00EFD" w:rsidRDefault="00000000">
            <w:r>
              <w:rPr>
                <w:b/>
                <w:bCs/>
                <w:color w:val="111827"/>
                <w:sz w:val="20"/>
                <w:szCs w:val="20"/>
              </w:rPr>
              <w:t>Fecha</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B3D0C93" w14:textId="41313937" w:rsidR="00F00EFD" w:rsidRDefault="007E3611">
            <w:r>
              <w:rPr>
                <w:color w:val="111827"/>
                <w:sz w:val="20"/>
                <w:szCs w:val="20"/>
              </w:rPr>
              <w:t xml:space="preserve">5 de </w:t>
            </w:r>
            <w:proofErr w:type="gramStart"/>
            <w:r w:rsidR="00000000">
              <w:rPr>
                <w:color w:val="111827"/>
                <w:sz w:val="20"/>
                <w:szCs w:val="20"/>
              </w:rPr>
              <w:t>Mayo</w:t>
            </w:r>
            <w:proofErr w:type="gramEnd"/>
            <w:r w:rsidR="00000000">
              <w:rPr>
                <w:color w:val="111827"/>
                <w:sz w:val="20"/>
                <w:szCs w:val="20"/>
              </w:rPr>
              <w:t xml:space="preserve"> 2026</w:t>
            </w:r>
          </w:p>
        </w:tc>
      </w:tr>
      <w:tr w:rsidR="00F00EFD" w14:paraId="48420CA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6F4EC"/>
            <w:tcMar>
              <w:top w:w="80" w:type="dxa"/>
              <w:left w:w="120" w:type="dxa"/>
              <w:bottom w:w="80" w:type="dxa"/>
              <w:right w:w="120" w:type="dxa"/>
            </w:tcMar>
          </w:tcPr>
          <w:p w14:paraId="06AE4D5D" w14:textId="77777777" w:rsidR="00F00EFD" w:rsidRDefault="00000000">
            <w:r>
              <w:rPr>
                <w:b/>
                <w:bCs/>
                <w:color w:val="111827"/>
                <w:sz w:val="20"/>
                <w:szCs w:val="20"/>
              </w:rPr>
              <w:t>Secciones a cargo</w:t>
            </w:r>
          </w:p>
        </w:tc>
        <w:tc>
          <w:tcPr>
            <w:tcW w:w="69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7DA9990" w14:textId="380A0D5A" w:rsidR="00F00EFD" w:rsidRDefault="00000000">
            <w:r>
              <w:rPr>
                <w:color w:val="111827"/>
                <w:sz w:val="20"/>
                <w:szCs w:val="20"/>
              </w:rPr>
              <w:t xml:space="preserve">Análisis de </w:t>
            </w:r>
            <w:proofErr w:type="spellStart"/>
            <w:r>
              <w:rPr>
                <w:color w:val="111827"/>
                <w:sz w:val="20"/>
                <w:szCs w:val="20"/>
              </w:rPr>
              <w:t>stakeholders</w:t>
            </w:r>
            <w:proofErr w:type="spellEnd"/>
            <w:r>
              <w:rPr>
                <w:color w:val="111827"/>
                <w:sz w:val="20"/>
                <w:szCs w:val="20"/>
              </w:rPr>
              <w:t xml:space="preserve"> + entrevistas · Tabla de requerimientos · Análisis de </w:t>
            </w:r>
            <w:proofErr w:type="gramStart"/>
            <w:r>
              <w:rPr>
                <w:color w:val="111827"/>
                <w:sz w:val="20"/>
                <w:szCs w:val="20"/>
              </w:rPr>
              <w:t>apps</w:t>
            </w:r>
            <w:proofErr w:type="gramEnd"/>
            <w:r>
              <w:rPr>
                <w:color w:val="111827"/>
                <w:sz w:val="20"/>
                <w:szCs w:val="20"/>
              </w:rPr>
              <w:t xml:space="preserve"> similares · Criterios de usabilidad </w:t>
            </w:r>
          </w:p>
        </w:tc>
      </w:tr>
    </w:tbl>
    <w:p w14:paraId="28ECD06B" w14:textId="77777777" w:rsidR="00F00EFD" w:rsidRDefault="00F00EFD">
      <w:pPr>
        <w:spacing w:after="60"/>
      </w:pPr>
    </w:p>
    <w:p w14:paraId="2004599D" w14:textId="77777777" w:rsidR="00F00EFD" w:rsidRDefault="00F00EFD">
      <w:pPr>
        <w:spacing w:after="60"/>
      </w:pPr>
    </w:p>
    <w:p w14:paraId="61EE8D1D" w14:textId="77777777" w:rsidR="00F00EFD" w:rsidRDefault="00000000">
      <w:pPr>
        <w:pStyle w:val="Ttulo1"/>
        <w:pBdr>
          <w:bottom w:val="single" w:sz="6" w:space="4" w:color="1A5C38"/>
        </w:pBdr>
      </w:pPr>
      <w:r>
        <w:t>1. Descripción de mi Aporte al Proyecto</w:t>
      </w:r>
    </w:p>
    <w:p w14:paraId="17A86A67" w14:textId="390F74E7" w:rsidR="00F00EFD" w:rsidRDefault="00000000">
      <w:pPr>
        <w:spacing w:before="80" w:after="80"/>
        <w:jc w:val="both"/>
      </w:pPr>
      <w:r>
        <w:rPr>
          <w:color w:val="111827"/>
        </w:rPr>
        <w:t xml:space="preserve">Mi contribución se concentró en la investigación con usuarios y la documentación de requerimientos: las entrevistas con usuarios reales, el análisis completo de </w:t>
      </w:r>
      <w:proofErr w:type="spellStart"/>
      <w:r>
        <w:rPr>
          <w:color w:val="111827"/>
        </w:rPr>
        <w:t>stakeholders</w:t>
      </w:r>
      <w:proofErr w:type="spellEnd"/>
      <w:r>
        <w:rPr>
          <w:color w:val="111827"/>
        </w:rPr>
        <w:t xml:space="preserve"> (incluyendo usuarios con discapacidad), la tabla consolidada de requerimientos, el análisis de </w:t>
      </w:r>
      <w:proofErr w:type="gramStart"/>
      <w:r>
        <w:rPr>
          <w:color w:val="111827"/>
        </w:rPr>
        <w:t>apps</w:t>
      </w:r>
      <w:proofErr w:type="gramEnd"/>
      <w:r>
        <w:rPr>
          <w:color w:val="111827"/>
        </w:rPr>
        <w:t xml:space="preserve"> similares y los criterios de usabilidad</w:t>
      </w:r>
    </w:p>
    <w:p w14:paraId="3306B53B" w14:textId="77777777" w:rsidR="00F00EFD" w:rsidRDefault="00F00EFD">
      <w:pPr>
        <w:spacing w:after="60"/>
      </w:pPr>
    </w:p>
    <w:p w14:paraId="23635AAC" w14:textId="77777777" w:rsidR="00F00EFD" w:rsidRDefault="00000000">
      <w:pPr>
        <w:pStyle w:val="Ttulo2"/>
      </w:pPr>
      <w:r>
        <w:t xml:space="preserve">1.1 Entrevistas con Usuarios y Análisis de </w:t>
      </w:r>
      <w:proofErr w:type="spellStart"/>
      <w:r>
        <w:t>Stakeholders</w:t>
      </w:r>
      <w:proofErr w:type="spellEnd"/>
    </w:p>
    <w:p w14:paraId="359A41D7" w14:textId="77777777" w:rsidR="00F00EFD" w:rsidRDefault="00000000">
      <w:pPr>
        <w:spacing w:before="80" w:after="80"/>
        <w:jc w:val="both"/>
      </w:pPr>
      <w:r>
        <w:rPr>
          <w:color w:val="111827"/>
        </w:rPr>
        <w:t>Coordiné y realicé las tres entrevistas semiestructuradas que forman la base del análisis de usuarios del proyecto. Esta fue la parte más importante de mi contribución porque los hallazgos de las entrevistas influyeron directamente en decisiones de diseño del resto del equipo.</w:t>
      </w:r>
    </w:p>
    <w:p w14:paraId="79DCA846" w14:textId="77777777" w:rsidR="00F00EFD" w:rsidRDefault="00000000">
      <w:pPr>
        <w:spacing w:before="80" w:after="80"/>
        <w:jc w:val="both"/>
      </w:pPr>
      <w:r>
        <w:rPr>
          <w:b/>
          <w:bCs/>
          <w:color w:val="111827"/>
        </w:rPr>
        <w:t>Lo que hice concretamente:</w:t>
      </w:r>
    </w:p>
    <w:p w14:paraId="21307719" w14:textId="77777777" w:rsidR="00F00EFD" w:rsidRDefault="00000000">
      <w:pPr>
        <w:pStyle w:val="Prrafodelista"/>
        <w:numPr>
          <w:ilvl w:val="0"/>
          <w:numId w:val="2"/>
        </w:numPr>
        <w:spacing w:before="60" w:after="60"/>
      </w:pPr>
      <w:r>
        <w:t xml:space="preserve">Diseñé la guía de entrevista con las preguntas clave para explorar: frustraciones con </w:t>
      </w:r>
      <w:proofErr w:type="gramStart"/>
      <w:r>
        <w:t>apps</w:t>
      </w:r>
      <w:proofErr w:type="gramEnd"/>
      <w:r>
        <w:t xml:space="preserve"> de productividad actuales, relación con la retroalimentación visual del progreso, y disposición a usar interfaces de voz.</w:t>
      </w:r>
    </w:p>
    <w:p w14:paraId="5B55C2B0" w14:textId="77777777" w:rsidR="00F00EFD" w:rsidRDefault="00000000">
      <w:pPr>
        <w:pStyle w:val="Prrafodelista"/>
        <w:numPr>
          <w:ilvl w:val="0"/>
          <w:numId w:val="2"/>
        </w:numPr>
        <w:spacing w:before="60" w:after="60"/>
      </w:pPr>
      <w:r>
        <w:t xml:space="preserve">Realicé las tres entrevistas: María Gracia R. (estudiante universitaria, perfil primario), Rodrigo E. (profesional joven, perfil secundario) y Camila R. (estudiante con TDAH, perfil de accesibilidad). La entrevista con Camila fue especialmente valiosa porque levantó requerimientos de accesibilidad que no habíamos considerado al inicio, como la necesidad de las </w:t>
      </w:r>
      <w:proofErr w:type="spellStart"/>
      <w:r>
        <w:t>mood</w:t>
      </w:r>
      <w:proofErr w:type="spellEnd"/>
      <w:r>
        <w:t xml:space="preserve"> </w:t>
      </w:r>
      <w:proofErr w:type="spellStart"/>
      <w:r>
        <w:t>cards</w:t>
      </w:r>
      <w:proofErr w:type="spellEnd"/>
      <w:r>
        <w:t xml:space="preserve"> como alternativa al diario de voz.</w:t>
      </w:r>
    </w:p>
    <w:p w14:paraId="041AB428" w14:textId="77777777" w:rsidR="00F00EFD" w:rsidRDefault="00000000">
      <w:pPr>
        <w:pStyle w:val="Prrafodelista"/>
        <w:numPr>
          <w:ilvl w:val="0"/>
          <w:numId w:val="2"/>
        </w:numPr>
        <w:spacing w:before="60" w:after="60"/>
      </w:pPr>
      <w:r>
        <w:t>Sinteticé los hallazgos en tres hallazgos clave por entrevista y los conecté explícitamente con decisiones de diseño. Por ejemplo, la cita de Rodrigo ("si viera que algo se está muriendo por mi culpa, sería más consistente") validó directamente la mecánica de degradación del bioma.</w:t>
      </w:r>
    </w:p>
    <w:p w14:paraId="0F7E0A52" w14:textId="77777777" w:rsidR="00F00EFD" w:rsidRDefault="00000000">
      <w:pPr>
        <w:pStyle w:val="Prrafodelista"/>
        <w:numPr>
          <w:ilvl w:val="0"/>
          <w:numId w:val="2"/>
        </w:numPr>
        <w:spacing w:before="60" w:after="60"/>
      </w:pPr>
      <w:r>
        <w:lastRenderedPageBreak/>
        <w:t xml:space="preserve">Documenté el mapa completo de </w:t>
      </w:r>
      <w:proofErr w:type="spellStart"/>
      <w:r>
        <w:t>stakeholders</w:t>
      </w:r>
      <w:proofErr w:type="spellEnd"/>
      <w:r>
        <w:t xml:space="preserve">: usuarios primarios y secundarios, expertos consultores (psicólogos, </w:t>
      </w:r>
      <w:proofErr w:type="spellStart"/>
      <w:r>
        <w:t>coaches</w:t>
      </w:r>
      <w:proofErr w:type="spellEnd"/>
      <w:r>
        <w:t>), proveedores tecnológicos, y los tres grupos de usuarios con discapacidad (visual, motriz, auditiva/habla).</w:t>
      </w:r>
    </w:p>
    <w:p w14:paraId="715EB092" w14:textId="77777777" w:rsidR="00F00EFD" w:rsidRDefault="00000000">
      <w:pPr>
        <w:pStyle w:val="Prrafodelista"/>
        <w:numPr>
          <w:ilvl w:val="0"/>
          <w:numId w:val="2"/>
        </w:numPr>
        <w:spacing w:before="60" w:after="60"/>
      </w:pPr>
      <w:r>
        <w:t xml:space="preserve">Para cada grupo de usuarios con discapacidad, describí no solo las funcionalidades necesarias sino cómo su presencia modifica el diseño general de la </w:t>
      </w:r>
      <w:proofErr w:type="gramStart"/>
      <w:r>
        <w:t>app</w:t>
      </w:r>
      <w:proofErr w:type="gramEnd"/>
      <w:r>
        <w:t>. Esta distinción fue importante para el criterio de la rúbrica que pide analizar cómo las diferencias influyen en el diseño.</w:t>
      </w:r>
    </w:p>
    <w:p w14:paraId="58A8C780" w14:textId="77777777" w:rsidR="00F00EFD" w:rsidRDefault="00000000">
      <w:pPr>
        <w:spacing w:before="80" w:after="80"/>
        <w:jc w:val="both"/>
      </w:pPr>
      <w:r>
        <w:rPr>
          <w:color w:val="111827"/>
        </w:rPr>
        <w:t>Por qué lo hice así:</w:t>
      </w:r>
    </w:p>
    <w:p w14:paraId="5DFA5A15" w14:textId="77777777" w:rsidR="00F00EFD" w:rsidRDefault="00000000">
      <w:pPr>
        <w:spacing w:before="80" w:after="80"/>
        <w:jc w:val="both"/>
      </w:pPr>
      <w:r>
        <w:rPr>
          <w:color w:val="111827"/>
        </w:rPr>
        <w:t xml:space="preserve">El análisis de </w:t>
      </w:r>
      <w:proofErr w:type="spellStart"/>
      <w:r>
        <w:rPr>
          <w:color w:val="111827"/>
        </w:rPr>
        <w:t>stakeholders</w:t>
      </w:r>
      <w:proofErr w:type="spellEnd"/>
      <w:r>
        <w:rPr>
          <w:color w:val="111827"/>
        </w:rPr>
        <w:t xml:space="preserve"> es fácil de hacer de forma superficial — listar grupos de usuarios sin conectarlos con el diseño. Traté de que cada </w:t>
      </w:r>
      <w:proofErr w:type="spellStart"/>
      <w:r>
        <w:rPr>
          <w:color w:val="111827"/>
        </w:rPr>
        <w:t>stakeholder</w:t>
      </w:r>
      <w:proofErr w:type="spellEnd"/>
      <w:r>
        <w:rPr>
          <w:color w:val="111827"/>
        </w:rPr>
        <w:t xml:space="preserve"> tuviera una implicación concreta en al menos una decisión de diseño o requerimiento.</w:t>
      </w:r>
    </w:p>
    <w:p w14:paraId="685EB6A3" w14:textId="77777777" w:rsidR="00F00EFD" w:rsidRDefault="00F00EFD">
      <w:pPr>
        <w:spacing w:after="60"/>
      </w:pPr>
    </w:p>
    <w:p w14:paraId="14917158" w14:textId="77777777" w:rsidR="00F00EFD" w:rsidRDefault="00000000">
      <w:pPr>
        <w:pStyle w:val="Ttulo2"/>
      </w:pPr>
      <w:r>
        <w:t>1.2 Tabla Consolidada de Requerimientos</w:t>
      </w:r>
    </w:p>
    <w:p w14:paraId="2AB6068D" w14:textId="77777777" w:rsidR="00F00EFD" w:rsidRDefault="00000000">
      <w:pPr>
        <w:spacing w:before="80" w:after="80"/>
        <w:jc w:val="both"/>
      </w:pPr>
      <w:r>
        <w:rPr>
          <w:color w:val="111827"/>
        </w:rPr>
        <w:t>Consolidé todos los requerimientos identificados durante el análisis PACT y las entrevistas en una tabla única con 18 RF y 12 RNF, añadiendo la columna "¿En MVP?" para definir el alcance del proyecto.</w:t>
      </w:r>
    </w:p>
    <w:p w14:paraId="242610F0" w14:textId="77777777" w:rsidR="00F00EFD" w:rsidRDefault="00000000">
      <w:pPr>
        <w:spacing w:before="80" w:after="80"/>
        <w:jc w:val="both"/>
      </w:pPr>
      <w:r>
        <w:rPr>
          <w:b/>
          <w:bCs/>
          <w:color w:val="111827"/>
        </w:rPr>
        <w:t>Lo que hice concretamente:</w:t>
      </w:r>
    </w:p>
    <w:p w14:paraId="63648620" w14:textId="77777777" w:rsidR="00F00EFD" w:rsidRDefault="00000000">
      <w:pPr>
        <w:pStyle w:val="Prrafodelista"/>
        <w:numPr>
          <w:ilvl w:val="0"/>
          <w:numId w:val="2"/>
        </w:numPr>
        <w:spacing w:before="60" w:after="60"/>
      </w:pPr>
      <w:r>
        <w:t xml:space="preserve">Recopilé los requerimientos dispersos en los borradores del equipo y los unifiqué en un formato consistente, asignando </w:t>
      </w:r>
      <w:proofErr w:type="spellStart"/>
      <w:r>
        <w:t>IDs</w:t>
      </w:r>
      <w:proofErr w:type="spellEnd"/>
      <w:r>
        <w:t xml:space="preserve"> únicos (RF-01 al RF-18, RNF-01 al RNF-12).</w:t>
      </w:r>
    </w:p>
    <w:p w14:paraId="227A69A5" w14:textId="77777777" w:rsidR="00F00EFD" w:rsidRDefault="00000000">
      <w:pPr>
        <w:pStyle w:val="Prrafodelista"/>
        <w:numPr>
          <w:ilvl w:val="0"/>
          <w:numId w:val="2"/>
        </w:numPr>
        <w:spacing w:before="60" w:after="60"/>
      </w:pPr>
      <w:r>
        <w:t xml:space="preserve">Tomé la decisión de incluir la columna "¿En MVP?" porque sin ella la lista de requerimientos es solo un </w:t>
      </w:r>
      <w:proofErr w:type="spellStart"/>
      <w:r>
        <w:t>wishlist</w:t>
      </w:r>
      <w:proofErr w:type="spellEnd"/>
      <w:r>
        <w:t>. Definir qué entra y qué no es parte del alcance del proyecto, y la rúbrica lo pide explícitamente.</w:t>
      </w:r>
    </w:p>
    <w:p w14:paraId="4D33A79F" w14:textId="77777777" w:rsidR="00F00EFD" w:rsidRDefault="00000000">
      <w:pPr>
        <w:pStyle w:val="Prrafodelista"/>
        <w:numPr>
          <w:ilvl w:val="0"/>
          <w:numId w:val="2"/>
        </w:numPr>
        <w:spacing w:before="60" w:after="60"/>
      </w:pPr>
      <w:r>
        <w:t>Excluí del MVP los requerimientos de interactividad social (</w:t>
      </w:r>
      <w:proofErr w:type="spellStart"/>
      <w:r>
        <w:t>leaderboard</w:t>
      </w:r>
      <w:proofErr w:type="spellEnd"/>
      <w:r>
        <w:t>) y monetización, justificando que exceden el alcance académico del proyecto.</w:t>
      </w:r>
    </w:p>
    <w:p w14:paraId="51B25FF1" w14:textId="77777777" w:rsidR="00F00EFD" w:rsidRDefault="00000000">
      <w:pPr>
        <w:pStyle w:val="Prrafodelista"/>
        <w:numPr>
          <w:ilvl w:val="0"/>
          <w:numId w:val="2"/>
        </w:numPr>
        <w:spacing w:before="60" w:after="60"/>
      </w:pPr>
      <w:r>
        <w:t>Asigné prioridades (Alta/Media/Baja) basándome en dos criterios: impacto en la experiencia del usuario principal (estudiante) y complejidad técnica relativa.</w:t>
      </w:r>
    </w:p>
    <w:p w14:paraId="431790F1" w14:textId="77777777" w:rsidR="00F00EFD" w:rsidRDefault="00000000">
      <w:pPr>
        <w:spacing w:before="80" w:after="80"/>
        <w:jc w:val="both"/>
      </w:pPr>
      <w:r>
        <w:rPr>
          <w:color w:val="111827"/>
        </w:rPr>
        <w:t>Por qué lo hice así:</w:t>
      </w:r>
    </w:p>
    <w:p w14:paraId="7A205912" w14:textId="77777777" w:rsidR="00F00EFD" w:rsidRDefault="00000000">
      <w:pPr>
        <w:spacing w:before="80" w:after="80"/>
        <w:jc w:val="both"/>
      </w:pPr>
      <w:r>
        <w:rPr>
          <w:color w:val="111827"/>
        </w:rPr>
        <w:t>Una lista de requerimientos sin alcance definido no es útil para el desarrollo. Prefería tener 30 requerimientos bien priorizados y con alcance claro que 50 requerimientos sin distinción.</w:t>
      </w:r>
    </w:p>
    <w:p w14:paraId="4605FA7B" w14:textId="77777777" w:rsidR="00F00EFD" w:rsidRDefault="00F00EFD">
      <w:pPr>
        <w:spacing w:after="60"/>
      </w:pPr>
    </w:p>
    <w:p w14:paraId="6E670CBC" w14:textId="77777777" w:rsidR="00F00EFD" w:rsidRDefault="00000000">
      <w:pPr>
        <w:pStyle w:val="Ttulo2"/>
      </w:pPr>
      <w:r>
        <w:t>1.3 Análisis de Aplicaciones Similares</w:t>
      </w:r>
    </w:p>
    <w:p w14:paraId="02607027" w14:textId="77777777" w:rsidR="00F00EFD" w:rsidRDefault="00000000">
      <w:pPr>
        <w:spacing w:before="80" w:after="80"/>
        <w:jc w:val="both"/>
      </w:pPr>
      <w:r>
        <w:rPr>
          <w:color w:val="111827"/>
        </w:rPr>
        <w:t xml:space="preserve">Investigué y documenté cuatro </w:t>
      </w:r>
      <w:proofErr w:type="gramStart"/>
      <w:r>
        <w:rPr>
          <w:color w:val="111827"/>
        </w:rPr>
        <w:t>apps</w:t>
      </w:r>
      <w:proofErr w:type="gramEnd"/>
      <w:r>
        <w:rPr>
          <w:color w:val="111827"/>
        </w:rPr>
        <w:t xml:space="preserve"> del mercado (</w:t>
      </w:r>
      <w:proofErr w:type="spellStart"/>
      <w:r>
        <w:rPr>
          <w:color w:val="111827"/>
        </w:rPr>
        <w:t>Habitica</w:t>
      </w:r>
      <w:proofErr w:type="spellEnd"/>
      <w:r>
        <w:rPr>
          <w:color w:val="111827"/>
        </w:rPr>
        <w:t xml:space="preserve">, Forest, </w:t>
      </w:r>
      <w:proofErr w:type="spellStart"/>
      <w:r>
        <w:rPr>
          <w:color w:val="111827"/>
        </w:rPr>
        <w:t>Finch</w:t>
      </w:r>
      <w:proofErr w:type="spellEnd"/>
      <w:r>
        <w:rPr>
          <w:color w:val="111827"/>
        </w:rPr>
        <w:t xml:space="preserve">, </w:t>
      </w:r>
      <w:proofErr w:type="spellStart"/>
      <w:r>
        <w:rPr>
          <w:color w:val="111827"/>
        </w:rPr>
        <w:t>Headspace</w:t>
      </w:r>
      <w:proofErr w:type="spellEnd"/>
      <w:r>
        <w:rPr>
          <w:color w:val="111827"/>
        </w:rPr>
        <w:t>) comparándolas con nuestra propuesta en una tabla de seis columnas.</w:t>
      </w:r>
    </w:p>
    <w:p w14:paraId="48BB325A" w14:textId="77777777" w:rsidR="00F00EFD" w:rsidRDefault="00000000">
      <w:pPr>
        <w:spacing w:before="80" w:after="80"/>
        <w:jc w:val="both"/>
      </w:pPr>
      <w:r>
        <w:rPr>
          <w:b/>
          <w:bCs/>
          <w:color w:val="111827"/>
        </w:rPr>
        <w:t>Lo que hice concretamente:</w:t>
      </w:r>
    </w:p>
    <w:p w14:paraId="50878AA7" w14:textId="77777777" w:rsidR="00F00EFD" w:rsidRDefault="00000000">
      <w:pPr>
        <w:pStyle w:val="Prrafodelista"/>
        <w:numPr>
          <w:ilvl w:val="0"/>
          <w:numId w:val="2"/>
        </w:numPr>
        <w:spacing w:before="60" w:after="60"/>
      </w:pPr>
      <w:r>
        <w:t xml:space="preserve">Usé cada </w:t>
      </w:r>
      <w:proofErr w:type="gramStart"/>
      <w:r>
        <w:t>app</w:t>
      </w:r>
      <w:proofErr w:type="gramEnd"/>
      <w:r>
        <w:t xml:space="preserve"> durante al menos 30 minutos antes de escribir el análisis, para que los comentarios sobre UX fueran basados en experiencia real y no en descripción de las tiendas de </w:t>
      </w:r>
      <w:proofErr w:type="gramStart"/>
      <w:r>
        <w:t>apps</w:t>
      </w:r>
      <w:proofErr w:type="gramEnd"/>
      <w:r>
        <w:t>.</w:t>
      </w:r>
    </w:p>
    <w:p w14:paraId="7ADEFEFB" w14:textId="77777777" w:rsidR="00F00EFD" w:rsidRDefault="00000000">
      <w:pPr>
        <w:pStyle w:val="Prrafodelista"/>
        <w:numPr>
          <w:ilvl w:val="0"/>
          <w:numId w:val="2"/>
        </w:numPr>
        <w:spacing w:before="60" w:after="60"/>
      </w:pPr>
      <w:r>
        <w:t xml:space="preserve">Elegí las cuatro </w:t>
      </w:r>
      <w:proofErr w:type="gramStart"/>
      <w:r>
        <w:t>apps</w:t>
      </w:r>
      <w:proofErr w:type="gramEnd"/>
      <w:r>
        <w:t xml:space="preserve"> intencionalmente para cubrir los cuatro ejes de nuestra propuesta: gamificación (</w:t>
      </w:r>
      <w:proofErr w:type="spellStart"/>
      <w:r>
        <w:t>Habitica</w:t>
      </w:r>
      <w:proofErr w:type="spellEnd"/>
      <w:r>
        <w:t>), mecánica de consecuencias visuales (Forest), enfoque emocional (</w:t>
      </w:r>
      <w:proofErr w:type="spellStart"/>
      <w:r>
        <w:t>Finch</w:t>
      </w:r>
      <w:proofErr w:type="spellEnd"/>
      <w:r>
        <w:t>) y mindfulness (</w:t>
      </w:r>
      <w:proofErr w:type="spellStart"/>
      <w:r>
        <w:t>Headspace</w:t>
      </w:r>
      <w:proofErr w:type="spellEnd"/>
      <w:r>
        <w:t>). No las elegí al azar.</w:t>
      </w:r>
    </w:p>
    <w:p w14:paraId="57E8ECFA" w14:textId="77777777" w:rsidR="00F00EFD" w:rsidRDefault="00000000">
      <w:pPr>
        <w:pStyle w:val="Prrafodelista"/>
        <w:numPr>
          <w:ilvl w:val="0"/>
          <w:numId w:val="2"/>
        </w:numPr>
        <w:spacing w:before="60" w:after="60"/>
      </w:pPr>
      <w:r>
        <w:t xml:space="preserve">La conclusión del análisis fue importante: argumenté que ninguna </w:t>
      </w:r>
      <w:proofErr w:type="gramStart"/>
      <w:r>
        <w:t>app</w:t>
      </w:r>
      <w:proofErr w:type="gramEnd"/>
      <w:r>
        <w:t xml:space="preserve"> existente combina los cuatro ejes simultáneamente, lo que justifica la existencia de nuestro proyecto como propuesta original y no como copia de algo que ya existe.</w:t>
      </w:r>
    </w:p>
    <w:p w14:paraId="1DD80E29" w14:textId="77777777" w:rsidR="00F00EFD" w:rsidRDefault="00000000">
      <w:pPr>
        <w:spacing w:before="80" w:after="80"/>
        <w:jc w:val="both"/>
      </w:pPr>
      <w:r>
        <w:rPr>
          <w:color w:val="111827"/>
        </w:rPr>
        <w:lastRenderedPageBreak/>
        <w:t>Por qué lo hice así:</w:t>
      </w:r>
    </w:p>
    <w:p w14:paraId="04A3FE7C" w14:textId="77777777" w:rsidR="00F00EFD" w:rsidRDefault="00000000">
      <w:pPr>
        <w:spacing w:before="80" w:after="80"/>
        <w:jc w:val="both"/>
      </w:pPr>
      <w:r>
        <w:rPr>
          <w:color w:val="111827"/>
        </w:rPr>
        <w:t xml:space="preserve">El </w:t>
      </w:r>
      <w:proofErr w:type="spellStart"/>
      <w:r>
        <w:rPr>
          <w:color w:val="111827"/>
        </w:rPr>
        <w:t>benchmark</w:t>
      </w:r>
      <w:proofErr w:type="spellEnd"/>
      <w:r>
        <w:rPr>
          <w:color w:val="111827"/>
        </w:rPr>
        <w:t xml:space="preserve"> de </w:t>
      </w:r>
      <w:proofErr w:type="gramStart"/>
      <w:r>
        <w:rPr>
          <w:color w:val="111827"/>
        </w:rPr>
        <w:t>apps</w:t>
      </w:r>
      <w:proofErr w:type="gramEnd"/>
      <w:r>
        <w:rPr>
          <w:color w:val="111827"/>
        </w:rPr>
        <w:t xml:space="preserve"> es un punto de la </w:t>
      </w:r>
      <w:proofErr w:type="gramStart"/>
      <w:r>
        <w:rPr>
          <w:color w:val="111827"/>
        </w:rPr>
        <w:t>rúbrica</w:t>
      </w:r>
      <w:proofErr w:type="gramEnd"/>
      <w:r>
        <w:rPr>
          <w:color w:val="111827"/>
        </w:rPr>
        <w:t xml:space="preserve"> pero también es útil para nosotros como equipo. Si </w:t>
      </w:r>
      <w:proofErr w:type="spellStart"/>
      <w:r>
        <w:rPr>
          <w:color w:val="111827"/>
        </w:rPr>
        <w:t>Habitica</w:t>
      </w:r>
      <w:proofErr w:type="spellEnd"/>
      <w:r>
        <w:rPr>
          <w:color w:val="111827"/>
        </w:rPr>
        <w:t xml:space="preserve"> ya hace exactamente lo que queremos hacer, necesitamos saberlo antes de diseñar.</w:t>
      </w:r>
    </w:p>
    <w:p w14:paraId="22668861" w14:textId="77777777" w:rsidR="00F00EFD" w:rsidRDefault="00F00EFD">
      <w:pPr>
        <w:spacing w:after="60"/>
      </w:pPr>
    </w:p>
    <w:p w14:paraId="528AC6F5" w14:textId="77777777" w:rsidR="00F00EFD" w:rsidRDefault="00000000">
      <w:pPr>
        <w:pStyle w:val="Ttulo2"/>
      </w:pPr>
      <w:r>
        <w:t>1.4 Criterios Concretos de Usabilidad</w:t>
      </w:r>
    </w:p>
    <w:p w14:paraId="30FF770D" w14:textId="77777777" w:rsidR="00F00EFD" w:rsidRDefault="00000000">
      <w:pPr>
        <w:spacing w:before="80" w:after="80"/>
        <w:jc w:val="both"/>
      </w:pPr>
      <w:r>
        <w:rPr>
          <w:color w:val="111827"/>
        </w:rPr>
        <w:t>Definí ocho criterios de usabilidad medibles, con métricas específicas y valores objetivo, basados en las heurísticas de Nielsen, el modelo SUS y métricas conductuales del dominio.</w:t>
      </w:r>
    </w:p>
    <w:p w14:paraId="53870397" w14:textId="77777777" w:rsidR="00F00EFD" w:rsidRDefault="00000000">
      <w:pPr>
        <w:spacing w:before="80" w:after="80"/>
        <w:jc w:val="both"/>
      </w:pPr>
      <w:r>
        <w:rPr>
          <w:b/>
          <w:bCs/>
          <w:color w:val="111827"/>
        </w:rPr>
        <w:t>Lo que hice concretamente:</w:t>
      </w:r>
    </w:p>
    <w:p w14:paraId="7DA197D6" w14:textId="77777777" w:rsidR="00F00EFD" w:rsidRDefault="00000000">
      <w:pPr>
        <w:pStyle w:val="Prrafodelista"/>
        <w:numPr>
          <w:ilvl w:val="0"/>
          <w:numId w:val="2"/>
        </w:numPr>
        <w:spacing w:before="60" w:after="60"/>
      </w:pPr>
      <w:r>
        <w:t>Me aseguré de que cada criterio tuviera un método de medición específico (</w:t>
      </w:r>
      <w:proofErr w:type="spellStart"/>
      <w:r>
        <w:t>analytics</w:t>
      </w:r>
      <w:proofErr w:type="spellEnd"/>
      <w:r>
        <w:t xml:space="preserve">, prueba cronometrada, cuestionario SUS, auditoría con </w:t>
      </w:r>
      <w:proofErr w:type="spellStart"/>
      <w:r>
        <w:t>axe-core</w:t>
      </w:r>
      <w:proofErr w:type="spellEnd"/>
      <w:r>
        <w:t>). Sin método de medición, un criterio de usabilidad no es verificable.</w:t>
      </w:r>
    </w:p>
    <w:p w14:paraId="3B4AE0BB" w14:textId="77777777" w:rsidR="00F00EFD" w:rsidRDefault="00000000">
      <w:pPr>
        <w:pStyle w:val="Prrafodelista"/>
        <w:numPr>
          <w:ilvl w:val="0"/>
          <w:numId w:val="2"/>
        </w:numPr>
        <w:spacing w:before="60" w:after="60"/>
      </w:pPr>
      <w:r>
        <w:t xml:space="preserve">El criterio de retención a 30 días (≥40%) lo calibré comparándolo con el promedio de la industria de </w:t>
      </w:r>
      <w:proofErr w:type="gramStart"/>
      <w:r>
        <w:t>apps</w:t>
      </w:r>
      <w:proofErr w:type="gramEnd"/>
      <w:r>
        <w:t xml:space="preserve"> de hábitos (≈25%). Esto le da contexto al número y lo hace defendible en la sustentación.</w:t>
      </w:r>
    </w:p>
    <w:p w14:paraId="429C46AB" w14:textId="77777777" w:rsidR="00F00EFD" w:rsidRDefault="00000000">
      <w:pPr>
        <w:pStyle w:val="Prrafodelista"/>
        <w:numPr>
          <w:ilvl w:val="0"/>
          <w:numId w:val="2"/>
        </w:numPr>
        <w:spacing w:before="60" w:after="60"/>
      </w:pPr>
      <w:r>
        <w:t xml:space="preserve">Incluí el criterio de accesibilidad WCAG 2.1 AA medido con </w:t>
      </w:r>
      <w:proofErr w:type="spellStart"/>
      <w:r>
        <w:t>axe-core</w:t>
      </w:r>
      <w:proofErr w:type="spellEnd"/>
      <w:r>
        <w:t>, porque era importante que la accesibilidad no quedara como un requerimiento vago sino como algo verificable con herramientas reales.</w:t>
      </w:r>
    </w:p>
    <w:p w14:paraId="004FD4B5" w14:textId="77777777" w:rsidR="00F00EFD" w:rsidRDefault="00000000">
      <w:pPr>
        <w:spacing w:before="80" w:after="80"/>
        <w:jc w:val="both"/>
      </w:pPr>
      <w:r>
        <w:rPr>
          <w:color w:val="111827"/>
        </w:rPr>
        <w:t>Por qué lo hice así:</w:t>
      </w:r>
    </w:p>
    <w:p w14:paraId="119FDB47" w14:textId="77777777" w:rsidR="00F00EFD" w:rsidRDefault="00000000">
      <w:pPr>
        <w:spacing w:before="80" w:after="80"/>
        <w:jc w:val="both"/>
      </w:pPr>
      <w:r>
        <w:rPr>
          <w:color w:val="111827"/>
        </w:rPr>
        <w:t xml:space="preserve">Los criterios de usabilidad son 1 punto de la </w:t>
      </w:r>
      <w:proofErr w:type="gramStart"/>
      <w:r>
        <w:rPr>
          <w:color w:val="111827"/>
        </w:rPr>
        <w:t>rúbrica</w:t>
      </w:r>
      <w:proofErr w:type="gramEnd"/>
      <w:r>
        <w:rPr>
          <w:color w:val="111827"/>
        </w:rPr>
        <w:t xml:space="preserve"> pero son importantes para la sustentación personal. Si alguien nos pregunta "¿cómo van a saber si la </w:t>
      </w:r>
      <w:proofErr w:type="gramStart"/>
      <w:r>
        <w:rPr>
          <w:color w:val="111827"/>
        </w:rPr>
        <w:t>app</w:t>
      </w:r>
      <w:proofErr w:type="gramEnd"/>
      <w:r>
        <w:rPr>
          <w:color w:val="111827"/>
        </w:rPr>
        <w:t xml:space="preserve"> es usable?", necesitamos tener una respuesta concreta.</w:t>
      </w:r>
    </w:p>
    <w:p w14:paraId="3CABFD20" w14:textId="77777777" w:rsidR="00F00EFD" w:rsidRDefault="00F00EFD">
      <w:pPr>
        <w:spacing w:after="60"/>
      </w:pPr>
    </w:p>
    <w:p w14:paraId="1081EA26" w14:textId="77777777" w:rsidR="00F00EFD" w:rsidRDefault="00F00EFD">
      <w:pPr>
        <w:spacing w:after="60"/>
      </w:pPr>
    </w:p>
    <w:p w14:paraId="630068ED" w14:textId="77777777" w:rsidR="00F00EFD" w:rsidRDefault="00F00EFD">
      <w:pPr>
        <w:spacing w:after="60"/>
      </w:pPr>
    </w:p>
    <w:p w14:paraId="21C643FC" w14:textId="77777777" w:rsidR="00F00EFD" w:rsidRDefault="00000000">
      <w:pPr>
        <w:pStyle w:val="Ttulo1"/>
        <w:pBdr>
          <w:bottom w:val="single" w:sz="6" w:space="4" w:color="1A5C38"/>
        </w:pBdr>
      </w:pPr>
      <w:r>
        <w:t>2. Decisiones que Propuse Personalmente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00EFD" w14:paraId="7C091A98" w14:textId="77777777">
        <w:tblPrEx>
          <w:tblCellMar>
            <w:top w:w="0" w:type="dxa"/>
            <w:bottom w:w="0" w:type="dxa"/>
          </w:tblCellMar>
        </w:tblPrEx>
        <w:tc>
          <w:tcPr>
            <w:tcW w:w="380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4E2AE600" w14:textId="77777777" w:rsidR="00F00EFD" w:rsidRDefault="00000000">
            <w:r>
              <w:rPr>
                <w:b/>
                <w:bCs/>
                <w:color w:val="FFFFFF"/>
                <w:sz w:val="20"/>
                <w:szCs w:val="20"/>
              </w:rPr>
              <w:t>Decisión propuesta</w:t>
            </w:r>
          </w:p>
        </w:tc>
        <w:tc>
          <w:tcPr>
            <w:tcW w:w="5560" w:type="dxa"/>
            <w:tcBorders>
              <w:top w:val="single" w:sz="1" w:space="0" w:color="1A5C38"/>
              <w:left w:val="single" w:sz="1" w:space="0" w:color="1A5C38"/>
              <w:bottom w:val="single" w:sz="1" w:space="0" w:color="1A5C38"/>
              <w:right w:val="single" w:sz="1" w:space="0" w:color="1A5C38"/>
            </w:tcBorders>
            <w:shd w:val="clear" w:color="auto" w:fill="1A5C38"/>
            <w:tcMar>
              <w:top w:w="80" w:type="dxa"/>
              <w:left w:w="120" w:type="dxa"/>
              <w:bottom w:w="80" w:type="dxa"/>
              <w:right w:w="120" w:type="dxa"/>
            </w:tcMar>
          </w:tcPr>
          <w:p w14:paraId="5EC66477" w14:textId="77777777" w:rsidR="00F00EFD" w:rsidRDefault="00000000">
            <w:r>
              <w:rPr>
                <w:b/>
                <w:bCs/>
                <w:color w:val="FFFFFF"/>
                <w:sz w:val="20"/>
                <w:szCs w:val="20"/>
              </w:rPr>
              <w:t>Justificación</w:t>
            </w:r>
          </w:p>
        </w:tc>
      </w:tr>
      <w:tr w:rsidR="00F00EFD" w14:paraId="3830BA9F"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44E329B" w14:textId="44645205" w:rsidR="00F00EFD" w:rsidRDefault="00000000">
            <w:r>
              <w:rPr>
                <w:color w:val="111827"/>
                <w:sz w:val="20"/>
                <w:szCs w:val="20"/>
              </w:rPr>
              <w:t xml:space="preserve">Incluir a </w:t>
            </w:r>
            <w:r w:rsidR="007E3611">
              <w:rPr>
                <w:color w:val="111827"/>
                <w:sz w:val="20"/>
                <w:szCs w:val="20"/>
              </w:rPr>
              <w:t>Lucero</w:t>
            </w:r>
            <w:r>
              <w:rPr>
                <w:color w:val="111827"/>
                <w:sz w:val="20"/>
                <w:szCs w:val="20"/>
              </w:rPr>
              <w:t xml:space="preserve"> </w:t>
            </w:r>
            <w:r w:rsidR="007E3611">
              <w:rPr>
                <w:color w:val="111827"/>
                <w:sz w:val="20"/>
                <w:szCs w:val="20"/>
              </w:rPr>
              <w:t>P</w:t>
            </w:r>
            <w:r>
              <w:rPr>
                <w:color w:val="111827"/>
                <w:sz w:val="20"/>
                <w:szCs w:val="20"/>
              </w:rPr>
              <w:t>. (TDAH) como tercera entrevistada</w:t>
            </w:r>
          </w:p>
        </w:tc>
        <w:tc>
          <w:tcPr>
            <w:tcW w:w="5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6F821AD" w14:textId="77777777" w:rsidR="00F00EFD" w:rsidRDefault="00000000">
            <w:r>
              <w:rPr>
                <w:color w:val="111827"/>
                <w:sz w:val="20"/>
                <w:szCs w:val="20"/>
              </w:rPr>
              <w:t>La rúbrica pide explícitamente usuarios con discapacidad. Tener una entrevista real con alguien con una discapacidad cognitiva le da peso empírico al análisis de accesibilidad.</w:t>
            </w:r>
          </w:p>
        </w:tc>
      </w:tr>
      <w:tr w:rsidR="00F00EFD" w14:paraId="0300A582"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0743842" w14:textId="77777777" w:rsidR="00F00EFD" w:rsidRDefault="00000000">
            <w:r>
              <w:rPr>
                <w:color w:val="111827"/>
                <w:sz w:val="20"/>
                <w:szCs w:val="20"/>
              </w:rPr>
              <w:t>Agregar la columna "¿En MVP?" a la tabla de requerimientos</w:t>
            </w:r>
          </w:p>
        </w:tc>
        <w:tc>
          <w:tcPr>
            <w:tcW w:w="5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459F154B" w14:textId="77777777" w:rsidR="00F00EFD" w:rsidRDefault="00000000">
            <w:r>
              <w:rPr>
                <w:color w:val="111827"/>
                <w:sz w:val="20"/>
                <w:szCs w:val="20"/>
              </w:rPr>
              <w:t>Sin alcance definido, la lista de requerimientos no tiene valor práctico. Esta columna fue lo que le dio estructura al trabajo de desarrollo posterior.</w:t>
            </w:r>
          </w:p>
        </w:tc>
      </w:tr>
      <w:tr w:rsidR="00F00EFD" w14:paraId="053668C0"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ADA15BD" w14:textId="77777777" w:rsidR="00F00EFD" w:rsidRDefault="00000000">
            <w:r>
              <w:rPr>
                <w:color w:val="111827"/>
                <w:sz w:val="20"/>
                <w:szCs w:val="20"/>
              </w:rPr>
              <w:t xml:space="preserve">Usar Forest como caso de análisis en lugar de </w:t>
            </w:r>
            <w:proofErr w:type="spellStart"/>
            <w:r>
              <w:rPr>
                <w:color w:val="111827"/>
                <w:sz w:val="20"/>
                <w:szCs w:val="20"/>
              </w:rPr>
              <w:t>BeReal</w:t>
            </w:r>
            <w:proofErr w:type="spellEnd"/>
            <w:r>
              <w:rPr>
                <w:color w:val="111827"/>
                <w:sz w:val="20"/>
                <w:szCs w:val="20"/>
              </w:rPr>
              <w:t xml:space="preserve"> o </w:t>
            </w:r>
            <w:proofErr w:type="gramStart"/>
            <w:r>
              <w:rPr>
                <w:color w:val="111827"/>
                <w:sz w:val="20"/>
                <w:szCs w:val="20"/>
              </w:rPr>
              <w:t>apps</w:t>
            </w:r>
            <w:proofErr w:type="gramEnd"/>
            <w:r>
              <w:rPr>
                <w:color w:val="111827"/>
                <w:sz w:val="20"/>
                <w:szCs w:val="20"/>
              </w:rPr>
              <w:t xml:space="preserve"> más recientes</w:t>
            </w:r>
          </w:p>
        </w:tc>
        <w:tc>
          <w:tcPr>
            <w:tcW w:w="55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B80BF44" w14:textId="77777777" w:rsidR="00F00EFD" w:rsidRDefault="00000000">
            <w:r>
              <w:rPr>
                <w:color w:val="111827"/>
                <w:sz w:val="20"/>
                <w:szCs w:val="20"/>
              </w:rPr>
              <w:t xml:space="preserve">Forest tiene exactamente la mecánica de "algo que crece o muere según tu comportamiento" que es el núcleo de nuestro bioma. Era el </w:t>
            </w:r>
            <w:proofErr w:type="spellStart"/>
            <w:r>
              <w:rPr>
                <w:color w:val="111827"/>
                <w:sz w:val="20"/>
                <w:szCs w:val="20"/>
              </w:rPr>
              <w:t>benchmark</w:t>
            </w:r>
            <w:proofErr w:type="spellEnd"/>
            <w:r>
              <w:rPr>
                <w:color w:val="111827"/>
                <w:sz w:val="20"/>
                <w:szCs w:val="20"/>
              </w:rPr>
              <w:t xml:space="preserve"> más </w:t>
            </w:r>
            <w:proofErr w:type="gramStart"/>
            <w:r>
              <w:rPr>
                <w:color w:val="111827"/>
                <w:sz w:val="20"/>
                <w:szCs w:val="20"/>
              </w:rPr>
              <w:t>directo</w:t>
            </w:r>
            <w:proofErr w:type="gramEnd"/>
            <w:r>
              <w:rPr>
                <w:color w:val="111827"/>
                <w:sz w:val="20"/>
                <w:szCs w:val="20"/>
              </w:rPr>
              <w:t xml:space="preserve"> aunque sea menos conocido.</w:t>
            </w:r>
          </w:p>
        </w:tc>
      </w:tr>
      <w:tr w:rsidR="00F00EFD" w14:paraId="704EEA56" w14:textId="77777777">
        <w:tblPrEx>
          <w:tblCellMar>
            <w:top w:w="0" w:type="dxa"/>
            <w:bottom w:w="0" w:type="dxa"/>
          </w:tblCellMar>
        </w:tblPrEx>
        <w:tc>
          <w:tcPr>
            <w:tcW w:w="380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135D4773" w14:textId="77777777" w:rsidR="00F00EFD" w:rsidRDefault="00000000">
            <w:r>
              <w:rPr>
                <w:color w:val="111827"/>
                <w:sz w:val="20"/>
                <w:szCs w:val="20"/>
              </w:rPr>
              <w:t>Incluir el NPS como criterio de usabilidad</w:t>
            </w:r>
          </w:p>
        </w:tc>
        <w:tc>
          <w:tcPr>
            <w:tcW w:w="5560" w:type="dxa"/>
            <w:tcBorders>
              <w:top w:val="single" w:sz="1" w:space="0" w:color="C0C0C0"/>
              <w:left w:val="single" w:sz="1" w:space="0" w:color="C0C0C0"/>
              <w:bottom w:val="single" w:sz="1" w:space="0" w:color="C0C0C0"/>
              <w:right w:val="single" w:sz="1" w:space="0" w:color="C0C0C0"/>
            </w:tcBorders>
            <w:shd w:val="clear" w:color="auto" w:fill="F5F5F5"/>
            <w:tcMar>
              <w:top w:w="80" w:type="dxa"/>
              <w:left w:w="120" w:type="dxa"/>
              <w:bottom w:w="80" w:type="dxa"/>
              <w:right w:w="120" w:type="dxa"/>
            </w:tcMar>
          </w:tcPr>
          <w:p w14:paraId="7C8AB501" w14:textId="77777777" w:rsidR="00F00EFD" w:rsidRDefault="00000000">
            <w:r>
              <w:rPr>
                <w:color w:val="111827"/>
                <w:sz w:val="20"/>
                <w:szCs w:val="20"/>
              </w:rPr>
              <w:t xml:space="preserve">El NPS mide disposición a recomendar, que es el indicador más directo de satisfacción real. Complementa bien el SUS que mide facilidad de </w:t>
            </w:r>
            <w:proofErr w:type="gramStart"/>
            <w:r>
              <w:rPr>
                <w:color w:val="111827"/>
                <w:sz w:val="20"/>
                <w:szCs w:val="20"/>
              </w:rPr>
              <w:t>uso</w:t>
            </w:r>
            <w:proofErr w:type="gramEnd"/>
            <w:r>
              <w:rPr>
                <w:color w:val="111827"/>
                <w:sz w:val="20"/>
                <w:szCs w:val="20"/>
              </w:rPr>
              <w:t xml:space="preserve"> pero no entusiasmo.</w:t>
            </w:r>
          </w:p>
        </w:tc>
      </w:tr>
    </w:tbl>
    <w:p w14:paraId="1E80D291" w14:textId="77777777" w:rsidR="00F00EFD" w:rsidRDefault="00F00EFD">
      <w:pPr>
        <w:spacing w:after="60"/>
      </w:pPr>
    </w:p>
    <w:p w14:paraId="4F1AB8C0" w14:textId="77777777" w:rsidR="00F00EFD" w:rsidRDefault="00F00EFD">
      <w:pPr>
        <w:spacing w:after="60"/>
      </w:pPr>
    </w:p>
    <w:p w14:paraId="4F2E80CE" w14:textId="77777777" w:rsidR="00F00EFD" w:rsidRDefault="00000000">
      <w:pPr>
        <w:pStyle w:val="Ttulo1"/>
        <w:pBdr>
          <w:bottom w:val="single" w:sz="6" w:space="4" w:color="1A5C38"/>
        </w:pBdr>
      </w:pPr>
      <w:r>
        <w:t>3. Coordinación con el Equipo</w:t>
      </w:r>
    </w:p>
    <w:p w14:paraId="46103D9F" w14:textId="77777777" w:rsidR="00F00EFD" w:rsidRDefault="00000000">
      <w:pPr>
        <w:spacing w:before="80" w:after="80"/>
        <w:jc w:val="both"/>
      </w:pPr>
      <w:r>
        <w:rPr>
          <w:color w:val="111827"/>
        </w:rPr>
        <w:t xml:space="preserve">Trabajé en estrecha coordinación con ambos compañeros. Con Martín: compartí los hallazgos de las entrevistas antes de que él desarrollara el análisis PACT para que los contextos de uso (dormitorio, transporte, etc.) reflejaran lo que los usuarios reales nos dijeron. Con </w:t>
      </w:r>
      <w:proofErr w:type="spellStart"/>
      <w:r>
        <w:rPr>
          <w:color w:val="111827"/>
        </w:rPr>
        <w:t>Cinver</w:t>
      </w:r>
      <w:proofErr w:type="spellEnd"/>
      <w:r>
        <w:rPr>
          <w:color w:val="111827"/>
        </w:rPr>
        <w:t>: le pasé la tabla de requerimientos finalizada antes de que elaborara el Gantt, para que los tiempos estimados por tarea fueran coherentes con la complejidad de los requerimientos.</w:t>
      </w:r>
    </w:p>
    <w:p w14:paraId="7818CDFB" w14:textId="77777777" w:rsidR="00F00EFD" w:rsidRDefault="00F00EFD">
      <w:pPr>
        <w:spacing w:after="60"/>
      </w:pPr>
    </w:p>
    <w:p w14:paraId="371B601F" w14:textId="57AB5B30" w:rsidR="00F00EFD" w:rsidRDefault="00F00EFD">
      <w:pPr>
        <w:spacing w:before="80" w:after="80"/>
        <w:jc w:val="both"/>
      </w:pPr>
    </w:p>
    <w:sectPr w:rsidR="00F00E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4657E"/>
    <w:multiLevelType w:val="hybridMultilevel"/>
    <w:tmpl w:val="AA2A9558"/>
    <w:lvl w:ilvl="0" w:tplc="E828D960">
      <w:start w:val="1"/>
      <w:numFmt w:val="bullet"/>
      <w:lvlText w:val="•"/>
      <w:lvlJc w:val="left"/>
      <w:pPr>
        <w:ind w:left="540" w:hanging="360"/>
      </w:pPr>
    </w:lvl>
    <w:lvl w:ilvl="1" w:tplc="C108FF2E">
      <w:numFmt w:val="decimal"/>
      <w:lvlText w:val=""/>
      <w:lvlJc w:val="left"/>
    </w:lvl>
    <w:lvl w:ilvl="2" w:tplc="4A481CFC">
      <w:numFmt w:val="decimal"/>
      <w:lvlText w:val=""/>
      <w:lvlJc w:val="left"/>
    </w:lvl>
    <w:lvl w:ilvl="3" w:tplc="74041D38">
      <w:numFmt w:val="decimal"/>
      <w:lvlText w:val=""/>
      <w:lvlJc w:val="left"/>
    </w:lvl>
    <w:lvl w:ilvl="4" w:tplc="6400E470">
      <w:numFmt w:val="decimal"/>
      <w:lvlText w:val=""/>
      <w:lvlJc w:val="left"/>
    </w:lvl>
    <w:lvl w:ilvl="5" w:tplc="23D4E09A">
      <w:numFmt w:val="decimal"/>
      <w:lvlText w:val=""/>
      <w:lvlJc w:val="left"/>
    </w:lvl>
    <w:lvl w:ilvl="6" w:tplc="F2681A9A">
      <w:numFmt w:val="decimal"/>
      <w:lvlText w:val=""/>
      <w:lvlJc w:val="left"/>
    </w:lvl>
    <w:lvl w:ilvl="7" w:tplc="F9BAE642">
      <w:numFmt w:val="decimal"/>
      <w:lvlText w:val=""/>
      <w:lvlJc w:val="left"/>
    </w:lvl>
    <w:lvl w:ilvl="8" w:tplc="33AA4A72">
      <w:numFmt w:val="decimal"/>
      <w:lvlText w:val=""/>
      <w:lvlJc w:val="left"/>
    </w:lvl>
  </w:abstractNum>
  <w:abstractNum w:abstractNumId="1" w15:restartNumberingAfterBreak="0">
    <w:nsid w:val="78867430"/>
    <w:multiLevelType w:val="hybridMultilevel"/>
    <w:tmpl w:val="404E4FF6"/>
    <w:lvl w:ilvl="0" w:tplc="F3468F56">
      <w:start w:val="1"/>
      <w:numFmt w:val="bullet"/>
      <w:lvlText w:val="●"/>
      <w:lvlJc w:val="left"/>
      <w:pPr>
        <w:ind w:left="720" w:hanging="360"/>
      </w:pPr>
    </w:lvl>
    <w:lvl w:ilvl="1" w:tplc="70A032A6">
      <w:start w:val="1"/>
      <w:numFmt w:val="bullet"/>
      <w:lvlText w:val="○"/>
      <w:lvlJc w:val="left"/>
      <w:pPr>
        <w:ind w:left="1440" w:hanging="360"/>
      </w:pPr>
    </w:lvl>
    <w:lvl w:ilvl="2" w:tplc="974E23D2">
      <w:start w:val="1"/>
      <w:numFmt w:val="bullet"/>
      <w:lvlText w:val="■"/>
      <w:lvlJc w:val="left"/>
      <w:pPr>
        <w:ind w:left="2160" w:hanging="360"/>
      </w:pPr>
    </w:lvl>
    <w:lvl w:ilvl="3" w:tplc="71309BEC">
      <w:start w:val="1"/>
      <w:numFmt w:val="bullet"/>
      <w:lvlText w:val="●"/>
      <w:lvlJc w:val="left"/>
      <w:pPr>
        <w:ind w:left="2880" w:hanging="360"/>
      </w:pPr>
    </w:lvl>
    <w:lvl w:ilvl="4" w:tplc="40BAAC9C">
      <w:start w:val="1"/>
      <w:numFmt w:val="bullet"/>
      <w:lvlText w:val="○"/>
      <w:lvlJc w:val="left"/>
      <w:pPr>
        <w:ind w:left="3600" w:hanging="360"/>
      </w:pPr>
    </w:lvl>
    <w:lvl w:ilvl="5" w:tplc="6AA48F98">
      <w:start w:val="1"/>
      <w:numFmt w:val="bullet"/>
      <w:lvlText w:val="■"/>
      <w:lvlJc w:val="left"/>
      <w:pPr>
        <w:ind w:left="4320" w:hanging="360"/>
      </w:pPr>
    </w:lvl>
    <w:lvl w:ilvl="6" w:tplc="42145B32">
      <w:start w:val="1"/>
      <w:numFmt w:val="bullet"/>
      <w:lvlText w:val="●"/>
      <w:lvlJc w:val="left"/>
      <w:pPr>
        <w:ind w:left="5040" w:hanging="360"/>
      </w:pPr>
    </w:lvl>
    <w:lvl w:ilvl="7" w:tplc="16923DCE">
      <w:start w:val="1"/>
      <w:numFmt w:val="bullet"/>
      <w:lvlText w:val="●"/>
      <w:lvlJc w:val="left"/>
      <w:pPr>
        <w:ind w:left="5760" w:hanging="360"/>
      </w:pPr>
    </w:lvl>
    <w:lvl w:ilvl="8" w:tplc="96EC6C64">
      <w:start w:val="1"/>
      <w:numFmt w:val="bullet"/>
      <w:lvlText w:val="●"/>
      <w:lvlJc w:val="left"/>
      <w:pPr>
        <w:ind w:left="6480" w:hanging="360"/>
      </w:pPr>
    </w:lvl>
  </w:abstractNum>
  <w:num w:numId="1" w16cid:durableId="773592706">
    <w:abstractNumId w:val="1"/>
    <w:lvlOverride w:ilvl="0">
      <w:startOverride w:val="1"/>
    </w:lvlOverride>
  </w:num>
  <w:num w:numId="2" w16cid:durableId="1144006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FD"/>
    <w:rsid w:val="00445BFE"/>
    <w:rsid w:val="007E3611"/>
    <w:rsid w:val="00F00E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FF71"/>
  <w15:docId w15:val="{46CF7698-B64C-4727-96E1-FAACD898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40"/>
      <w:outlineLvl w:val="0"/>
    </w:pPr>
    <w:rPr>
      <w:b/>
      <w:bCs/>
      <w:color w:val="1A5C38"/>
      <w:sz w:val="30"/>
      <w:szCs w:val="30"/>
    </w:rPr>
  </w:style>
  <w:style w:type="paragraph" w:styleId="Ttulo2">
    <w:name w:val="heading 2"/>
    <w:uiPriority w:val="9"/>
    <w:unhideWhenUsed/>
    <w:qFormat/>
    <w:pPr>
      <w:spacing w:before="260" w:after="100"/>
      <w:outlineLvl w:val="1"/>
    </w:pPr>
    <w:rPr>
      <w:b/>
      <w:bCs/>
      <w:color w:val="1A5C3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1177</Words>
  <Characters>6479</Characters>
  <Application>Microsoft Office Word</Application>
  <DocSecurity>0</DocSecurity>
  <Lines>53</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Ariana Mercado</cp:lastModifiedBy>
  <cp:revision>3</cp:revision>
  <dcterms:created xsi:type="dcterms:W3CDTF">2026-05-05T04:01:00Z</dcterms:created>
  <dcterms:modified xsi:type="dcterms:W3CDTF">2026-05-06T06:33:00Z</dcterms:modified>
</cp:coreProperties>
</file>