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8CD0" w14:textId="77777777" w:rsidR="00D433B3" w:rsidRDefault="00000000">
      <w:pPr>
        <w:spacing w:after="60"/>
        <w:jc w:val="center"/>
      </w:pPr>
      <w:r>
        <w:rPr>
          <w:b/>
          <w:bCs/>
          <w:color w:val="1E3A5F"/>
          <w:sz w:val="26"/>
          <w:szCs w:val="26"/>
        </w:rPr>
        <w:t>UNIVERSIDAD NACIONAL DE INGENIERÍA</w:t>
      </w:r>
    </w:p>
    <w:p w14:paraId="699DE991" w14:textId="77777777" w:rsidR="00D433B3" w:rsidRDefault="00000000">
      <w:pPr>
        <w:spacing w:after="200"/>
        <w:jc w:val="center"/>
      </w:pPr>
      <w:r>
        <w:rPr>
          <w:color w:val="4B5563"/>
        </w:rPr>
        <w:t>Facultad de Ciencias — CC451 Interacción Humano Computador</w:t>
      </w:r>
    </w:p>
    <w:p w14:paraId="6A164FFE" w14:textId="77777777" w:rsidR="00D433B3" w:rsidRDefault="00000000">
      <w:pPr>
        <w:shd w:val="clear" w:color="auto" w:fill="E6F4EC"/>
        <w:spacing w:after="80"/>
        <w:jc w:val="center"/>
      </w:pPr>
      <w:r>
        <w:rPr>
          <w:b/>
          <w:bCs/>
          <w:color w:val="1A5C38"/>
          <w:sz w:val="28"/>
          <w:szCs w:val="28"/>
        </w:rPr>
        <w:t>Práctica Calificada 02 — Documento de Aporte Personal</w:t>
      </w:r>
    </w:p>
    <w:p w14:paraId="7507A7D3" w14:textId="77777777" w:rsidR="00D433B3" w:rsidRDefault="00D433B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33B3" w14:paraId="449CA20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41BE40B7" w14:textId="77777777" w:rsidR="00D433B3" w:rsidRDefault="00000000">
            <w:r>
              <w:rPr>
                <w:b/>
                <w:bCs/>
                <w:color w:val="111827"/>
                <w:sz w:val="20"/>
                <w:szCs w:val="20"/>
              </w:rPr>
              <w:t>Nombre completo</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AC57815" w14:textId="77777777" w:rsidR="00D433B3" w:rsidRDefault="00000000">
            <w:proofErr w:type="spellStart"/>
            <w:r>
              <w:rPr>
                <w:color w:val="111827"/>
                <w:sz w:val="20"/>
                <w:szCs w:val="20"/>
              </w:rPr>
              <w:t>Cinver</w:t>
            </w:r>
            <w:proofErr w:type="spellEnd"/>
            <w:r>
              <w:rPr>
                <w:color w:val="111827"/>
                <w:sz w:val="20"/>
                <w:szCs w:val="20"/>
              </w:rPr>
              <w:t xml:space="preserve"> Espinoza Valera</w:t>
            </w:r>
          </w:p>
        </w:tc>
      </w:tr>
      <w:tr w:rsidR="00D433B3" w14:paraId="35F528BE"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36B3DEB2" w14:textId="77777777" w:rsidR="00D433B3" w:rsidRDefault="00000000">
            <w:r>
              <w:rPr>
                <w:b/>
                <w:bCs/>
                <w:color w:val="111827"/>
                <w:sz w:val="20"/>
                <w:szCs w:val="20"/>
              </w:rPr>
              <w:t>Proyecto</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D7328E8" w14:textId="77777777" w:rsidR="00D433B3" w:rsidRDefault="00000000">
            <w:r>
              <w:rPr>
                <w:color w:val="111827"/>
                <w:sz w:val="20"/>
                <w:szCs w:val="20"/>
              </w:rPr>
              <w:t>Terrario Digital de Hábitos y Bienestar</w:t>
            </w:r>
          </w:p>
        </w:tc>
      </w:tr>
      <w:tr w:rsidR="00D433B3" w14:paraId="3CBB294E"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1928E069" w14:textId="77777777" w:rsidR="00D433B3" w:rsidRDefault="00000000">
            <w:r>
              <w:rPr>
                <w:b/>
                <w:bCs/>
                <w:color w:val="111827"/>
                <w:sz w:val="20"/>
                <w:szCs w:val="20"/>
              </w:rPr>
              <w:t>Grupo</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035D863" w14:textId="77777777" w:rsidR="00D433B3" w:rsidRDefault="00000000">
            <w:r>
              <w:rPr>
                <w:color w:val="111827"/>
                <w:sz w:val="20"/>
                <w:szCs w:val="20"/>
              </w:rPr>
              <w:t xml:space="preserve">Grupo 1 — </w:t>
            </w:r>
            <w:proofErr w:type="spellStart"/>
            <w:r>
              <w:rPr>
                <w:color w:val="111827"/>
                <w:sz w:val="20"/>
                <w:szCs w:val="20"/>
              </w:rPr>
              <w:t>Cinver</w:t>
            </w:r>
            <w:proofErr w:type="spellEnd"/>
            <w:r>
              <w:rPr>
                <w:color w:val="111827"/>
                <w:sz w:val="20"/>
                <w:szCs w:val="20"/>
              </w:rPr>
              <w:t xml:space="preserve"> Espinoza Valera, Martin Centeno </w:t>
            </w:r>
            <w:proofErr w:type="spellStart"/>
            <w:r>
              <w:rPr>
                <w:color w:val="111827"/>
                <w:sz w:val="20"/>
                <w:szCs w:val="20"/>
              </w:rPr>
              <w:t>Leon</w:t>
            </w:r>
            <w:proofErr w:type="spellEnd"/>
            <w:r>
              <w:rPr>
                <w:color w:val="111827"/>
                <w:sz w:val="20"/>
                <w:szCs w:val="20"/>
              </w:rPr>
              <w:t>, Ariana Mercado Taype</w:t>
            </w:r>
          </w:p>
        </w:tc>
      </w:tr>
      <w:tr w:rsidR="00D433B3" w14:paraId="75AE36C0"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732C58EB" w14:textId="77777777" w:rsidR="00D433B3" w:rsidRDefault="00000000">
            <w:r>
              <w:rPr>
                <w:b/>
                <w:bCs/>
                <w:color w:val="111827"/>
                <w:sz w:val="20"/>
                <w:szCs w:val="20"/>
              </w:rPr>
              <w:t>Fecha</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75C296F" w14:textId="77777777" w:rsidR="00D433B3" w:rsidRDefault="00000000">
            <w:r>
              <w:rPr>
                <w:color w:val="111827"/>
                <w:sz w:val="20"/>
                <w:szCs w:val="20"/>
              </w:rPr>
              <w:t>Mayo 2026</w:t>
            </w:r>
          </w:p>
        </w:tc>
      </w:tr>
      <w:tr w:rsidR="00D433B3" w14:paraId="21629EA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37776321" w14:textId="77777777" w:rsidR="00D433B3" w:rsidRDefault="00000000">
            <w:r>
              <w:rPr>
                <w:b/>
                <w:bCs/>
                <w:color w:val="111827"/>
                <w:sz w:val="20"/>
                <w:szCs w:val="20"/>
              </w:rPr>
              <w:t>Secciones a cargo</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A22BABB" w14:textId="6DC2A4B9" w:rsidR="00D433B3" w:rsidRDefault="00000000">
            <w:r>
              <w:rPr>
                <w:color w:val="111827"/>
                <w:sz w:val="20"/>
                <w:szCs w:val="20"/>
              </w:rPr>
              <w:t>Casos de uso UC-03 al UC-06 · Alternativas de diseño · Diagrama de Gantt · Módulo háptico</w:t>
            </w:r>
            <w:r w:rsidR="005D00C5">
              <w:rPr>
                <w:color w:val="111827"/>
                <w:sz w:val="20"/>
                <w:szCs w:val="20"/>
              </w:rPr>
              <w:t xml:space="preserve">, Prototipo </w:t>
            </w:r>
            <w:proofErr w:type="spellStart"/>
            <w:r w:rsidR="005D00C5">
              <w:rPr>
                <w:color w:val="111827"/>
                <w:sz w:val="20"/>
                <w:szCs w:val="20"/>
              </w:rPr>
              <w:t>Figma</w:t>
            </w:r>
            <w:proofErr w:type="spellEnd"/>
          </w:p>
        </w:tc>
      </w:tr>
    </w:tbl>
    <w:p w14:paraId="5F6D5D49" w14:textId="77777777" w:rsidR="00D433B3" w:rsidRDefault="00D433B3">
      <w:pPr>
        <w:spacing w:after="60"/>
      </w:pPr>
    </w:p>
    <w:p w14:paraId="01A09396" w14:textId="77777777" w:rsidR="00D433B3" w:rsidRDefault="00D433B3">
      <w:pPr>
        <w:spacing w:after="60"/>
      </w:pPr>
    </w:p>
    <w:p w14:paraId="084AA1B6" w14:textId="77777777" w:rsidR="00D433B3" w:rsidRDefault="00000000">
      <w:pPr>
        <w:pStyle w:val="Ttulo1"/>
        <w:pBdr>
          <w:bottom w:val="single" w:sz="6" w:space="4" w:color="1A5C38"/>
        </w:pBdr>
      </w:pPr>
      <w:r>
        <w:t>1. Descripción de mi Aporte al Proyecto</w:t>
      </w:r>
    </w:p>
    <w:p w14:paraId="322A69C8" w14:textId="77777777" w:rsidR="00D433B3" w:rsidRDefault="00000000">
      <w:pPr>
        <w:spacing w:before="80" w:after="80"/>
        <w:jc w:val="both"/>
      </w:pPr>
      <w:r>
        <w:rPr>
          <w:color w:val="111827"/>
        </w:rPr>
        <w:t>En esta práctica me encargué principalmente de tres áreas: la formalización de los casos de uso UC-03 al UC-06 (los más orientados a gamificación, bienestar y analíticas), la documentación de las alternativas de diseño que evaluamos como equipo, y la elaboración del diagrama de Gantt. También lideré el análisis técnico del módulo de interfaces hápticas.</w:t>
      </w:r>
    </w:p>
    <w:p w14:paraId="2028F882" w14:textId="77777777" w:rsidR="00D433B3" w:rsidRDefault="00D433B3">
      <w:pPr>
        <w:spacing w:after="60"/>
      </w:pPr>
    </w:p>
    <w:p w14:paraId="5ED26310" w14:textId="77777777" w:rsidR="00D433B3" w:rsidRDefault="00000000">
      <w:pPr>
        <w:pStyle w:val="Ttulo2"/>
      </w:pPr>
      <w:r>
        <w:t>1.1 Casos de Uso UC-03 al UC-06</w:t>
      </w:r>
    </w:p>
    <w:p w14:paraId="482F381D" w14:textId="77777777" w:rsidR="00D433B3" w:rsidRDefault="00000000">
      <w:pPr>
        <w:spacing w:before="80" w:after="80"/>
        <w:jc w:val="both"/>
      </w:pPr>
      <w:r>
        <w:rPr>
          <w:color w:val="111827"/>
        </w:rPr>
        <w:t xml:space="preserve">Me encargué de los cuatro casos de uso que cubren el núcleo visual y de bienestar de la aplicación: el ecosistema 3D (UC-03), las intervenciones de mindfulness (UC-04), el </w:t>
      </w:r>
      <w:proofErr w:type="spellStart"/>
      <w:r>
        <w:rPr>
          <w:color w:val="111827"/>
        </w:rPr>
        <w:t>onboarding</w:t>
      </w:r>
      <w:proofErr w:type="spellEnd"/>
      <w:r>
        <w:rPr>
          <w:color w:val="111827"/>
        </w:rPr>
        <w:t xml:space="preserve"> (UC-05) y las analíticas semanales (UC-06).</w:t>
      </w:r>
    </w:p>
    <w:p w14:paraId="568883DB" w14:textId="77777777" w:rsidR="00D433B3" w:rsidRDefault="00000000">
      <w:pPr>
        <w:spacing w:before="80" w:after="80"/>
        <w:jc w:val="both"/>
      </w:pPr>
      <w:r>
        <w:rPr>
          <w:b/>
          <w:bCs/>
          <w:color w:val="111827"/>
        </w:rPr>
        <w:t>Lo que hice concretamente:</w:t>
      </w:r>
    </w:p>
    <w:p w14:paraId="4E3741CC" w14:textId="77777777" w:rsidR="00D433B3" w:rsidRDefault="00000000">
      <w:pPr>
        <w:pStyle w:val="Prrafodelista"/>
        <w:numPr>
          <w:ilvl w:val="0"/>
          <w:numId w:val="2"/>
        </w:numPr>
        <w:spacing w:before="60" w:after="60"/>
      </w:pPr>
      <w:r>
        <w:t xml:space="preserve">UC-03 — Renderizado del ecosistema 3D: definí los dos flujos principales (crecimiento y degradación) y sus mecanismos técnicos. Fue importante separar el flujo del usuario (marcar un hábito) del proceso en segundo plano (cron </w:t>
      </w:r>
      <w:proofErr w:type="spellStart"/>
      <w:r>
        <w:t>job</w:t>
      </w:r>
      <w:proofErr w:type="spellEnd"/>
      <w:r>
        <w:t xml:space="preserve"> de degradación), porque son actores distintos con lógicas distintas. También incluí los flujos alternativos de accesibilidad visual (daltonismo, TTS).</w:t>
      </w:r>
    </w:p>
    <w:p w14:paraId="38E415C3" w14:textId="77777777" w:rsidR="00D433B3" w:rsidRDefault="00000000">
      <w:pPr>
        <w:pStyle w:val="Prrafodelista"/>
        <w:numPr>
          <w:ilvl w:val="0"/>
          <w:numId w:val="2"/>
        </w:numPr>
        <w:spacing w:before="60" w:after="60"/>
      </w:pPr>
      <w:r>
        <w:t>UC-04 — Intervenciones de mindfulness: este fue el más difícil de formalizar porque el actor principal es el sistema (el Terapeuta de Bienestar), no el usuario. Tuve que pensar en cómo documentar un caso de uso donde la acción la inicia la IA y el usuario reacciona, que es lo opuesto al flujo estándar.</w:t>
      </w:r>
    </w:p>
    <w:p w14:paraId="2123ADD6" w14:textId="77777777" w:rsidR="00D433B3" w:rsidRDefault="00000000">
      <w:pPr>
        <w:pStyle w:val="Prrafodelista"/>
        <w:numPr>
          <w:ilvl w:val="0"/>
          <w:numId w:val="2"/>
        </w:numPr>
        <w:spacing w:before="60" w:after="60"/>
      </w:pPr>
      <w:r>
        <w:t xml:space="preserve">UC-05 — </w:t>
      </w:r>
      <w:proofErr w:type="spellStart"/>
      <w:r>
        <w:t>Onboarding</w:t>
      </w:r>
      <w:proofErr w:type="spellEnd"/>
      <w:r>
        <w:t>: definí el flujo completo de primer uso, incluyendo la configuración inicial del bioma y la creación de los primeros hábitos. Me aseguré de incluir el flujo alternativo accesible desde el paso 1, porque si el usuario con discapacidad no puede configurar sus preferencias desde el inicio, los demás flujos accesibles no tienen sentido.</w:t>
      </w:r>
    </w:p>
    <w:p w14:paraId="70D0B5F8" w14:textId="77777777" w:rsidR="00D433B3" w:rsidRDefault="00000000">
      <w:pPr>
        <w:pStyle w:val="Prrafodelista"/>
        <w:numPr>
          <w:ilvl w:val="0"/>
          <w:numId w:val="2"/>
        </w:numPr>
        <w:spacing w:before="60" w:after="60"/>
      </w:pPr>
      <w:r>
        <w:lastRenderedPageBreak/>
        <w:t xml:space="preserve">UC-06 — Analíticas: modelé el </w:t>
      </w:r>
      <w:proofErr w:type="spellStart"/>
      <w:r>
        <w:t>dashboard</w:t>
      </w:r>
      <w:proofErr w:type="spellEnd"/>
      <w:r>
        <w:t xml:space="preserve"> semanal y sus métricas, incluyendo cómo el Coach genera el resumen textual y cómo el Terapeuta usa los datos de esta pantalla para priorizar intervenciones futuras.</w:t>
      </w:r>
    </w:p>
    <w:p w14:paraId="11E1D306" w14:textId="77777777" w:rsidR="00D433B3" w:rsidRDefault="00000000">
      <w:pPr>
        <w:spacing w:before="80" w:after="80"/>
        <w:jc w:val="both"/>
      </w:pPr>
      <w:r>
        <w:rPr>
          <w:color w:val="111827"/>
        </w:rPr>
        <w:t>Por qué lo hice así:</w:t>
      </w:r>
    </w:p>
    <w:p w14:paraId="1F693E43" w14:textId="77777777" w:rsidR="00D433B3" w:rsidRDefault="00000000">
      <w:pPr>
        <w:spacing w:before="80" w:after="80"/>
        <w:jc w:val="both"/>
      </w:pPr>
      <w:r>
        <w:rPr>
          <w:color w:val="111827"/>
        </w:rPr>
        <w:t>Traté de que cada UC tenga postcondiciones concretas y verificables, no solo descripciones vagas de "el sistema muestra algo". Una postcondición que no se puede probar no sirve para el desarrollo.</w:t>
      </w:r>
    </w:p>
    <w:p w14:paraId="238642D8" w14:textId="77777777" w:rsidR="00D433B3" w:rsidRDefault="00D433B3">
      <w:pPr>
        <w:spacing w:after="60"/>
      </w:pPr>
    </w:p>
    <w:p w14:paraId="70BF1C47" w14:textId="77777777" w:rsidR="00D433B3" w:rsidRDefault="00000000">
      <w:pPr>
        <w:pStyle w:val="Ttulo2"/>
      </w:pPr>
      <w:r>
        <w:t>1.2 Alternativas de Diseño</w:t>
      </w:r>
    </w:p>
    <w:p w14:paraId="6EACB864" w14:textId="77777777" w:rsidR="00D433B3" w:rsidRDefault="00000000">
      <w:pPr>
        <w:spacing w:before="80" w:after="80"/>
        <w:jc w:val="both"/>
      </w:pPr>
      <w:r>
        <w:rPr>
          <w:color w:val="111827"/>
        </w:rPr>
        <w:t>Coordiné la documentación de las 4 decisiones de diseño más importantes que tomamos como equipo. Mi rol fue facilitar las discusiones grupales y luego formalizar los argumentos de cada alternativa en el documento.</w:t>
      </w:r>
    </w:p>
    <w:p w14:paraId="732AC40B" w14:textId="77777777" w:rsidR="00D433B3" w:rsidRDefault="00000000">
      <w:pPr>
        <w:spacing w:before="80" w:after="80"/>
        <w:jc w:val="both"/>
      </w:pPr>
      <w:r>
        <w:rPr>
          <w:b/>
          <w:bCs/>
          <w:color w:val="111827"/>
        </w:rPr>
        <w:t>Lo que hice concretamente:</w:t>
      </w:r>
    </w:p>
    <w:p w14:paraId="4AAFD39B" w14:textId="77777777" w:rsidR="00D433B3" w:rsidRDefault="00000000">
      <w:pPr>
        <w:pStyle w:val="Prrafodelista"/>
        <w:numPr>
          <w:ilvl w:val="0"/>
          <w:numId w:val="2"/>
        </w:numPr>
        <w:spacing w:before="60" w:after="60"/>
      </w:pPr>
      <w:r>
        <w:t xml:space="preserve">Diseñé la estructura de comparación de alternativas: para cada decisión, documentamos fortalezas/debilidades de cada opción y la justificación de la elección final. Esto fue útil porque nos obligó a ser explícitos sobre los </w:t>
      </w:r>
      <w:proofErr w:type="spellStart"/>
      <w:r>
        <w:t>trade-offs</w:t>
      </w:r>
      <w:proofErr w:type="spellEnd"/>
      <w:r>
        <w:t xml:space="preserve"> en lugar de simplemente decir "elegimos X porque nos gustó más".</w:t>
      </w:r>
    </w:p>
    <w:p w14:paraId="5655B3A7" w14:textId="77777777" w:rsidR="00D433B3" w:rsidRDefault="00000000">
      <w:pPr>
        <w:pStyle w:val="Prrafodelista"/>
        <w:numPr>
          <w:ilvl w:val="0"/>
          <w:numId w:val="2"/>
        </w:numPr>
        <w:spacing w:before="60" w:after="60"/>
      </w:pPr>
      <w:r>
        <w:t>Decisión 1 (interfaz del bioma): propuse agregar la alternativa del bioma 2D isométrico como opción intermedia entre la lista clásica y el 3D. Esto era importante porque el 3D tiene un costo técnico real y necesitábamos justificar ese costo contra una alternativa más barata.</w:t>
      </w:r>
    </w:p>
    <w:p w14:paraId="30D9FF69" w14:textId="77777777" w:rsidR="00D433B3" w:rsidRDefault="00000000">
      <w:pPr>
        <w:pStyle w:val="Prrafodelista"/>
        <w:numPr>
          <w:ilvl w:val="0"/>
          <w:numId w:val="2"/>
        </w:numPr>
        <w:spacing w:before="60" w:after="60"/>
      </w:pPr>
      <w:r>
        <w:t xml:space="preserve">Decisión 4 (bioma adaptativo vs fijo): argumenté a favor del bioma adaptativo porque conecta directamente con el módulo de IA que ya teníamos planificado. Un bioma fijo haría que el LLM sea un módulo separado sin retroalimentación visual, lo que debilitaría la propuesta de valor de la </w:t>
      </w:r>
      <w:proofErr w:type="gramStart"/>
      <w:r>
        <w:t>app</w:t>
      </w:r>
      <w:proofErr w:type="gramEnd"/>
      <w:r>
        <w:t>.</w:t>
      </w:r>
    </w:p>
    <w:p w14:paraId="36282EA5" w14:textId="77777777" w:rsidR="00D433B3" w:rsidRDefault="00000000">
      <w:pPr>
        <w:spacing w:before="80" w:after="80"/>
        <w:jc w:val="both"/>
      </w:pPr>
      <w:r>
        <w:rPr>
          <w:color w:val="111827"/>
        </w:rPr>
        <w:t>Por qué lo hice así:</w:t>
      </w:r>
    </w:p>
    <w:p w14:paraId="3E923F11" w14:textId="77777777" w:rsidR="00D433B3" w:rsidRDefault="00000000">
      <w:pPr>
        <w:spacing w:before="80" w:after="80"/>
        <w:jc w:val="both"/>
      </w:pPr>
      <w:r>
        <w:rPr>
          <w:color w:val="111827"/>
        </w:rPr>
        <w:t>Las alternativas de diseño son 2 puntos de la rúbrica y es fácil hacerlo de forma superficial. Quise que quedara claro que el equipo realmente evaluó opciones concretas antes de decidir, no que simplemente describimos lo que ya habíamos elegido y lo llamamos "alternativas".</w:t>
      </w:r>
    </w:p>
    <w:p w14:paraId="0B8A41D3" w14:textId="77777777" w:rsidR="00D433B3" w:rsidRDefault="00D433B3">
      <w:pPr>
        <w:spacing w:after="60"/>
      </w:pPr>
    </w:p>
    <w:p w14:paraId="520BFC8A" w14:textId="77777777" w:rsidR="00D433B3" w:rsidRDefault="00000000">
      <w:pPr>
        <w:pStyle w:val="Ttulo2"/>
      </w:pPr>
      <w:r>
        <w:t>1.3 Diagrama de Gantt</w:t>
      </w:r>
    </w:p>
    <w:p w14:paraId="30E41F83" w14:textId="06A263D6" w:rsidR="00D433B3" w:rsidRDefault="00000000">
      <w:pPr>
        <w:spacing w:before="80" w:after="80"/>
        <w:jc w:val="both"/>
      </w:pPr>
      <w:r>
        <w:rPr>
          <w:color w:val="111827"/>
        </w:rPr>
        <w:t xml:space="preserve">Elaboré el cronograma del proyecto en formato de tabla Gantt con </w:t>
      </w:r>
      <w:proofErr w:type="gramStart"/>
      <w:r>
        <w:rPr>
          <w:color w:val="111827"/>
        </w:rPr>
        <w:t>bloques ,</w:t>
      </w:r>
      <w:proofErr w:type="gramEnd"/>
      <w:r>
        <w:rPr>
          <w:color w:val="111827"/>
        </w:rPr>
        <w:t xml:space="preserve"> asignando responsables a cada tarea y coordinando con el equipo para que los tiempos fueran realistas.</w:t>
      </w:r>
    </w:p>
    <w:p w14:paraId="192BE35A" w14:textId="77777777" w:rsidR="00D433B3" w:rsidRDefault="00000000">
      <w:pPr>
        <w:spacing w:before="80" w:after="80"/>
        <w:jc w:val="both"/>
      </w:pPr>
      <w:r>
        <w:rPr>
          <w:color w:val="111827"/>
        </w:rPr>
        <w:t>Calculé las horas basándome en el avance real que hemos tenido hasta ahora en el curso. Un Gantt que no refleja la realidad del equipo no sirve de nada en una presentación.</w:t>
      </w:r>
    </w:p>
    <w:p w14:paraId="43BDAE11" w14:textId="77777777" w:rsidR="00D433B3" w:rsidRDefault="00D433B3">
      <w:pPr>
        <w:spacing w:after="60"/>
      </w:pPr>
    </w:p>
    <w:p w14:paraId="5ECB88C2" w14:textId="77777777" w:rsidR="00D433B3" w:rsidRDefault="00000000">
      <w:pPr>
        <w:pStyle w:val="Ttulo2"/>
      </w:pPr>
      <w:r>
        <w:t>1.4 Análisis del Módulo de Interfaces Hápticas</w:t>
      </w:r>
    </w:p>
    <w:p w14:paraId="414A585D" w14:textId="77777777" w:rsidR="00D433B3" w:rsidRDefault="00000000">
      <w:pPr>
        <w:spacing w:before="80" w:after="80"/>
        <w:jc w:val="both"/>
      </w:pPr>
      <w:r>
        <w:rPr>
          <w:color w:val="111827"/>
        </w:rPr>
        <w:t>Lideré el análisis técnico de cómo implementar las interfaces hápticas, que es uno de los tres módulos opcionales que elegimos incluir en el MVP.</w:t>
      </w:r>
    </w:p>
    <w:p w14:paraId="5C2CB21D" w14:textId="77777777" w:rsidR="00D433B3" w:rsidRDefault="00000000">
      <w:pPr>
        <w:spacing w:before="80" w:after="80"/>
        <w:jc w:val="both"/>
      </w:pPr>
      <w:r>
        <w:rPr>
          <w:b/>
          <w:bCs/>
          <w:color w:val="111827"/>
        </w:rPr>
        <w:t>Lo que hice concretamente:</w:t>
      </w:r>
    </w:p>
    <w:p w14:paraId="39B9E391" w14:textId="77777777" w:rsidR="00D433B3" w:rsidRDefault="00000000">
      <w:pPr>
        <w:pStyle w:val="Prrafodelista"/>
        <w:numPr>
          <w:ilvl w:val="0"/>
          <w:numId w:val="2"/>
        </w:numPr>
        <w:spacing w:before="60" w:after="60"/>
      </w:pPr>
      <w:r>
        <w:lastRenderedPageBreak/>
        <w:t xml:space="preserve">Investigué las diferencias entre Core </w:t>
      </w:r>
      <w:proofErr w:type="spellStart"/>
      <w:r>
        <w:t>Haptics</w:t>
      </w:r>
      <w:proofErr w:type="spellEnd"/>
      <w:r>
        <w:t xml:space="preserve"> (iOS) y la </w:t>
      </w:r>
      <w:proofErr w:type="spellStart"/>
      <w:r>
        <w:t>Vibration</w:t>
      </w:r>
      <w:proofErr w:type="spellEnd"/>
      <w:r>
        <w:t xml:space="preserve"> API de Android, y propuse usar Core </w:t>
      </w:r>
      <w:proofErr w:type="spellStart"/>
      <w:r>
        <w:t>Haptics</w:t>
      </w:r>
      <w:proofErr w:type="spellEnd"/>
      <w:r>
        <w:t xml:space="preserve"> como referencia de diseño con </w:t>
      </w:r>
      <w:proofErr w:type="spellStart"/>
      <w:r>
        <w:t>fallback</w:t>
      </w:r>
      <w:proofErr w:type="spellEnd"/>
      <w:r>
        <w:t xml:space="preserve"> para Android. Esta decisión quedó documentada en el análisis PACT (sección 2.4 Tecnologías).</w:t>
      </w:r>
    </w:p>
    <w:p w14:paraId="2B5C1422" w14:textId="77777777" w:rsidR="00D433B3" w:rsidRDefault="00000000">
      <w:pPr>
        <w:pStyle w:val="Prrafodelista"/>
        <w:numPr>
          <w:ilvl w:val="0"/>
          <w:numId w:val="2"/>
        </w:numPr>
        <w:spacing w:before="60" w:after="60"/>
      </w:pPr>
      <w:r>
        <w:t xml:space="preserve">Definí tres tipos de </w:t>
      </w:r>
      <w:proofErr w:type="spellStart"/>
      <w:r>
        <w:t>feedback</w:t>
      </w:r>
      <w:proofErr w:type="spellEnd"/>
      <w:r>
        <w:t xml:space="preserve"> háptico distintos: confirmación de hábito completado (pulso breve), guía de respiración en mindfulness (pulsos rítmicos sincronizados), y alertas de burnout (patrón diferenciado). Tener patrones distintos es importante para que el usuario pueda distinguir el tipo de evento sin mirar la pantalla.</w:t>
      </w:r>
    </w:p>
    <w:p w14:paraId="067D29C2" w14:textId="77777777" w:rsidR="00D433B3" w:rsidRDefault="00000000">
      <w:pPr>
        <w:pStyle w:val="Prrafodelista"/>
        <w:numPr>
          <w:ilvl w:val="0"/>
          <w:numId w:val="2"/>
        </w:numPr>
        <w:spacing w:before="60" w:after="60"/>
      </w:pPr>
      <w:r>
        <w:t>Conecté esto con los requerimientos RF-15 y las postcondiciones de UC-03 y UC-04.</w:t>
      </w:r>
    </w:p>
    <w:p w14:paraId="48D0DFC2" w14:textId="77777777" w:rsidR="005D00C5" w:rsidRDefault="005D00C5" w:rsidP="005D00C5">
      <w:pPr>
        <w:pStyle w:val="Ttulo2"/>
      </w:pPr>
      <w:r>
        <w:t xml:space="preserve">1.5 Prototipado en </w:t>
      </w:r>
      <w:proofErr w:type="spellStart"/>
      <w:r>
        <w:t>Figma</w:t>
      </w:r>
      <w:proofErr w:type="spellEnd"/>
    </w:p>
    <w:p w14:paraId="1024FFE1" w14:textId="77777777" w:rsidR="005D00C5" w:rsidRDefault="005D00C5" w:rsidP="005D00C5">
      <w:pPr>
        <w:spacing w:before="80" w:after="80"/>
        <w:jc w:val="both"/>
      </w:pPr>
      <w:r>
        <w:rPr>
          <w:color w:val="111827"/>
        </w:rPr>
        <w:t xml:space="preserve">Lideré el proceso de prototipado en </w:t>
      </w:r>
      <w:proofErr w:type="spellStart"/>
      <w:r>
        <w:rPr>
          <w:color w:val="111827"/>
        </w:rPr>
        <w:t>Figma</w:t>
      </w:r>
      <w:proofErr w:type="spellEnd"/>
      <w:r>
        <w:rPr>
          <w:color w:val="111827"/>
        </w:rPr>
        <w:t xml:space="preserve">, usando los </w:t>
      </w:r>
      <w:proofErr w:type="spellStart"/>
      <w:r>
        <w:rPr>
          <w:color w:val="111827"/>
        </w:rPr>
        <w:t>wireframes</w:t>
      </w:r>
      <w:proofErr w:type="spellEnd"/>
      <w:r>
        <w:rPr>
          <w:color w:val="111827"/>
        </w:rPr>
        <w:t xml:space="preserve"> SVG generados por el equipo como base para construir el prototipo navegable de fidelidad media.</w:t>
      </w:r>
    </w:p>
    <w:p w14:paraId="76790B83" w14:textId="77777777" w:rsidR="005D00C5" w:rsidRDefault="005D00C5" w:rsidP="005D00C5">
      <w:pPr>
        <w:spacing w:before="80" w:after="80"/>
        <w:jc w:val="both"/>
      </w:pPr>
      <w:r>
        <w:rPr>
          <w:b/>
          <w:bCs/>
          <w:color w:val="111827"/>
        </w:rPr>
        <w:t>Lo que hice concretamente:</w:t>
      </w:r>
    </w:p>
    <w:p w14:paraId="1CBBAA4F" w14:textId="77777777" w:rsidR="005D00C5" w:rsidRDefault="005D00C5" w:rsidP="005D00C5">
      <w:pPr>
        <w:pStyle w:val="Prrafodelista"/>
        <w:numPr>
          <w:ilvl w:val="0"/>
          <w:numId w:val="3"/>
        </w:numPr>
        <w:spacing w:before="60" w:after="60"/>
      </w:pPr>
      <w:r>
        <w:t xml:space="preserve">Importé los 9 </w:t>
      </w:r>
      <w:proofErr w:type="spellStart"/>
      <w:r>
        <w:t>SVGs</w:t>
      </w:r>
      <w:proofErr w:type="spellEnd"/>
      <w:r>
        <w:t xml:space="preserve"> de </w:t>
      </w:r>
      <w:proofErr w:type="spellStart"/>
      <w:r>
        <w:t>wireframes</w:t>
      </w:r>
      <w:proofErr w:type="spellEnd"/>
      <w:r>
        <w:t xml:space="preserve"> al </w:t>
      </w:r>
      <w:proofErr w:type="spellStart"/>
      <w:r>
        <w:t>canvas</w:t>
      </w:r>
      <w:proofErr w:type="spellEnd"/>
      <w:r>
        <w:t xml:space="preserve"> de </w:t>
      </w:r>
      <w:proofErr w:type="spellStart"/>
      <w:r>
        <w:t>Figma</w:t>
      </w:r>
      <w:proofErr w:type="spellEnd"/>
      <w:r>
        <w:t xml:space="preserve"> y los organicé en </w:t>
      </w:r>
      <w:proofErr w:type="spellStart"/>
      <w:r>
        <w:t>frames</w:t>
      </w:r>
      <w:proofErr w:type="spellEnd"/>
      <w:r>
        <w:t xml:space="preserve"> con el tamaño estándar de iPhone (375×812px).</w:t>
      </w:r>
    </w:p>
    <w:p w14:paraId="0E44F31F" w14:textId="77777777" w:rsidR="005D00C5" w:rsidRDefault="005D00C5" w:rsidP="005D00C5">
      <w:pPr>
        <w:pStyle w:val="Prrafodelista"/>
        <w:numPr>
          <w:ilvl w:val="0"/>
          <w:numId w:val="3"/>
        </w:numPr>
        <w:spacing w:before="60" w:after="60"/>
      </w:pPr>
      <w:r>
        <w:t xml:space="preserve">Configuré el flujo de presentación para que empiece en el </w:t>
      </w:r>
      <w:proofErr w:type="spellStart"/>
      <w:r>
        <w:t>Onboarding</w:t>
      </w:r>
      <w:proofErr w:type="spellEnd"/>
      <w:r>
        <w:t xml:space="preserve"> y permita navegar por los seis flujos principales.</w:t>
      </w:r>
    </w:p>
    <w:p w14:paraId="062F951A" w14:textId="77777777" w:rsidR="005D00C5" w:rsidRDefault="005D00C5" w:rsidP="005D00C5">
      <w:pPr>
        <w:spacing w:before="80" w:after="80"/>
        <w:jc w:val="both"/>
      </w:pPr>
      <w:r>
        <w:rPr>
          <w:color w:val="111827"/>
        </w:rPr>
        <w:t>Por qué lo hice así:</w:t>
      </w:r>
    </w:p>
    <w:p w14:paraId="6A77B9B2" w14:textId="77777777" w:rsidR="005D00C5" w:rsidRDefault="005D00C5" w:rsidP="005D00C5">
      <w:pPr>
        <w:spacing w:before="80" w:after="80"/>
        <w:jc w:val="both"/>
      </w:pPr>
      <w:r>
        <w:rPr>
          <w:color w:val="111827"/>
        </w:rPr>
        <w:t>El prototipo navegable es la diferencia entre un reporte estático y una simulación real del flujo. Para la sustentación, poder hacer clic y navegar entre pantallas hace la presentación mucho más convincente.</w:t>
      </w:r>
    </w:p>
    <w:p w14:paraId="4058D17F" w14:textId="77777777" w:rsidR="005D00C5" w:rsidRDefault="005D00C5" w:rsidP="005D00C5">
      <w:pPr>
        <w:spacing w:before="60" w:after="60"/>
      </w:pPr>
    </w:p>
    <w:p w14:paraId="0AB79CF2" w14:textId="77777777" w:rsidR="00D433B3" w:rsidRDefault="00D433B3">
      <w:pPr>
        <w:spacing w:after="60"/>
      </w:pPr>
    </w:p>
    <w:p w14:paraId="410C9C7F" w14:textId="77777777" w:rsidR="00D433B3" w:rsidRDefault="00D433B3">
      <w:pPr>
        <w:spacing w:after="60"/>
      </w:pPr>
    </w:p>
    <w:p w14:paraId="1BDC90E7" w14:textId="77777777" w:rsidR="00D433B3" w:rsidRDefault="00000000">
      <w:pPr>
        <w:pStyle w:val="Ttulo1"/>
        <w:pBdr>
          <w:bottom w:val="single" w:sz="6" w:space="4" w:color="1A5C38"/>
        </w:pBdr>
      </w:pPr>
      <w:r>
        <w:t>2. Decisiones que Propuse Personalmente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D433B3" w14:paraId="6E158963" w14:textId="77777777">
        <w:tblPrEx>
          <w:tblCellMar>
            <w:top w:w="0" w:type="dxa"/>
            <w:bottom w:w="0" w:type="dxa"/>
          </w:tblCellMar>
        </w:tblPrEx>
        <w:tc>
          <w:tcPr>
            <w:tcW w:w="3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77AF9C72" w14:textId="77777777" w:rsidR="00D433B3" w:rsidRDefault="00000000">
            <w:r>
              <w:rPr>
                <w:b/>
                <w:bCs/>
                <w:color w:val="FFFFFF"/>
                <w:sz w:val="20"/>
                <w:szCs w:val="20"/>
              </w:rPr>
              <w:t>Decisión propuesta</w:t>
            </w:r>
          </w:p>
        </w:tc>
        <w:tc>
          <w:tcPr>
            <w:tcW w:w="55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2711B9E7" w14:textId="77777777" w:rsidR="00D433B3" w:rsidRDefault="00000000">
            <w:r>
              <w:rPr>
                <w:b/>
                <w:bCs/>
                <w:color w:val="FFFFFF"/>
                <w:sz w:val="20"/>
                <w:szCs w:val="20"/>
              </w:rPr>
              <w:t>Justificación</w:t>
            </w:r>
          </w:p>
        </w:tc>
      </w:tr>
      <w:tr w:rsidR="00D433B3" w14:paraId="52C90B6D" w14:textId="77777777">
        <w:tblPrEx>
          <w:tblCellMar>
            <w:top w:w="0" w:type="dxa"/>
            <w:bottom w:w="0" w:type="dxa"/>
          </w:tblCellMar>
        </w:tblPrEx>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B449D31" w14:textId="77777777" w:rsidR="00D433B3" w:rsidRDefault="00000000">
            <w:r>
              <w:rPr>
                <w:color w:val="111827"/>
                <w:sz w:val="20"/>
                <w:szCs w:val="20"/>
              </w:rPr>
              <w:t>Separar el flujo de crecimiento y degradación del bioma en dos flujos principales distintos en UC-03</w:t>
            </w:r>
          </w:p>
        </w:tc>
        <w:tc>
          <w:tcPr>
            <w:tcW w:w="55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24F2EF4" w14:textId="77777777" w:rsidR="00D433B3" w:rsidRDefault="00000000">
            <w:r>
              <w:rPr>
                <w:color w:val="111827"/>
                <w:sz w:val="20"/>
                <w:szCs w:val="20"/>
              </w:rPr>
              <w:t xml:space="preserve">Son actores distintos: el crecimiento lo dispara el usuario, la degradación la dispara un cron </w:t>
            </w:r>
            <w:proofErr w:type="spellStart"/>
            <w:r>
              <w:rPr>
                <w:color w:val="111827"/>
                <w:sz w:val="20"/>
                <w:szCs w:val="20"/>
              </w:rPr>
              <w:t>job</w:t>
            </w:r>
            <w:proofErr w:type="spellEnd"/>
            <w:r>
              <w:rPr>
                <w:color w:val="111827"/>
                <w:sz w:val="20"/>
                <w:szCs w:val="20"/>
              </w:rPr>
              <w:t>. Mezclarlos en un solo flujo habría confundido los actores del caso de uso.</w:t>
            </w:r>
          </w:p>
        </w:tc>
      </w:tr>
      <w:tr w:rsidR="00D433B3" w14:paraId="0017ED08" w14:textId="77777777">
        <w:tblPrEx>
          <w:tblCellMar>
            <w:top w:w="0" w:type="dxa"/>
            <w:bottom w:w="0" w:type="dxa"/>
          </w:tblCellMar>
        </w:tblPrEx>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05C824B3" w14:textId="77777777" w:rsidR="00D433B3" w:rsidRDefault="00000000">
            <w:r>
              <w:rPr>
                <w:color w:val="111827"/>
                <w:sz w:val="20"/>
                <w:szCs w:val="20"/>
              </w:rPr>
              <w:t>Incluir la alternativa del bioma 2D isométrico en la comparación de diseño</w:t>
            </w:r>
          </w:p>
        </w:tc>
        <w:tc>
          <w:tcPr>
            <w:tcW w:w="55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6A34A12B" w14:textId="77777777" w:rsidR="00D433B3" w:rsidRDefault="00000000">
            <w:r>
              <w:rPr>
                <w:color w:val="111827"/>
                <w:sz w:val="20"/>
                <w:szCs w:val="20"/>
              </w:rPr>
              <w:t>Sin esa alternativa, la comparación quedaba entre "lista aburrida" y "3D espectacular", lo que hacía obvia la elección. Agregar el 2D hizo que la justificación del 3D fuera más rigurosa.</w:t>
            </w:r>
          </w:p>
        </w:tc>
      </w:tr>
      <w:tr w:rsidR="00D433B3" w14:paraId="75FB467D" w14:textId="77777777">
        <w:tblPrEx>
          <w:tblCellMar>
            <w:top w:w="0" w:type="dxa"/>
            <w:bottom w:w="0" w:type="dxa"/>
          </w:tblCellMar>
        </w:tblPrEx>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0ECE96E" w14:textId="77777777" w:rsidR="00D433B3" w:rsidRDefault="00000000">
            <w:r>
              <w:rPr>
                <w:color w:val="111827"/>
                <w:sz w:val="20"/>
                <w:szCs w:val="20"/>
              </w:rPr>
              <w:t>Tres patrones hápticos distintos en lugar de uno genérico</w:t>
            </w:r>
          </w:p>
        </w:tc>
        <w:tc>
          <w:tcPr>
            <w:tcW w:w="55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BC3EA2C" w14:textId="77777777" w:rsidR="00D433B3" w:rsidRDefault="00000000">
            <w:r>
              <w:rPr>
                <w:color w:val="111827"/>
                <w:sz w:val="20"/>
                <w:szCs w:val="20"/>
              </w:rPr>
              <w:t>Un solo patrón de vibración no comunica contexto. El usuario necesita saber si la vibración es una confirmación, una guía o una alerta sin tener que mirar la pantalla.</w:t>
            </w:r>
          </w:p>
        </w:tc>
      </w:tr>
    </w:tbl>
    <w:p w14:paraId="43CC2591" w14:textId="77777777" w:rsidR="00D433B3" w:rsidRDefault="00D433B3">
      <w:pPr>
        <w:spacing w:after="60"/>
      </w:pPr>
    </w:p>
    <w:p w14:paraId="09CA04C5" w14:textId="77777777" w:rsidR="00D433B3" w:rsidRDefault="00D433B3">
      <w:pPr>
        <w:spacing w:after="60"/>
      </w:pPr>
    </w:p>
    <w:p w14:paraId="2625ABEC" w14:textId="77777777" w:rsidR="00D433B3" w:rsidRDefault="00000000">
      <w:pPr>
        <w:pStyle w:val="Ttulo1"/>
        <w:pBdr>
          <w:bottom w:val="single" w:sz="6" w:space="4" w:color="1A5C38"/>
        </w:pBdr>
      </w:pPr>
      <w:r>
        <w:t>3. Coordinación con el Equipo</w:t>
      </w:r>
    </w:p>
    <w:p w14:paraId="0E41329C" w14:textId="77777777" w:rsidR="00D433B3" w:rsidRDefault="00000000">
      <w:pPr>
        <w:spacing w:before="80" w:after="80"/>
        <w:jc w:val="both"/>
      </w:pPr>
      <w:r>
        <w:rPr>
          <w:color w:val="111827"/>
        </w:rPr>
        <w:lastRenderedPageBreak/>
        <w:t>Coordiné principalmente con Martín para asegurar consistencia entre los casos de uso: los de él (UC-01 y UC-02) y los míos (UC-03 al UC-06) debían tener el mismo nivel de detalle y el mismo formato. Revisamos mutuamente los flujos alternativos para evitar contradicciones.</w:t>
      </w:r>
    </w:p>
    <w:p w14:paraId="763F5526" w14:textId="3F4344CE" w:rsidR="00D433B3" w:rsidRDefault="00000000">
      <w:pPr>
        <w:spacing w:before="80" w:after="80"/>
        <w:jc w:val="both"/>
      </w:pPr>
      <w:r>
        <w:rPr>
          <w:color w:val="111827"/>
        </w:rPr>
        <w:t xml:space="preserve">Con Ariana revisé que las alternativas de diseño que documenté estuvieran alineadas con los hallazgos de las entrevistas que ella realizó. Por ejemplo, la decisión de usar bioma 3D en lugar de lista clásica se apoya directamente en el hallazgo de </w:t>
      </w:r>
      <w:r w:rsidR="005D00C5">
        <w:rPr>
          <w:color w:val="111827"/>
        </w:rPr>
        <w:t xml:space="preserve">Lucero </w:t>
      </w:r>
      <w:r>
        <w:rPr>
          <w:color w:val="111827"/>
        </w:rPr>
        <w:t>(entrevista 3) sobre la ansiedad que generan las listas.</w:t>
      </w:r>
    </w:p>
    <w:p w14:paraId="76B281C5" w14:textId="77777777" w:rsidR="00D433B3" w:rsidRDefault="00D433B3">
      <w:pPr>
        <w:spacing w:after="60"/>
      </w:pPr>
    </w:p>
    <w:p w14:paraId="61BACA6F" w14:textId="3C1CC2F2" w:rsidR="00D433B3" w:rsidRDefault="00D433B3">
      <w:pPr>
        <w:spacing w:before="80" w:after="80"/>
        <w:jc w:val="both"/>
      </w:pPr>
    </w:p>
    <w:sectPr w:rsidR="00D433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F100D"/>
    <w:multiLevelType w:val="hybridMultilevel"/>
    <w:tmpl w:val="0DF007A4"/>
    <w:lvl w:ilvl="0" w:tplc="8F703638">
      <w:start w:val="1"/>
      <w:numFmt w:val="bullet"/>
      <w:lvlText w:val="●"/>
      <w:lvlJc w:val="left"/>
      <w:pPr>
        <w:ind w:left="720" w:hanging="360"/>
      </w:pPr>
    </w:lvl>
    <w:lvl w:ilvl="1" w:tplc="7AA0BC3A">
      <w:start w:val="1"/>
      <w:numFmt w:val="bullet"/>
      <w:lvlText w:val="○"/>
      <w:lvlJc w:val="left"/>
      <w:pPr>
        <w:ind w:left="1440" w:hanging="360"/>
      </w:pPr>
    </w:lvl>
    <w:lvl w:ilvl="2" w:tplc="8B8626B0">
      <w:start w:val="1"/>
      <w:numFmt w:val="bullet"/>
      <w:lvlText w:val="■"/>
      <w:lvlJc w:val="left"/>
      <w:pPr>
        <w:ind w:left="2160" w:hanging="360"/>
      </w:pPr>
    </w:lvl>
    <w:lvl w:ilvl="3" w:tplc="9CF26CB2">
      <w:start w:val="1"/>
      <w:numFmt w:val="bullet"/>
      <w:lvlText w:val="●"/>
      <w:lvlJc w:val="left"/>
      <w:pPr>
        <w:ind w:left="2880" w:hanging="360"/>
      </w:pPr>
    </w:lvl>
    <w:lvl w:ilvl="4" w:tplc="74EA8F2E">
      <w:start w:val="1"/>
      <w:numFmt w:val="bullet"/>
      <w:lvlText w:val="○"/>
      <w:lvlJc w:val="left"/>
      <w:pPr>
        <w:ind w:left="3600" w:hanging="360"/>
      </w:pPr>
    </w:lvl>
    <w:lvl w:ilvl="5" w:tplc="6DC820A4">
      <w:start w:val="1"/>
      <w:numFmt w:val="bullet"/>
      <w:lvlText w:val="■"/>
      <w:lvlJc w:val="left"/>
      <w:pPr>
        <w:ind w:left="4320" w:hanging="360"/>
      </w:pPr>
    </w:lvl>
    <w:lvl w:ilvl="6" w:tplc="7BDAD7A8">
      <w:start w:val="1"/>
      <w:numFmt w:val="bullet"/>
      <w:lvlText w:val="●"/>
      <w:lvlJc w:val="left"/>
      <w:pPr>
        <w:ind w:left="5040" w:hanging="360"/>
      </w:pPr>
    </w:lvl>
    <w:lvl w:ilvl="7" w:tplc="0B7A95BE">
      <w:start w:val="1"/>
      <w:numFmt w:val="bullet"/>
      <w:lvlText w:val="●"/>
      <w:lvlJc w:val="left"/>
      <w:pPr>
        <w:ind w:left="5760" w:hanging="360"/>
      </w:pPr>
    </w:lvl>
    <w:lvl w:ilvl="8" w:tplc="FED25746">
      <w:start w:val="1"/>
      <w:numFmt w:val="bullet"/>
      <w:lvlText w:val="●"/>
      <w:lvlJc w:val="left"/>
      <w:pPr>
        <w:ind w:left="6480" w:hanging="360"/>
      </w:pPr>
    </w:lvl>
  </w:abstractNum>
  <w:abstractNum w:abstractNumId="1" w15:restartNumberingAfterBreak="0">
    <w:nsid w:val="35D2792E"/>
    <w:multiLevelType w:val="hybridMultilevel"/>
    <w:tmpl w:val="5CE6425C"/>
    <w:lvl w:ilvl="0" w:tplc="2F1E128A">
      <w:start w:val="1"/>
      <w:numFmt w:val="bullet"/>
      <w:lvlText w:val="•"/>
      <w:lvlJc w:val="left"/>
      <w:pPr>
        <w:ind w:left="540" w:hanging="360"/>
      </w:pPr>
    </w:lvl>
    <w:lvl w:ilvl="1" w:tplc="801E9410">
      <w:numFmt w:val="decimal"/>
      <w:lvlText w:val=""/>
      <w:lvlJc w:val="left"/>
    </w:lvl>
    <w:lvl w:ilvl="2" w:tplc="B0288FC8">
      <w:numFmt w:val="decimal"/>
      <w:lvlText w:val=""/>
      <w:lvlJc w:val="left"/>
    </w:lvl>
    <w:lvl w:ilvl="3" w:tplc="520E52C4">
      <w:numFmt w:val="decimal"/>
      <w:lvlText w:val=""/>
      <w:lvlJc w:val="left"/>
    </w:lvl>
    <w:lvl w:ilvl="4" w:tplc="B2E21636">
      <w:numFmt w:val="decimal"/>
      <w:lvlText w:val=""/>
      <w:lvlJc w:val="left"/>
    </w:lvl>
    <w:lvl w:ilvl="5" w:tplc="76B0C546">
      <w:numFmt w:val="decimal"/>
      <w:lvlText w:val=""/>
      <w:lvlJc w:val="left"/>
    </w:lvl>
    <w:lvl w:ilvl="6" w:tplc="9F866746">
      <w:numFmt w:val="decimal"/>
      <w:lvlText w:val=""/>
      <w:lvlJc w:val="left"/>
    </w:lvl>
    <w:lvl w:ilvl="7" w:tplc="6FA20A6A">
      <w:numFmt w:val="decimal"/>
      <w:lvlText w:val=""/>
      <w:lvlJc w:val="left"/>
    </w:lvl>
    <w:lvl w:ilvl="8" w:tplc="E9D04DDA">
      <w:numFmt w:val="decimal"/>
      <w:lvlText w:val=""/>
      <w:lvlJc w:val="left"/>
    </w:lvl>
  </w:abstractNum>
  <w:abstractNum w:abstractNumId="2" w15:restartNumberingAfterBreak="0">
    <w:nsid w:val="3E94657E"/>
    <w:multiLevelType w:val="hybridMultilevel"/>
    <w:tmpl w:val="AA2A9558"/>
    <w:lvl w:ilvl="0" w:tplc="E828D960">
      <w:start w:val="1"/>
      <w:numFmt w:val="bullet"/>
      <w:lvlText w:val="•"/>
      <w:lvlJc w:val="left"/>
      <w:pPr>
        <w:ind w:left="540" w:hanging="360"/>
      </w:pPr>
    </w:lvl>
    <w:lvl w:ilvl="1" w:tplc="C108FF2E">
      <w:numFmt w:val="decimal"/>
      <w:lvlText w:val=""/>
      <w:lvlJc w:val="left"/>
    </w:lvl>
    <w:lvl w:ilvl="2" w:tplc="4A481CFC">
      <w:numFmt w:val="decimal"/>
      <w:lvlText w:val=""/>
      <w:lvlJc w:val="left"/>
    </w:lvl>
    <w:lvl w:ilvl="3" w:tplc="74041D38">
      <w:numFmt w:val="decimal"/>
      <w:lvlText w:val=""/>
      <w:lvlJc w:val="left"/>
    </w:lvl>
    <w:lvl w:ilvl="4" w:tplc="6400E470">
      <w:numFmt w:val="decimal"/>
      <w:lvlText w:val=""/>
      <w:lvlJc w:val="left"/>
    </w:lvl>
    <w:lvl w:ilvl="5" w:tplc="23D4E09A">
      <w:numFmt w:val="decimal"/>
      <w:lvlText w:val=""/>
      <w:lvlJc w:val="left"/>
    </w:lvl>
    <w:lvl w:ilvl="6" w:tplc="F2681A9A">
      <w:numFmt w:val="decimal"/>
      <w:lvlText w:val=""/>
      <w:lvlJc w:val="left"/>
    </w:lvl>
    <w:lvl w:ilvl="7" w:tplc="F9BAE642">
      <w:numFmt w:val="decimal"/>
      <w:lvlText w:val=""/>
      <w:lvlJc w:val="left"/>
    </w:lvl>
    <w:lvl w:ilvl="8" w:tplc="33AA4A72">
      <w:numFmt w:val="decimal"/>
      <w:lvlText w:val=""/>
      <w:lvlJc w:val="left"/>
    </w:lvl>
  </w:abstractNum>
  <w:num w:numId="1" w16cid:durableId="1978799712">
    <w:abstractNumId w:val="0"/>
    <w:lvlOverride w:ilvl="0">
      <w:startOverride w:val="1"/>
    </w:lvlOverride>
  </w:num>
  <w:num w:numId="2" w16cid:durableId="1560357571">
    <w:abstractNumId w:val="1"/>
    <w:lvlOverride w:ilvl="0">
      <w:startOverride w:val="1"/>
    </w:lvlOverride>
  </w:num>
  <w:num w:numId="3" w16cid:durableId="11440066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3B3"/>
    <w:rsid w:val="00445BFE"/>
    <w:rsid w:val="005D00C5"/>
    <w:rsid w:val="00D433B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63852"/>
  <w15:docId w15:val="{46CF7698-B64C-4727-96E1-FAACD898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40"/>
      <w:outlineLvl w:val="0"/>
    </w:pPr>
    <w:rPr>
      <w:b/>
      <w:bCs/>
      <w:color w:val="1A5C38"/>
      <w:sz w:val="30"/>
      <w:szCs w:val="30"/>
    </w:rPr>
  </w:style>
  <w:style w:type="paragraph" w:styleId="Ttulo2">
    <w:name w:val="heading 2"/>
    <w:link w:val="Ttulo2Car"/>
    <w:uiPriority w:val="9"/>
    <w:unhideWhenUsed/>
    <w:qFormat/>
    <w:pPr>
      <w:spacing w:before="260" w:after="100"/>
      <w:outlineLvl w:val="1"/>
    </w:pPr>
    <w:rPr>
      <w:b/>
      <w:bCs/>
      <w:color w:val="1A5C38"/>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5D00C5"/>
    <w:rPr>
      <w:b/>
      <w:bCs/>
      <w:color w:val="1A5C38"/>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1144</Words>
  <Characters>6294</Characters>
  <Application>Microsoft Office Word</Application>
  <DocSecurity>0</DocSecurity>
  <Lines>52</Lines>
  <Paragraphs>14</Paragraphs>
  <ScaleCrop>false</ScaleCrop>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Ariana Mercado</cp:lastModifiedBy>
  <cp:revision>2</cp:revision>
  <dcterms:created xsi:type="dcterms:W3CDTF">2026-05-05T04:01:00Z</dcterms:created>
  <dcterms:modified xsi:type="dcterms:W3CDTF">2026-05-06T06:30:00Z</dcterms:modified>
</cp:coreProperties>
</file>