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0" w:after="0"/>
        <w:jc w:val="center"/>
        <w:rPr>
          <w:rFonts w:ascii="Cambria" w:hAnsi="Cambria" w:eastAsia="Cambria" w:cs="Cambria"/>
          <w:i/>
          <w:iCs/>
          <w:sz w:val="22"/>
          <w:szCs w:val="22"/>
        </w:rPr>
      </w:pPr>
      <w:r>
        <w:rPr>
          <w:rFonts w:eastAsia="Cambria" w:cs="Cambria" w:ascii="Cambria" w:hAnsi="Cambria"/>
          <w:i/>
          <w:iCs/>
          <w:sz w:val="22"/>
          <w:szCs w:val="22"/>
        </w:rPr>
        <w:t>Curriculum vitae</w:t>
      </w:r>
    </w:p>
    <w:p>
      <w:pPr>
        <w:pStyle w:val="normal1"/>
        <w:spacing w:lineRule="auto" w:line="240" w:before="0" w:after="0"/>
        <w:jc w:val="center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eastAsia="Cambria" w:cs="Cambria" w:ascii="Cambria" w:hAnsi="Cambria"/>
          <w:b/>
          <w:bCs/>
          <w:sz w:val="24"/>
          <w:szCs w:val="24"/>
        </w:rPr>
        <w:t>Ari Grele</w:t>
      </w:r>
    </w:p>
    <w:p>
      <w:pPr>
        <w:pStyle w:val="normal1"/>
        <w:spacing w:lineRule="auto" w:line="240" w:before="0" w:after="0"/>
        <w:jc w:val="center"/>
        <w:rPr>
          <w:rFonts w:ascii="Cambria" w:hAnsi="Cambria" w:eastAsia="Cambria" w:cs="Cambria"/>
          <w:b w:val="false"/>
          <w:b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  <w:t>University of Wisconsin – Madison • Madison, WI 53706</w:t>
      </w:r>
    </w:p>
    <w:p>
      <w:pPr>
        <w:pStyle w:val="normal1"/>
        <w:pageBreakBefore w:val="false"/>
        <w:spacing w:lineRule="auto" w:line="240" w:before="0" w:after="0"/>
        <w:jc w:val="center"/>
        <w:rPr/>
      </w:pPr>
      <w:r>
        <w:rPr>
          <w:rFonts w:eastAsia="Cambria" w:cs="Cambria" w:ascii="Cambria" w:hAnsi="Cambria"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>Arijg21</w:t>
      </w:r>
      <w:hyperlink r:id="rId2">
        <w:r>
          <w:rPr>
            <w:rStyle w:val="Style3"/>
            <w:rFonts w:eastAsia="Cambria" w:cs="Cambria" w:ascii="Cambria" w:hAnsi="Cambria"/>
            <w:sz w:val="20"/>
            <w:szCs w:val="20"/>
          </w:rPr>
          <w:t>@gm</w:t>
        </w:r>
      </w:hyperlink>
      <w:r>
        <w:rPr>
          <w:rFonts w:eastAsia="Cambria" w:cs="Cambria" w:ascii="Cambria" w:hAnsi="Cambria"/>
          <w:sz w:val="20"/>
          <w:szCs w:val="20"/>
        </w:rPr>
        <w:t>ail.com • arigrele.github.io</w:t>
      </w:r>
    </w:p>
    <w:p>
      <w:pPr>
        <w:pStyle w:val="normal1"/>
        <w:spacing w:lineRule="auto" w:line="240" w:before="0" w:after="0"/>
        <w:jc w:val="center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spacing w:lineRule="auto" w:line="240" w:before="0" w:after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shd w:val="clear" w:fill="auto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Education</w:t>
      </w:r>
    </w:p>
    <w:p>
      <w:pPr>
        <w:pStyle w:val="normal1"/>
        <w:pageBreakBefore w:val="false"/>
        <w:shd w:val="clear" w:fill="auto"/>
        <w:spacing w:lineRule="auto" w:line="240" w:before="0" w:after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2019 - 2025:</w:t>
        <w:tab/>
        <w:tab/>
      </w:r>
      <w:r>
        <w:rPr>
          <w:rFonts w:eastAsia="Cambria" w:cs="Cambria" w:ascii="Cambria" w:hAnsi="Cambria"/>
          <w:b/>
          <w:i/>
          <w:iCs/>
          <w:sz w:val="20"/>
          <w:szCs w:val="20"/>
        </w:rPr>
        <w:t>University of Nevada, Reno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 xml:space="preserve">| </w:t>
      </w:r>
      <w:r>
        <w:rPr>
          <w:rFonts w:eastAsia="Cambria" w:cs="Cambria" w:ascii="Cambria" w:hAnsi="Cambria"/>
          <w:sz w:val="20"/>
          <w:szCs w:val="20"/>
        </w:rPr>
        <w:t xml:space="preserve">Ph.D in Ecology, Evolution, and Conservation Biology. </w:t>
      </w:r>
    </w:p>
    <w:p>
      <w:pPr>
        <w:pStyle w:val="normal1"/>
        <w:shd w:val="clear" w:fill="auto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Advisor: Dr. Lora Richards</w:t>
      </w:r>
    </w:p>
    <w:p>
      <w:pPr>
        <w:pStyle w:val="normal1"/>
        <w:pageBreakBefore w:val="false"/>
        <w:shd w:val="clear" w:fill="auto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Thesis:</w:t>
      </w:r>
      <w:r>
        <w:rPr>
          <w:rFonts w:eastAsia="Cambria" w:cs="Cambria" w:ascii="Cambria" w:hAnsi="Cambria"/>
          <w:i/>
          <w:sz w:val="20"/>
          <w:szCs w:val="20"/>
        </w:rPr>
        <w:t xml:space="preserve"> "Pheromones, nectar, and computer vision: investigating large-scale </w:t>
      </w:r>
    </w:p>
    <w:p>
      <w:pPr>
        <w:pStyle w:val="normal1"/>
        <w:shd w:val="clear" w:fill="auto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i/>
          <w:sz w:val="20"/>
          <w:szCs w:val="20"/>
        </w:rPr>
        <w:t xml:space="preserve">patterns of chemodiversity. </w:t>
      </w:r>
    </w:p>
    <w:p>
      <w:pPr>
        <w:pStyle w:val="normal1"/>
        <w:pageBreakBefore w:val="false"/>
        <w:shd w:val="clear" w:fill="auto"/>
        <w:spacing w:lineRule="auto" w:line="240" w:before="0" w:after="0"/>
        <w:ind w:firstLine="72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 w:righ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2015 - 2019:</w:t>
      </w:r>
      <w:r>
        <w:rPr>
          <w:rFonts w:eastAsia="Cambria" w:cs="Cambria" w:ascii="Cambria" w:hAnsi="Cambria"/>
          <w:sz w:val="20"/>
          <w:szCs w:val="20"/>
        </w:rPr>
        <w:t xml:space="preserve">     </w:t>
        <w:tab/>
        <w:tab/>
      </w:r>
      <w:r>
        <w:rPr>
          <w:rFonts w:eastAsia="Cambria" w:cs="Cambria" w:ascii="Cambria" w:hAnsi="Cambria"/>
          <w:b/>
          <w:bCs/>
          <w:i/>
          <w:iCs/>
          <w:sz w:val="20"/>
          <w:szCs w:val="20"/>
        </w:rPr>
        <w:t>Cornell University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 xml:space="preserve">| </w:t>
      </w:r>
      <w:r>
        <w:rPr>
          <w:rFonts w:eastAsia="Cambria" w:cs="Cambria" w:ascii="Cambria" w:hAnsi="Cambria"/>
          <w:sz w:val="20"/>
          <w:szCs w:val="20"/>
        </w:rPr>
        <w:t>B.S in Entomology with distinction in research, Cum Laude.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720" w:righ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 xml:space="preserve">Senior honors thesis: </w:t>
      </w:r>
      <w:r>
        <w:rPr>
          <w:rFonts w:eastAsia="Cambria" w:cs="Cambria" w:ascii="Cambria" w:hAnsi="Cambria"/>
          <w:i/>
          <w:sz w:val="20"/>
          <w:szCs w:val="20"/>
        </w:rPr>
        <w:t xml:space="preserve">Bioactive components of a predaceous stink bug </w:t>
      </w:r>
    </w:p>
    <w:p>
      <w:pPr>
        <w:pStyle w:val="normal1"/>
        <w:shd w:val="clear" w:fill="auto"/>
        <w:spacing w:lineRule="auto" w:line="240" w:before="0" w:after="0"/>
        <w:ind w:firstLine="720" w:left="1440" w:right="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aggregation pheromone on Colorado Potato Beetle feeding</w:t>
      </w:r>
    </w:p>
    <w:p>
      <w:pPr>
        <w:pStyle w:val="normal1"/>
        <w:shd w:val="clear" w:fill="auto"/>
        <w:spacing w:lineRule="auto" w:line="240" w:before="0" w:after="0"/>
        <w:ind w:firstLine="720" w:left="1440" w:right="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</w:r>
    </w:p>
    <w:p>
      <w:pPr>
        <w:pStyle w:val="normal1"/>
        <w:shd w:val="clear" w:fill="auto"/>
        <w:spacing w:lineRule="auto" w:line="240" w:before="0" w:after="0"/>
        <w:ind w:hanging="0" w:left="0"/>
        <w:rPr>
          <w:rFonts w:ascii="Cambria" w:hAnsi="Cambria" w:eastAsia="Cambria" w:cs="Cambria"/>
          <w:b/>
          <w:sz w:val="24"/>
          <w:szCs w:val="24"/>
        </w:rPr>
      </w:pPr>
      <w:r>
        <w:rPr>
          <w:rFonts w:eastAsia="Cambria" w:cs="Cambria" w:ascii="Cambria" w:hAnsi="Cambria"/>
          <w:b/>
          <w:sz w:val="24"/>
          <w:szCs w:val="24"/>
        </w:rPr>
        <w:t>Research Experience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2025 - present:</w:t>
        <w:tab/>
        <w:tab/>
      </w:r>
      <w:r>
        <w:rPr>
          <w:rFonts w:eastAsia="Cambria" w:cs="Cambria" w:ascii="Cambria" w:hAnsi="Cambria"/>
          <w:b/>
          <w:bCs/>
          <w:i/>
          <w:iCs/>
          <w:sz w:val="20"/>
          <w:szCs w:val="20"/>
        </w:rPr>
        <w:t>Postdoctoral fellow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 | Crall &amp; Trowbridge labs, Entomology, UW – Madison:</w:t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  <w:tab/>
        <w:tab/>
        <w:tab/>
        <w:t xml:space="preserve">Research on the role of pollinator network complexity on ecosystem resilience, </w:t>
        <w:tab/>
        <w:tab/>
        <w:tab/>
        <w:t xml:space="preserve">intraspecific variation in floral chemistry, and plasticity in plant – pollinator </w:t>
        <w:tab/>
        <w:tab/>
        <w:tab/>
        <w:t>interactions</w:t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2019 - 2025:</w:t>
        <w:tab/>
        <w:tab/>
      </w:r>
      <w:r>
        <w:rPr>
          <w:rFonts w:eastAsia="Cambria" w:cs="Cambria" w:ascii="Cambria" w:hAnsi="Cambria"/>
          <w:b/>
          <w:bCs/>
          <w:i/>
          <w:iCs/>
          <w:sz w:val="20"/>
          <w:szCs w:val="20"/>
        </w:rPr>
        <w:t>PhD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>| Richards lab, EECB, University of Nevada, Reno:</w:t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ab/>
        <w:t xml:space="preserve">Dissertation research investigating large scale drivers of semiochemical diversity, </w:t>
        <w:tab/>
        <w:tab/>
        <w:tab/>
        <w:t xml:space="preserve">ecological roles of specialized nectar chemistry, and computer vision for automated </w:t>
        <w:tab/>
        <w:tab/>
        <w:tab/>
        <w:t xml:space="preserve">insect monitoring </w:t>
      </w:r>
    </w:p>
    <w:p>
      <w:pPr>
        <w:pStyle w:val="normal1"/>
        <w:pageBreakBefore w:val="false"/>
        <w:spacing w:lineRule="auto" w:line="240" w:before="0" w:after="0"/>
        <w:ind w:firstLine="72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2017 - 2019:</w:t>
        <w:tab/>
      </w:r>
      <w:r>
        <w:rPr>
          <w:rFonts w:eastAsia="Cambria" w:cs="Cambria" w:ascii="Cambria" w:hAnsi="Cambria"/>
          <w:sz w:val="20"/>
          <w:szCs w:val="20"/>
        </w:rPr>
        <w:tab/>
      </w:r>
      <w:r>
        <w:rPr>
          <w:rFonts w:eastAsia="Cambria" w:cs="Cambria" w:ascii="Cambria" w:hAnsi="Cambria"/>
          <w:b/>
          <w:bCs/>
          <w:i/>
          <w:iCs/>
          <w:sz w:val="20"/>
          <w:szCs w:val="20"/>
        </w:rPr>
        <w:t>Research assistant</w:t>
      </w:r>
      <w:r>
        <w:rPr>
          <w:rFonts w:eastAsia="Cambria" w:cs="Cambria" w:ascii="Cambria" w:hAnsi="Cambria"/>
          <w:sz w:val="20"/>
          <w:szCs w:val="20"/>
        </w:rPr>
        <w:t xml:space="preserve"> | Thaler Lab, Entomology, Cornell University: </w:t>
      </w:r>
    </w:p>
    <w:p>
      <w:pPr>
        <w:pStyle w:val="normal1"/>
        <w:pageBreakBefore w:val="false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Assisted with insect bioassays and chemical assays, insect rearing, insect </w:t>
      </w:r>
    </w:p>
    <w:p>
      <w:pPr>
        <w:pStyle w:val="normal1"/>
        <w:pageBreakBefore w:val="false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dissection and field assays of insect repellent and antifeedant semiochemicals.</w:t>
      </w:r>
    </w:p>
    <w:p>
      <w:pPr>
        <w:pStyle w:val="normal1"/>
        <w:pageBreakBefore w:val="false"/>
        <w:spacing w:lineRule="auto" w:line="240" w:before="0" w:after="0"/>
        <w:ind w:firstLine="72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 xml:space="preserve">2017 - 2019: </w:t>
        <w:tab/>
      </w:r>
      <w:r>
        <w:rPr>
          <w:rFonts w:eastAsia="Cambria" w:cs="Cambria" w:ascii="Cambria" w:hAnsi="Cambria"/>
          <w:sz w:val="20"/>
          <w:szCs w:val="20"/>
        </w:rPr>
        <w:t xml:space="preserve">  </w:t>
        <w:tab/>
      </w:r>
      <w:r>
        <w:rPr>
          <w:rFonts w:eastAsia="Cambria" w:cs="Cambria" w:ascii="Cambria" w:hAnsi="Cambria"/>
          <w:b/>
          <w:bCs/>
          <w:i/>
          <w:iCs/>
          <w:sz w:val="20"/>
          <w:szCs w:val="20"/>
        </w:rPr>
        <w:t>Research assistant</w:t>
      </w:r>
      <w:r>
        <w:rPr>
          <w:rFonts w:eastAsia="Cambria" w:cs="Cambria" w:ascii="Cambria" w:hAnsi="Cambria"/>
          <w:sz w:val="20"/>
          <w:szCs w:val="20"/>
        </w:rPr>
        <w:t xml:space="preserve"> | Raguso Lab, Neurobiology and Behavior, Cornell University: </w:t>
      </w:r>
    </w:p>
    <w:p>
      <w:pPr>
        <w:pStyle w:val="normal1"/>
        <w:pageBreakBefore w:val="false"/>
        <w:spacing w:lineRule="auto" w:line="240" w:before="0" w:after="0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Assisted with data collection and behavioral analysis of recorded assays of pollinator species.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Research Interests</w:t>
      </w:r>
      <w:r>
        <w:rPr>
          <w:rFonts w:eastAsia="Cambria" w:cs="Cambria" w:ascii="Cambria" w:hAnsi="Cambria"/>
          <w:b/>
        </w:rPr>
        <w:tab/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Insect chemical ecology &amp; diversity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Plant-insect interactions &amp; pollination ecology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Computer vision &amp; automated insect monitoring 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72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Research Skills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Technical skills:</w:t>
      </w:r>
      <w:r>
        <w:rPr>
          <w:rFonts w:eastAsia="Cambria" w:cs="Cambria" w:ascii="Cambria" w:hAnsi="Cambria"/>
          <w:sz w:val="20"/>
          <w:szCs w:val="20"/>
        </w:rPr>
        <w:tab/>
        <w:t>Wet lab, dry lab, &amp; field research, experimental design</w:t>
      </w:r>
    </w:p>
    <w:p>
      <w:pPr>
        <w:pStyle w:val="normal1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insect and plant rearing, insect behavioral assays in field and lab</w:t>
      </w:r>
    </w:p>
    <w:p>
      <w:pPr>
        <w:pStyle w:val="normal1"/>
        <w:pageBreakBefore w:val="false"/>
        <w:shd w:val="clear" w:fill="auto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insect dissection, vivisection, identification and preservation,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ab/>
        <w:t xml:space="preserve">analytical chemistry, LC-MS/MS and GS-MS </w:t>
      </w:r>
    </w:p>
    <w:p>
      <w:pPr>
        <w:pStyle w:val="normal1"/>
        <w:shd w:val="clear" w:fill="auto"/>
        <w:spacing w:lineRule="auto" w:line="240" w:before="0" w:after="0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Computer skills:</w:t>
      </w:r>
      <w:r>
        <w:rPr>
          <w:rFonts w:eastAsia="Cambria" w:cs="Cambria" w:ascii="Cambria" w:hAnsi="Cambria"/>
          <w:sz w:val="20"/>
          <w:szCs w:val="20"/>
        </w:rPr>
        <w:tab/>
        <w:t>Fluency in R, Python, JAGS, GLSL, and GDscript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ab/>
        <w:t>Machine learning and computer vision algorithms using Pytorch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ab/>
        <w:t>Video analysis using B.O.R.I.S. software</w:t>
      </w:r>
    </w:p>
    <w:p>
      <w:pPr>
        <w:pStyle w:val="normal1"/>
        <w:pageBreakBefore w:val="false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Image analysis using M.I.P.A.R., ImageJ, and opencv software</w:t>
      </w:r>
    </w:p>
    <w:p>
      <w:pPr>
        <w:pStyle w:val="normal1"/>
        <w:pageBreakBefore w:val="false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Chemical analysis with Agilent software, XCMS, GNPS2, Mzmine</w:t>
      </w:r>
    </w:p>
    <w:p>
      <w:pPr>
        <w:pStyle w:val="normal1"/>
        <w:pageBreakBefore w:val="false"/>
        <w:spacing w:lineRule="auto" w:line="240" w:before="0" w:after="0"/>
        <w:ind w:firstLine="72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Statistical skills:</w:t>
      </w:r>
      <w:r>
        <w:rPr>
          <w:rFonts w:eastAsia="Cambria" w:cs="Cambria" w:ascii="Cambria" w:hAnsi="Cambria"/>
          <w:sz w:val="20"/>
          <w:szCs w:val="20"/>
        </w:rPr>
        <w:tab/>
        <w:t>Quantitative analysis using Frequentist and Bayseian methods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Publications</w:t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bCs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 and L. Richards. 2026. </w:t>
      </w:r>
      <w:r>
        <w:rPr>
          <w:rFonts w:eastAsia="Cambria" w:cs="Cambria" w:ascii="Cambria" w:hAnsi="Cambria"/>
          <w:i/>
          <w:iCs/>
          <w:sz w:val="20"/>
          <w:szCs w:val="20"/>
        </w:rPr>
        <w:t xml:space="preserve">BugNet: a rapid and scalable pipeline for automated insect monitoring using 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i/>
          <w:iCs/>
          <w:sz w:val="20"/>
          <w:szCs w:val="20"/>
        </w:rPr>
      </w:pPr>
      <w:r>
        <w:rPr>
          <w:rFonts w:eastAsia="Cambria" w:cs="Cambria" w:ascii="Cambria" w:hAnsi="Cambria"/>
          <w:i/>
          <w:iCs/>
          <w:sz w:val="20"/>
          <w:szCs w:val="20"/>
        </w:rPr>
        <w:t>hierarchical data.</w:t>
      </w:r>
      <w:r>
        <w:rPr>
          <w:rFonts w:eastAsia="Cambria" w:cs="Cambria" w:ascii="Cambria" w:hAnsi="Cambria"/>
          <w:i w:val="false"/>
          <w:iCs w:val="false"/>
          <w:sz w:val="20"/>
          <w:szCs w:val="20"/>
        </w:rPr>
        <w:t xml:space="preserve"> Frontiers in Ecology and Evolution 14:1750931. </w:t>
      </w:r>
    </w:p>
    <w:p>
      <w:pPr>
        <w:pStyle w:val="normal1"/>
        <w:spacing w:lineRule="auto" w:line="240" w:before="0" w:after="0"/>
        <w:rPr>
          <w:rFonts w:ascii="Cambria" w:hAnsi="Cambria" w:eastAsia="Cambria" w:cs="Cambria"/>
          <w:b w:val="false"/>
          <w:b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L. Martinez, N. Aflitto, F. Macneill, </w:t>
      </w:r>
      <w:r>
        <w:rPr>
          <w:rFonts w:eastAsia="Cambria" w:cs="Cambria" w:ascii="Cambria" w:hAnsi="Cambria"/>
          <w:b/>
          <w:bCs/>
          <w:sz w:val="20"/>
          <w:szCs w:val="20"/>
        </w:rPr>
        <w:t xml:space="preserve">A. Grele,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and J. Thaler. 2025.  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A Predator Pheromone Increases Potato Yield </w:t>
      </w:r>
      <w:r>
        <w:rPr>
          <w:rFonts w:ascii="Cambria" w:hAnsi="Cambria"/>
          <w:i/>
          <w:iCs/>
          <w:sz w:val="20"/>
          <w:szCs w:val="20"/>
        </w:rPr>
        <w:t>Through Multiple Mechanisms Involving Plant and Prey Responses</w:t>
      </w:r>
      <w:r>
        <w:rPr>
          <w:rFonts w:ascii="Cambria" w:hAnsi="Cambria"/>
          <w:sz w:val="20"/>
          <w:szCs w:val="20"/>
        </w:rPr>
        <w:t>. Journal of Economic Entomology 118(3), pp.1297-1306.</w:t>
      </w:r>
    </w:p>
    <w:p>
      <w:pPr>
        <w:pStyle w:val="normal1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b w:val="false"/>
          <w:bCs w:val="false"/>
          <w:i w:val="false"/>
          <w:iCs w:val="false"/>
          <w:sz w:val="20"/>
          <w:szCs w:val="20"/>
          <w:u w:val="none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  <w:u w:val="none"/>
        </w:rPr>
        <w:t xml:space="preserve">S. Chiranjeevi, H. Zaremehrjerdi, Z.K. Deng, T.Z. Jubery, </w:t>
      </w:r>
      <w:r>
        <w:rPr>
          <w:rFonts w:eastAsia="Cambria" w:cs="Cambria" w:ascii="Cambria" w:hAnsi="Cambria"/>
          <w:b/>
          <w:bCs/>
          <w:i w:val="false"/>
          <w:iCs w:val="false"/>
          <w:sz w:val="20"/>
          <w:szCs w:val="20"/>
          <w:u w:val="none"/>
        </w:rPr>
        <w:t>A. Grele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  <w:u w:val="none"/>
        </w:rPr>
        <w:t xml:space="preserve">, A. Singh, A.K. Singh, S. Sarkar, N. Merchant, H.F. Greeney, B. Ganapathysubramanian, and C. Hegde. 2025. 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  <w:u w:val="none"/>
        </w:rPr>
        <w:t xml:space="preserve">TerraIncognita: A Dynamic Benchmark for Species Discovery Using Frontier Models.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  <w:u w:val="none"/>
        </w:rPr>
        <w:t>arXiv:2506.03182</w:t>
      </w:r>
    </w:p>
    <w:p>
      <w:pPr>
        <w:pStyle w:val="normal1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T. J. Massad, K. A. Uckele, L. Dyer, Y. Antonini, L. Braga, M. L. Forister, L. Sulca-Garro, M. Kato, H. G. Lopez, A. R. Nascimento, T. Parchman, W. R. Simbaña, A. M. Smilanich, J. O. Stireman, E. J. Tepe, T. Walla, and L. Richards. 2023. </w:t>
      </w:r>
      <w:r>
        <w:rPr>
          <w:rFonts w:eastAsia="Cambria" w:cs="Cambria" w:ascii="Cambria" w:hAnsi="Cambria"/>
          <w:i/>
          <w:sz w:val="20"/>
          <w:szCs w:val="20"/>
        </w:rPr>
        <w:t>Intra and interspecific diversity in a tropical plant clade alter herbivory and ecosystem resilience</w:t>
      </w:r>
      <w:r>
        <w:rPr>
          <w:rFonts w:eastAsia="Cambria" w:cs="Cambria" w:ascii="Cambria" w:hAnsi="Cambria"/>
          <w:sz w:val="20"/>
          <w:szCs w:val="20"/>
        </w:rPr>
        <w:t>. eLife 12:RP86988.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 xml:space="preserve">T. J. Massad, A. R. Nascimento, D. Campos, W. Simbaña, H. G. Lopez, L. S. Garro, C. Lepesqueur, L. Richards, M. Forister, J. Stireman, E. Tepe, K. Uckele, L. Braga, T. Walla, A. Smilanich, </w:t>
      </w: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and L. Dyer. 2023. </w:t>
      </w:r>
      <w:r>
        <w:rPr>
          <w:rFonts w:eastAsia="Cambria" w:cs="Cambria" w:ascii="Cambria" w:hAnsi="Cambria"/>
          <w:i/>
          <w:sz w:val="20"/>
          <w:szCs w:val="20"/>
        </w:rPr>
        <w:t>Variation in the strength of local and regional determinants of herbivory across the Neotropics</w:t>
      </w:r>
      <w:r>
        <w:rPr>
          <w:rFonts w:eastAsia="Cambria" w:cs="Cambria" w:ascii="Cambria" w:hAnsi="Cambria"/>
          <w:sz w:val="20"/>
          <w:szCs w:val="20"/>
        </w:rPr>
        <w:t>. Oikos e10218.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Z. Getman‐Pickering, L., A. Campbell, N. Aflitto, </w:t>
      </w: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J. K. Davis, and T. A. Ugine. 2020. </w:t>
      </w:r>
      <w:r>
        <w:rPr>
          <w:rFonts w:eastAsia="Cambria" w:cs="Cambria" w:ascii="Cambria" w:hAnsi="Cambria"/>
          <w:i/>
          <w:sz w:val="20"/>
          <w:szCs w:val="20"/>
        </w:rPr>
        <w:t>LeafByte: A mobile application that measures leaf area and herbivory quickly and accurately. Methods in Ecology and Evolution</w:t>
      </w:r>
      <w:r>
        <w:rPr>
          <w:rFonts w:eastAsia="Cambria" w:cs="Cambria" w:ascii="Cambria" w:hAnsi="Cambria"/>
          <w:sz w:val="20"/>
          <w:szCs w:val="20"/>
        </w:rPr>
        <w:t xml:space="preserve"> 11:215–221.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Presentations</w:t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7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spacing w:lineRule="auto" w:line="240" w:before="0" w:after="0"/>
        <w:ind w:hanging="0" w:left="0"/>
        <w:rPr>
          <w:rFonts w:ascii="Cambria" w:hAnsi="Cambria" w:eastAsia="Cambria" w:cs="Cambria"/>
          <w:b/>
          <w:sz w:val="20"/>
          <w:szCs w:val="20"/>
          <w:u w:val="single"/>
        </w:rPr>
      </w:pPr>
      <w:r>
        <w:rPr>
          <w:rFonts w:eastAsia="Cambria" w:cs="Cambria" w:ascii="Cambria" w:hAnsi="Cambria"/>
          <w:b/>
          <w:sz w:val="20"/>
          <w:szCs w:val="20"/>
          <w:u w:val="single"/>
        </w:rPr>
        <w:t>Invited presentations: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L.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Richards, 2026. 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From flower to garden: Nectar chemistry as a driver of pollinator behavior and community composition.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>Oral presentation.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>Annual meeting of the Ecological Society of America, Salt Lake city, UT.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b w:val="false"/>
          <w:bCs w:val="false"/>
          <w:i w:val="false"/>
          <w:i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L.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Richards, 2025. 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More than sugar water: Specialized nectar chemistry as a driver of pollinator behavior and competition.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>Oral presentation. Annual meeting of the Entomological Society of America, Portland, OR.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b w:val="false"/>
          <w:bCs w:val="false"/>
          <w:i w:val="false"/>
          <w:i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*,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 xml:space="preserve">C. Mallon*, 2024. </w:t>
      </w:r>
      <w:r>
        <w:rPr>
          <w:rFonts w:eastAsia="Cambria" w:cs="Cambria" w:ascii="Cambria" w:hAnsi="Cambria"/>
          <w:i/>
          <w:sz w:val="20"/>
          <w:szCs w:val="20"/>
        </w:rPr>
        <w:t>Raman Spectroscopy at a Distance: A Tool for Ecological Research in the Field</w:t>
      </w:r>
      <w:r>
        <w:rPr>
          <w:rFonts w:eastAsia="Cambria" w:cs="Cambria" w:ascii="Cambria" w:hAnsi="Cambria"/>
          <w:sz w:val="20"/>
          <w:szCs w:val="20"/>
        </w:rPr>
        <w:t xml:space="preserve">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 xml:space="preserve">Oral presentation. </w:t>
      </w:r>
      <w:r>
        <w:rPr>
          <w:rFonts w:eastAsia="Cambria" w:cs="Cambria" w:ascii="Cambria" w:hAnsi="Cambria"/>
          <w:sz w:val="20"/>
          <w:szCs w:val="20"/>
        </w:rPr>
        <w:t>Hitchcock Center for Chemical Ecology Annual Symposium, Incline Village, NV.</w:t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ascii="Cambria" w:hAnsi="Cambria"/>
          <w:i/>
          <w:sz w:val="16"/>
          <w:szCs w:val="16"/>
        </w:rPr>
        <w:t>* Indicates co-presenters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b/>
          <w:sz w:val="20"/>
          <w:szCs w:val="20"/>
          <w:u w:val="single"/>
        </w:rPr>
      </w:pPr>
      <w:r>
        <w:rPr>
          <w:rFonts w:eastAsia="Cambria" w:cs="Cambria" w:ascii="Cambria" w:hAnsi="Cambria"/>
          <w:b/>
          <w:sz w:val="20"/>
          <w:szCs w:val="20"/>
          <w:u w:val="single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b/>
          <w:sz w:val="20"/>
          <w:szCs w:val="20"/>
          <w:u w:val="single"/>
        </w:rPr>
      </w:pPr>
      <w:r>
        <w:rPr>
          <w:rFonts w:eastAsia="Cambria" w:cs="Cambria" w:ascii="Cambria" w:hAnsi="Cambria"/>
          <w:b/>
          <w:sz w:val="20"/>
          <w:szCs w:val="20"/>
          <w:u w:val="single"/>
        </w:rPr>
        <w:t>Contributed presentations:</w:t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L.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Richards, </w:t>
      </w:r>
      <w:r>
        <w:rPr>
          <w:rFonts w:eastAsia="Cambria" w:cs="Cambria" w:ascii="Cambria" w:hAnsi="Cambria"/>
          <w:sz w:val="20"/>
          <w:szCs w:val="20"/>
        </w:rPr>
        <w:t xml:space="preserve">2025. </w:t>
      </w:r>
      <w:r>
        <w:rPr>
          <w:rFonts w:eastAsia="Cambria" w:cs="Cambria" w:ascii="Cambria" w:hAnsi="Cambria"/>
          <w:i/>
          <w:iCs/>
          <w:sz w:val="20"/>
          <w:szCs w:val="20"/>
        </w:rPr>
        <w:t xml:space="preserve">Not all pollinators are equal: </w:t>
      </w:r>
      <w:r>
        <w:rPr>
          <w:rFonts w:eastAsia="Cambria" w:cs="Cambria" w:ascii="Cambria" w:hAnsi="Cambria"/>
          <w:i/>
          <w:sz w:val="20"/>
          <w:szCs w:val="20"/>
        </w:rPr>
        <w:t>Specialized nectar chemistry alters plant fitness by selectively modifying insect behavior</w:t>
      </w:r>
      <w:r>
        <w:rPr>
          <w:rFonts w:eastAsia="Cambria" w:cs="Cambria" w:ascii="Cambria" w:hAnsi="Cambria"/>
          <w:sz w:val="20"/>
          <w:szCs w:val="20"/>
        </w:rPr>
        <w:t xml:space="preserve">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 xml:space="preserve">Oral presentation. </w:t>
      </w:r>
      <w:r>
        <w:rPr>
          <w:rFonts w:eastAsia="Cambria" w:cs="Cambria" w:ascii="Cambria" w:hAnsi="Cambria"/>
          <w:sz w:val="20"/>
          <w:szCs w:val="20"/>
        </w:rPr>
        <w:t>Hitchcock Center for Chemical Ecology Annual Symposium, Incline Village, NV.</w:t>
      </w:r>
    </w:p>
    <w:p>
      <w:pPr>
        <w:pStyle w:val="normal1"/>
        <w:spacing w:lineRule="auto" w:line="240" w:before="0" w:after="0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L.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Richards, 2024. 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Nectar chemistry alters plant fitness by manipulating pollinators.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>Oral presentation. Annual meeting of the Entomological Society of America, Phoenix, AZ.</w:t>
      </w:r>
    </w:p>
    <w:p>
      <w:pPr>
        <w:pStyle w:val="normal1"/>
        <w:spacing w:lineRule="auto" w:line="240" w:before="0" w:after="0"/>
        <w:rPr>
          <w:rFonts w:ascii="Cambria" w:hAnsi="Cambria" w:eastAsia="Cambria" w:cs="Cambria"/>
          <w:b w:val="false"/>
          <w:bCs w:val="false"/>
          <w:i w:val="false"/>
          <w:i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 xml:space="preserve">L. Richards, 2024. </w:t>
      </w:r>
      <w:r>
        <w:rPr>
          <w:rFonts w:eastAsia="Cambria" w:cs="Cambria" w:ascii="Cambria" w:hAnsi="Cambria"/>
          <w:i/>
          <w:sz w:val="20"/>
          <w:szCs w:val="20"/>
        </w:rPr>
        <w:t>Chemical signals and chemical noise – why plant defenses are more complex and pheromones are simpler in the tropics</w:t>
      </w:r>
      <w:r>
        <w:rPr>
          <w:rFonts w:eastAsia="Cambria" w:cs="Cambria" w:ascii="Cambria" w:hAnsi="Cambria"/>
          <w:sz w:val="20"/>
          <w:szCs w:val="20"/>
        </w:rPr>
        <w:t xml:space="preserve">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 xml:space="preserve">Oral presentation. </w:t>
      </w:r>
      <w:r>
        <w:rPr>
          <w:rFonts w:eastAsia="Cambria" w:cs="Cambria" w:ascii="Cambria" w:hAnsi="Cambria"/>
          <w:sz w:val="20"/>
          <w:szCs w:val="20"/>
        </w:rPr>
        <w:t>27</w:t>
      </w:r>
      <w:r>
        <w:rPr>
          <w:rFonts w:eastAsia="Cambria" w:cs="Cambria" w:ascii="Cambria" w:hAnsi="Cambria"/>
          <w:sz w:val="20"/>
          <w:szCs w:val="20"/>
          <w:vertAlign w:val="superscript"/>
        </w:rPr>
        <w:t>th</w:t>
      </w:r>
      <w:r>
        <w:rPr>
          <w:rFonts w:eastAsia="Cambria" w:cs="Cambria" w:ascii="Cambria" w:hAnsi="Cambria"/>
          <w:sz w:val="20"/>
          <w:szCs w:val="20"/>
        </w:rPr>
        <w:t xml:space="preserve"> International Congress of Entomology, Kyoto, Japan.</w:t>
      </w:r>
    </w:p>
    <w:p>
      <w:pPr>
        <w:pStyle w:val="normal1"/>
        <w:spacing w:lineRule="auto" w:line="240" w:before="0" w:after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 xml:space="preserve">L. Richards, 2024. </w:t>
      </w:r>
      <w:r>
        <w:rPr>
          <w:rFonts w:eastAsia="Cambria" w:cs="Cambria" w:ascii="Cambria" w:hAnsi="Cambria"/>
          <w:i/>
          <w:sz w:val="20"/>
          <w:szCs w:val="20"/>
        </w:rPr>
        <w:t>Intra- and interspecific variation in milkweed nectar chemistry</w:t>
      </w:r>
      <w:r>
        <w:rPr>
          <w:rFonts w:eastAsia="Cambria" w:cs="Cambria" w:ascii="Cambria" w:hAnsi="Cambria"/>
          <w:sz w:val="20"/>
          <w:szCs w:val="20"/>
        </w:rPr>
        <w:t>. Poster presentation. Hitchcock Center for Chemical Ecology Annual Symposium, Incline Village, NV.</w:t>
      </w:r>
    </w:p>
    <w:p>
      <w:pPr>
        <w:pStyle w:val="normal1"/>
        <w:spacing w:lineRule="auto" w:line="240" w:before="0" w:after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, </w:t>
      </w:r>
      <w:r>
        <w:rPr>
          <w:rFonts w:eastAsia="Cambria" w:cs="Cambria" w:ascii="Cambria" w:hAnsi="Cambria"/>
          <w:sz w:val="20"/>
          <w:szCs w:val="20"/>
        </w:rPr>
        <w:t xml:space="preserve">L. Richards, 2023. </w:t>
      </w:r>
      <w:r>
        <w:rPr>
          <w:rFonts w:eastAsia="Cambria" w:cs="Cambria" w:ascii="Cambria" w:hAnsi="Cambria"/>
          <w:i/>
          <w:sz w:val="20"/>
          <w:szCs w:val="20"/>
        </w:rPr>
        <w:t>Simulated herbivory increases plant fitness by altering floral traits and pollinator behavior</w:t>
      </w:r>
      <w:r>
        <w:rPr>
          <w:rFonts w:eastAsia="Cambria" w:cs="Cambria" w:ascii="Cambria" w:hAnsi="Cambria"/>
          <w:sz w:val="20"/>
          <w:szCs w:val="20"/>
        </w:rPr>
        <w:t>. Poster presentation. Plant – Herbivore Interactions Gordon Conference, Ventura, CA.</w:t>
      </w:r>
    </w:p>
    <w:p>
      <w:pPr>
        <w:pStyle w:val="normal1"/>
        <w:spacing w:lineRule="auto" w:line="240" w:before="0" w:after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L. Richards, 2022. </w:t>
      </w:r>
      <w:r>
        <w:rPr>
          <w:rFonts w:eastAsia="Cambria" w:cs="Cambria" w:ascii="Cambria" w:hAnsi="Cambria"/>
          <w:i/>
          <w:sz w:val="20"/>
          <w:szCs w:val="20"/>
        </w:rPr>
        <w:t>Using machine learning to study pollination with high temporal and taxonomic resolution.</w:t>
      </w:r>
      <w:r>
        <w:rPr>
          <w:rFonts w:eastAsia="Cambria" w:cs="Cambria" w:ascii="Cambria" w:hAnsi="Cambria"/>
          <w:color w:val="1155CC"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>Poster presentation. Annual meeting of the Entomological Society of America, Vancouver, BC.</w:t>
      </w:r>
    </w:p>
    <w:p>
      <w:pPr>
        <w:pStyle w:val="normal1"/>
        <w:pageBreakBefore w:val="false"/>
        <w:spacing w:lineRule="auto" w:line="240" w:before="0" w:after="0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N. Aflitto, J. Thaler, 2018. </w:t>
      </w:r>
      <w:r>
        <w:rPr>
          <w:rFonts w:eastAsia="Cambria" w:cs="Cambria" w:ascii="Cambria" w:hAnsi="Cambria"/>
          <w:i/>
          <w:sz w:val="20"/>
          <w:szCs w:val="20"/>
        </w:rPr>
        <w:t>Components of Podisus maculiventris Aggregation Pheromone Elicit Non-Consumptive Responses in Colorado Potato Beetles.</w:t>
      </w:r>
      <w:r>
        <w:rPr>
          <w:rFonts w:eastAsia="Cambria" w:cs="Cambria" w:ascii="Cambria" w:hAnsi="Cambria"/>
          <w:sz w:val="20"/>
          <w:szCs w:val="20"/>
        </w:rPr>
        <w:t xml:space="preserve"> Poster presentation. Annual meeting of the Entomological Society of America, Vancouver, BC.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Teaching experience</w:t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 xml:space="preserve">2023: </w:t>
        <w:tab/>
      </w:r>
      <w:r>
        <w:rPr>
          <w:rFonts w:eastAsia="Cambria" w:cs="Cambria" w:ascii="Cambria" w:hAnsi="Cambria"/>
          <w:sz w:val="20"/>
          <w:szCs w:val="20"/>
        </w:rPr>
        <w:t xml:space="preserve"> </w:t>
        <w:tab/>
        <w:tab/>
        <w:t xml:space="preserve">Evolution (Biol 415 / 615) | University of Nevada, Reno; </w:t>
      </w:r>
    </w:p>
    <w:p>
      <w:pPr>
        <w:pStyle w:val="normal1"/>
        <w:spacing w:lineRule="auto" w:line="240" w:before="0" w:after="0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One semester; Lead capstone course discussion sections introducing students to evolutionary concepts, application of evolutionary theory to conservation and human health, and science communication. </w:t>
      </w:r>
    </w:p>
    <w:p>
      <w:pPr>
        <w:pStyle w:val="normal1"/>
        <w:spacing w:lineRule="auto" w:line="240" w:before="0" w:after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Research design (EECB 750) | University of Nevada, Reno; </w:t>
      </w:r>
    </w:p>
    <w:p>
      <w:pPr>
        <w:pStyle w:val="normal1"/>
        <w:spacing w:lineRule="auto" w:line="240" w:before="0" w:after="0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One semester; Lead lab course introducing graduate students to coding in R, quantitative analysis, frequentist and Bayesian statistics, data preparation and presentation.</w:t>
      </w:r>
    </w:p>
    <w:p>
      <w:pPr>
        <w:pStyle w:val="normal1"/>
        <w:pageBreakBefore w:val="false"/>
        <w:spacing w:lineRule="auto" w:line="240" w:before="0" w:after="0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2019 - 2022:</w:t>
      </w:r>
      <w:r>
        <w:rPr>
          <w:rFonts w:eastAsia="Cambria" w:cs="Cambria" w:ascii="Cambria" w:hAnsi="Cambria"/>
          <w:sz w:val="20"/>
          <w:szCs w:val="20"/>
        </w:rPr>
        <w:t xml:space="preserve"> </w:t>
        <w:tab/>
        <w:tab/>
        <w:t xml:space="preserve">Principles of Biological Investigation (Biol 192) | University of Nevada, Reno; </w:t>
      </w:r>
    </w:p>
    <w:p>
      <w:pPr>
        <w:pStyle w:val="normal1"/>
        <w:pageBreakBefore w:val="false"/>
        <w:spacing w:lineRule="auto" w:line="240" w:before="0" w:after="0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Seven semesters; Head TA two semesters. Lead lab course introducing students to biological concepts, experimental design, statistics and scientific writing.</w:t>
      </w:r>
    </w:p>
    <w:p>
      <w:pPr>
        <w:pStyle w:val="normal1"/>
        <w:pageBreakBefore w:val="false"/>
        <w:spacing w:lineRule="auto" w:line="240" w:before="0" w:after="0"/>
        <w:ind w:hanging="0" w:left="216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2016:</w:t>
        <w:tab/>
        <w:t xml:space="preserve"> </w:t>
        <w:tab/>
      </w:r>
      <w:r>
        <w:rPr>
          <w:rFonts w:eastAsia="Cambria" w:cs="Cambria" w:ascii="Cambria" w:hAnsi="Cambria"/>
          <w:sz w:val="20"/>
          <w:szCs w:val="20"/>
        </w:rPr>
        <w:tab/>
        <w:t xml:space="preserve">Insect Biology (Entom 2120) | Cornell University; </w:t>
      </w:r>
    </w:p>
    <w:p>
      <w:pPr>
        <w:pStyle w:val="normal1"/>
        <w:pageBreakBefore w:val="false"/>
        <w:spacing w:lineRule="auto" w:line="240" w:before="0" w:after="0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One semester; Assisted lab course teaching students insect biology, taxonomy, identification and preservation.</w:t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Organizations</w:t>
      </w:r>
    </w:p>
    <w:p>
      <w:pPr>
        <w:pStyle w:val="normal1"/>
        <w:pageBreakBefore w:val="false"/>
        <w:shd w:val="clear" w:fill="auto"/>
        <w:spacing w:lineRule="auto" w:line="240" w:before="0" w:after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2022 - present:</w:t>
        <w:tab/>
        <w:tab/>
      </w:r>
      <w:r>
        <w:rPr>
          <w:rFonts w:eastAsia="Cambria" w:cs="Cambria" w:ascii="Cambria" w:hAnsi="Cambria"/>
          <w:sz w:val="20"/>
          <w:szCs w:val="20"/>
        </w:rPr>
        <w:t xml:space="preserve">Developer and computer vision lead for Limelight: Rainforest; XPRIZE: Rainforest </w:t>
      </w:r>
    </w:p>
    <w:p>
      <w:pPr>
        <w:pStyle w:val="normal1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finalist team: Research to develop machine learning models for the rapid </w:t>
      </w:r>
    </w:p>
    <w:p>
      <w:pPr>
        <w:pStyle w:val="normal1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quantification of biodiversity in tropical forests</w:t>
      </w:r>
    </w:p>
    <w:p>
      <w:pPr>
        <w:pStyle w:val="normal1"/>
        <w:spacing w:lineRule="auto" w:line="240" w:before="0" w:after="0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2023 - 2024:</w:t>
        <w:tab/>
        <w:t xml:space="preserve">     </w:t>
        <w:tab/>
      </w:r>
      <w:r>
        <w:rPr>
          <w:rFonts w:eastAsia="Cambria" w:cs="Cambria" w:ascii="Cambria" w:hAnsi="Cambria"/>
          <w:sz w:val="20"/>
          <w:szCs w:val="20"/>
        </w:rPr>
        <w:t xml:space="preserve">Member of EECB graduate colloquium nominations committee: Solicit colloquium </w:t>
      </w:r>
    </w:p>
    <w:p>
      <w:pPr>
        <w:pStyle w:val="normal1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nominations from program members, act as point of contact for program members </w:t>
      </w:r>
    </w:p>
    <w:p>
      <w:pPr>
        <w:pStyle w:val="normal1"/>
        <w:spacing w:lineRule="auto" w:line="240" w:before="0" w:after="0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to facilitate the development of the semester colloquium calendar.</w:t>
      </w:r>
    </w:p>
    <w:p>
      <w:pPr>
        <w:pStyle w:val="normal1"/>
        <w:pageBreakBefore w:val="false"/>
        <w:shd w:val="clear" w:fill="auto"/>
        <w:spacing w:lineRule="auto" w:line="240" w:before="0" w:after="0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pageBreakBefore w:val="false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2016 - 2017:</w:t>
        <w:tab/>
        <w:tab/>
      </w:r>
      <w:r>
        <w:rPr>
          <w:rFonts w:eastAsia="Cambria" w:cs="Cambria" w:ascii="Cambria" w:hAnsi="Cambria"/>
          <w:sz w:val="20"/>
          <w:szCs w:val="20"/>
        </w:rPr>
        <w:t xml:space="preserve">Vice President of Snodgrass and Wigglesworth, Undergraduate Entomology </w:t>
      </w:r>
    </w:p>
    <w:p>
      <w:pPr>
        <w:pStyle w:val="normal1"/>
        <w:pageBreakBefore w:val="false"/>
        <w:spacing w:lineRule="auto" w:line="240" w:before="0" w:after="0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Club: Acted as stand in for president, organized club events, ensured club registration.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1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Awards and grants</w:t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  <w:u w:val="single"/>
        </w:rPr>
        <w:t>Research grants and fellowships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30"/>
        <w:gridCol w:w="1080"/>
        <w:gridCol w:w="1350"/>
      </w:tblGrid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University of Wisconsin – Madison, Distinguished Research Fellowship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$243,400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2025 - present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Member of CNPQ Grant: 446545/2024-4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$211,000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2025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NSF Research Trainee Fellowship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$51,000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2024 - 2025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Hitchcock Graduate Student Fellowship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$14,000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2022</w:t>
            </w:r>
          </w:p>
        </w:tc>
      </w:tr>
      <w:tr>
        <w:trPr>
          <w:trHeight w:val="317" w:hRule="atLeast"/>
        </w:trPr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UNR Graduate School Research, Travel, and Materials Grant Program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$1,500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2020</w:t>
            </w:r>
          </w:p>
        </w:tc>
      </w:tr>
    </w:tbl>
    <w:p>
      <w:pPr>
        <w:pStyle w:val="normal1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ascii="Cambria" w:hAnsi="Cambria"/>
          <w:b w:val="false"/>
          <w:bCs w:val="false"/>
          <w:sz w:val="20"/>
          <w:szCs w:val="20"/>
          <w:u w:val="single"/>
        </w:rPr>
        <w:t>Travel grants</w:t>
      </w:r>
      <w:r>
        <w:rPr>
          <w:rFonts w:ascii="Cambria" w:hAnsi="Cambria"/>
          <w:b w:val="false"/>
          <w:bCs w:val="false"/>
          <w:sz w:val="20"/>
          <w:szCs w:val="20"/>
        </w:rPr>
        <w:tab/>
        <w:tab/>
        <w:tab/>
        <w:tab/>
        <w:tab/>
        <w:tab/>
        <w:tab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30"/>
        <w:gridCol w:w="1080"/>
        <w:gridCol w:w="1350"/>
      </w:tblGrid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CBI travel grant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$1,400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UNR GSA travel award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$500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UNR GSA travel award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$400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UNR GSA travel award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$500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2023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UNR GSA international travel award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$750</w:t>
            </w:r>
          </w:p>
        </w:tc>
        <w:tc>
          <w:tcPr>
            <w:tcW w:w="1350" w:type="dxa"/>
            <w:tcBorders/>
          </w:tcPr>
          <w:p>
            <w:pPr>
              <w:pStyle w:val="TableContents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2022</w:t>
            </w:r>
          </w:p>
        </w:tc>
      </w:tr>
      <w:tr>
        <w:trPr>
          <w:trHeight w:val="365" w:hRule="atLeast"/>
        </w:trPr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UNR GSA travel award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$500</w:t>
            </w:r>
          </w:p>
        </w:tc>
        <w:tc>
          <w:tcPr>
            <w:tcW w:w="1350" w:type="dxa"/>
            <w:tcBorders/>
          </w:tcPr>
          <w:p>
            <w:pPr>
              <w:pStyle w:val="TableContents"/>
              <w:widowControl w:val="false"/>
              <w:spacing w:lineRule="auto" w:line="240" w:before="0" w:after="0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2021</w:t>
            </w:r>
          </w:p>
        </w:tc>
      </w:tr>
    </w:tbl>
    <w:p>
      <w:pPr>
        <w:pStyle w:val="Normal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p>
      <w:pPr>
        <w:pStyle w:val="Normal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  <w:u w:val="single"/>
        </w:rPr>
        <w:t>Awards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30"/>
        <w:gridCol w:w="1346"/>
        <w:gridCol w:w="1084"/>
      </w:tblGrid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Member of Limelight: Rainforest; XPRIZE Rainforest first place award</w:t>
            </w:r>
          </w:p>
        </w:tc>
        <w:tc>
          <w:tcPr>
            <w:tcW w:w="1346" w:type="dxa"/>
            <w:tcBorders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$5,000,000</w:t>
            </w:r>
          </w:p>
        </w:tc>
        <w:tc>
          <w:tcPr>
            <w:tcW w:w="1084" w:type="dxa"/>
            <w:tcBorders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/>
              <w:jc w:val="right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Scott Chadwick graduate award</w:t>
            </w:r>
          </w:p>
        </w:tc>
        <w:tc>
          <w:tcPr>
            <w:tcW w:w="1346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$1,400</w:t>
            </w:r>
          </w:p>
        </w:tc>
        <w:tc>
          <w:tcPr>
            <w:tcW w:w="1084" w:type="dxa"/>
            <w:tcBorders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/>
              <w:jc w:val="right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Member of Limelight: Rainforest; XPRIZE Rainforest finalist award</w:t>
            </w:r>
          </w:p>
        </w:tc>
        <w:tc>
          <w:tcPr>
            <w:tcW w:w="1346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$333,000</w:t>
            </w:r>
          </w:p>
        </w:tc>
        <w:tc>
          <w:tcPr>
            <w:tcW w:w="1084" w:type="dxa"/>
            <w:tcBorders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/>
              <w:jc w:val="right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2023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Outstanding TA Award</w:t>
            </w:r>
          </w:p>
        </w:tc>
        <w:tc>
          <w:tcPr>
            <w:tcW w:w="1346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$500</w:t>
            </w:r>
          </w:p>
        </w:tc>
        <w:tc>
          <w:tcPr>
            <w:tcW w:w="1084" w:type="dxa"/>
            <w:tcBorders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/>
              <w:jc w:val="right"/>
              <w:rPr>
                <w:rFonts w:ascii="Cambria" w:hAnsi="Cambri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2023</w:t>
            </w:r>
          </w:p>
        </w:tc>
      </w:tr>
    </w:tbl>
    <w:p>
      <w:pPr>
        <w:pStyle w:val="normal1"/>
        <w:pageBreakBefore w:val="false"/>
        <w:spacing w:lineRule="auto" w:line="240" w:before="0" w:after="0"/>
        <w:ind w:hanging="0" w:left="0"/>
        <w:rPr>
          <w:rFonts w:ascii="Cambria" w:hAnsi="Cambria" w:eastAsia="Cambria" w:cs="Cambria"/>
          <w:b/>
          <w:sz w:val="24"/>
          <w:szCs w:val="24"/>
        </w:rPr>
      </w:pPr>
      <w:r>
        <w:rPr>
          <w:rFonts w:eastAsia="Cambria" w:cs="Cambria" w:ascii="Cambria" w:hAnsi="Cambria"/>
          <w:b/>
          <w:sz w:val="24"/>
          <w:szCs w:val="24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 w:eastAsia="Cambria" w:cs="Cambria"/>
          <w:b/>
          <w:sz w:val="24"/>
          <w:szCs w:val="24"/>
        </w:rPr>
      </w:pPr>
      <w:r>
        <w:rPr>
          <w:rFonts w:eastAsia="Cambria" w:cs="Cambria" w:ascii="Cambria" w:hAnsi="Cambria"/>
          <w:b/>
          <w:sz w:val="24"/>
          <w:szCs w:val="24"/>
        </w:rPr>
        <w:t>References</w:t>
      </w:r>
    </w:p>
    <w:p>
      <w:pPr>
        <w:pStyle w:val="HorizontalLine"/>
        <w:spacing w:lineRule="auto" w:line="240" w:before="0" w:after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1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Dr. James Crall (Postdoctoral mentor); Assistant professor; University of Wisconsin - Madison; 37 Russell </w:t>
        <w:tab/>
        <w:t>Laboratories, Madison, WI, 53706; Email: james.crall@wisc.edu; Phone: 608-890-3916</w:t>
      </w:r>
    </w:p>
    <w:p>
      <w:pPr>
        <w:pStyle w:val="normal1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Dr. Lora Richards (Graduate advisor); Associate professor, University of Nevada, Reno; 101 Sarah </w:t>
        <w:tab/>
        <w:t xml:space="preserve">Fleischmann Building, Reno, NV, 89557; Email: Lorar@unr.edu; Phone: </w:t>
      </w:r>
      <w:r>
        <w:rPr>
          <w:rFonts w:eastAsia="Cambria" w:cs="Cambria" w:ascii="Cambria" w:hAnsi="Cambria"/>
          <w:color w:val="2A2A2A"/>
          <w:sz w:val="20"/>
          <w:szCs w:val="20"/>
        </w:rPr>
        <w:t>775-784-6141</w:t>
      </w:r>
      <w:r>
        <w:rPr>
          <w:rFonts w:eastAsia="Cambria" w:cs="Cambria" w:ascii="Cambria" w:hAnsi="Cambria"/>
          <w:sz w:val="20"/>
          <w:szCs w:val="20"/>
        </w:rPr>
        <w:t xml:space="preserve"> </w:t>
      </w:r>
    </w:p>
    <w:p>
      <w:pPr>
        <w:pStyle w:val="normal1"/>
        <w:spacing w:lineRule="auto" w:line="240" w:before="0" w:after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Dr. Thomas Walla (Collaborator); Professor, Colorado Mesa University, 221C Wubben Hall and Science </w:t>
      </w:r>
    </w:p>
    <w:p>
      <w:pPr>
        <w:pStyle w:val="normal1"/>
        <w:spacing w:lineRule="auto" w:line="240" w:before="0" w:after="0"/>
        <w:ind w:firstLine="72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Center, Grand Junction, CO, 81501; Email: twalla@coloradomesa.edu; Phone: 970-248-146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jg346@cornell.edu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1539</TotalTime>
  <Application>LibreOffice/26.2.5.2$Windows_X86_64 LibreOffice_project/cd7284b4cbbfeb507e630c1aac019f4157393acb</Application>
  <AppVersion>15.0000</AppVersion>
  <Pages>4</Pages>
  <Words>1263</Words>
  <Characters>7883</Characters>
  <CharactersWithSpaces>9119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2026-02-25T10:17:02Z</cp:lastPrinted>
  <dcterms:modified xsi:type="dcterms:W3CDTF">2026-08-01T17:49:40Z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