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right"/>
        <w:rPr>
          <w:rFonts w:ascii="Cambria" w:hAnsi="Cambria" w:eastAsia="Cambria" w:cs="Cambria"/>
          <w:i/>
          <w:i/>
          <w:sz w:val="20"/>
          <w:szCs w:val="20"/>
        </w:rPr>
      </w:pPr>
      <w:r>
        <w:rPr>
          <w:rFonts w:eastAsia="Cambria" w:cs="Cambria" w:ascii="Cambria" w:hAnsi="Cambria"/>
          <w:sz w:val="24"/>
          <w:szCs w:val="24"/>
        </w:rPr>
        <w:t>Ari Grele</w:t>
      </w:r>
    </w:p>
    <w:p>
      <w:pPr>
        <w:pStyle w:val="normal1"/>
        <w:pageBreakBefore w:val="false"/>
        <w:spacing w:lineRule="auto" w:line="240"/>
        <w:jc w:val="right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Arijg21</w:t>
      </w:r>
      <w:hyperlink r:id="rId2">
        <w:r>
          <w:rPr>
            <w:rStyle w:val="Style3"/>
            <w:rFonts w:eastAsia="Cambria" w:cs="Cambria" w:ascii="Cambria" w:hAnsi="Cambria"/>
            <w:sz w:val="20"/>
            <w:szCs w:val="20"/>
          </w:rPr>
          <w:t>@gm</w:t>
        </w:r>
      </w:hyperlink>
      <w:r>
        <w:rPr>
          <w:rFonts w:eastAsia="Cambria" w:cs="Cambria" w:ascii="Cambria" w:hAnsi="Cambria"/>
          <w:sz w:val="20"/>
          <w:szCs w:val="20"/>
        </w:rPr>
        <w:t>ail.com</w:t>
      </w:r>
    </w:p>
    <w:p>
      <w:pPr>
        <w:pStyle w:val="normal1"/>
        <w:pageBreakBefore w:val="false"/>
        <w:shd w:val="clear" w:fill="auto"/>
        <w:spacing w:lineRule="auto" w:line="240"/>
        <w:rPr>
          <w:rFonts w:ascii="Cambria" w:hAnsi="Cambria" w:eastAsia="Cambria" w:cs="Cambria"/>
          <w:b/>
          <w:i/>
          <w:i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spacing w:lineRule="auto" w:line="24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Education</w:t>
      </w:r>
    </w:p>
    <w:p>
      <w:pPr>
        <w:pStyle w:val="normal1"/>
        <w:pageBreakBefore w:val="false"/>
        <w:shd w:val="clear" w:fill="auto"/>
        <w:spacing w:lineRule="auto" w:line="120"/>
        <w:rPr>
          <w:rFonts w:ascii="Cambria" w:hAnsi="Cambria" w:eastAsia="Cambria" w:cs="Cambria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2019 - present: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Ph.D; University of Nevada, Reno; Ecology, Evolution, and Conservation Biology, 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Department of Biology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Advisor: Dr. Lora Richards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 w:eastAsia="Cambria" w:cs="Cambria"/>
          <w:i/>
          <w:i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Thesis:</w:t>
      </w:r>
      <w:r>
        <w:rPr>
          <w:rFonts w:eastAsia="Cambria" w:cs="Cambria" w:ascii="Cambria" w:hAnsi="Cambria"/>
          <w:i/>
          <w:sz w:val="20"/>
          <w:szCs w:val="20"/>
        </w:rPr>
        <w:t xml:space="preserve"> The role of specialized nectar chemistry in mediating species interactions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 w:righ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2015 - 2019:</w:t>
      </w:r>
      <w:r>
        <w:rPr>
          <w:rFonts w:eastAsia="Cambria" w:cs="Cambria" w:ascii="Cambria" w:hAnsi="Cambria"/>
          <w:sz w:val="20"/>
          <w:szCs w:val="20"/>
        </w:rPr>
        <w:t xml:space="preserve">     </w:t>
        <w:tab/>
        <w:tab/>
        <w:t>B.S; Cornell University; Entomology with distinction in research, Cum Laude.</w:t>
      </w:r>
    </w:p>
    <w:p>
      <w:pPr>
        <w:pStyle w:val="normal1"/>
        <w:pageBreakBefore w:val="false"/>
        <w:shd w:val="clear" w:fill="auto"/>
        <w:ind w:hanging="0" w:left="720" w:right="0"/>
        <w:rPr>
          <w:rFonts w:ascii="Cambria" w:hAnsi="Cambria" w:eastAsia="Cambria" w:cs="Cambria"/>
          <w:i/>
          <w:i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 xml:space="preserve">Senior honors thesis: </w:t>
      </w:r>
      <w:r>
        <w:rPr>
          <w:rFonts w:eastAsia="Cambria" w:cs="Cambria" w:ascii="Cambria" w:hAnsi="Cambria"/>
          <w:i/>
          <w:sz w:val="20"/>
          <w:szCs w:val="20"/>
        </w:rPr>
        <w:t xml:space="preserve">Bioactive components of a predaceous stink bug </w:t>
      </w:r>
    </w:p>
    <w:p>
      <w:pPr>
        <w:pStyle w:val="normal1"/>
        <w:pageBreakBefore w:val="false"/>
        <w:shd w:val="clear" w:fill="auto"/>
        <w:ind w:firstLine="720" w:left="1440" w:right="0"/>
        <w:rPr>
          <w:rFonts w:ascii="Cambria" w:hAnsi="Cambria" w:eastAsia="Cambria" w:cs="Cambria"/>
          <w:i/>
          <w:i/>
          <w:sz w:val="20"/>
          <w:szCs w:val="20"/>
        </w:rPr>
      </w:pPr>
      <w:r>
        <w:rPr>
          <w:rFonts w:eastAsia="Cambria" w:cs="Cambria" w:ascii="Cambria" w:hAnsi="Cambria"/>
          <w:i/>
          <w:sz w:val="20"/>
          <w:szCs w:val="20"/>
        </w:rPr>
        <w:t>aggregation pheromone on Colorado Potato Beetle feeding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b/>
        </w:rPr>
      </w:pPr>
      <w:r>
        <w:rPr>
          <w:rFonts w:eastAsia="Cambria" w:cs="Cambria" w:ascii="Cambria" w:hAnsi="Cambria"/>
          <w:b/>
          <w:sz w:val="24"/>
          <w:szCs w:val="24"/>
        </w:rPr>
        <w:t>Research Interests</w:t>
      </w:r>
      <w:r>
        <w:rPr>
          <w:rFonts w:eastAsia="Cambria" w:cs="Cambria" w:ascii="Cambria" w:hAnsi="Cambria"/>
          <w:b/>
        </w:rPr>
        <w:tab/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 w:eastAsia="Cambria" w:cs="Cambria"/>
          <w:b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Insect chemical ecology &amp; behavior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Plant-insect interactions &amp; Pollination ecology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Computer vision &amp; automated insect surveying </w:t>
      </w:r>
    </w:p>
    <w:p>
      <w:pPr>
        <w:pStyle w:val="normal1"/>
        <w:pageBreakBefore w:val="false"/>
        <w:shd w:val="clear" w:fill="auto"/>
        <w:ind w:hanging="0" w:left="720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Research Skills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 w:eastAsia="Cambria" w:cs="Cambria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Technical skills:</w:t>
      </w:r>
      <w:r>
        <w:rPr>
          <w:rFonts w:eastAsia="Cambria" w:cs="Cambria" w:ascii="Cambria" w:hAnsi="Cambria"/>
          <w:sz w:val="20"/>
          <w:szCs w:val="20"/>
        </w:rPr>
        <w:tab/>
        <w:t>Wet lab, dry lab, &amp; field research, experimental design</w:t>
      </w:r>
    </w:p>
    <w:p>
      <w:pPr>
        <w:pStyle w:val="normal1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insect and plant rearing, insect behavioral assays in field and lab</w:t>
      </w:r>
    </w:p>
    <w:p>
      <w:pPr>
        <w:pStyle w:val="normal1"/>
        <w:pageBreakBefore w:val="false"/>
        <w:shd w:val="clear" w:fill="auto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insect dissection, vivisection, identification and preservation,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 xml:space="preserve">analytical chemistry &amp; LC-MS 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Computer skills:</w:t>
      </w:r>
      <w:r>
        <w:rPr>
          <w:rFonts w:eastAsia="Cambria" w:cs="Cambria" w:ascii="Cambria" w:hAnsi="Cambria"/>
          <w:sz w:val="20"/>
          <w:szCs w:val="20"/>
        </w:rPr>
        <w:tab/>
        <w:t>Fluency in R, Python, JAGS, GLSL, and GDscript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Machine learning and computer vision algorithms using Pytorch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Video analysis using B.O.R.I.S. software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Image analysis using M.I.P.A.R., ImageJ, and opencv software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Chemical analysis with Agilent MassHunter and XCMS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Statistical skills:</w:t>
      </w:r>
      <w:r>
        <w:rPr>
          <w:rFonts w:eastAsia="Cambria" w:cs="Cambria" w:ascii="Cambria" w:hAnsi="Cambria"/>
          <w:sz w:val="20"/>
          <w:szCs w:val="20"/>
        </w:rPr>
        <w:tab/>
        <w:t>Quantitative analysis using Frequentist and Bayseian methods</w:t>
      </w:r>
    </w:p>
    <w:p>
      <w:pPr>
        <w:pStyle w:val="normal1"/>
        <w:pageBreakBefore w:val="false"/>
        <w:shd w:val="clear" w:fill="auto"/>
        <w:ind w:hanging="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Publications and Presentations</w:t>
      </w:r>
    </w:p>
    <w:p>
      <w:pPr>
        <w:pStyle w:val="normal1"/>
        <w:pageBreakBefore w:val="false"/>
        <w:spacing w:lineRule="auto" w:line="120"/>
        <w:rPr>
          <w:rFonts w:ascii="Cambria" w:hAnsi="Cambria" w:eastAsia="Cambria" w:cs="Cambria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pacing w:lineRule="auto" w:line="240" w:before="0" w:after="240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T. J. Massad, K. A. Uckele, L. Dyer, Y. Antonini, L. Braga, M. L. Forister, L. Sulca-Garro, M. Kato, and H. G. Lopez. 2023. </w:t>
      </w:r>
      <w:r>
        <w:rPr>
          <w:rFonts w:eastAsia="Cambria" w:cs="Cambria" w:ascii="Cambria" w:hAnsi="Cambria"/>
          <w:i/>
          <w:sz w:val="20"/>
          <w:szCs w:val="20"/>
        </w:rPr>
        <w:t>Intra and interspecific diversity in a tropical plant clade alter herbivory and ecosystem resilience</w:t>
      </w:r>
      <w:r>
        <w:rPr>
          <w:rFonts w:eastAsia="Cambria" w:cs="Cambria" w:ascii="Cambria" w:hAnsi="Cambria"/>
          <w:sz w:val="20"/>
          <w:szCs w:val="20"/>
        </w:rPr>
        <w:t>. eLife 12:RP86988.</w:t>
      </w:r>
    </w:p>
    <w:p>
      <w:pPr>
        <w:pStyle w:val="normal1"/>
        <w:spacing w:lineRule="auto" w:line="240" w:before="0" w:after="240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Massad, T., A. R. Nascimento, D. Campos, W. Simbaña, H. G. Lopez, L. S. Garro, C. Lepesqueur, L. Richards, M. Forister, J. Stireman, E. Tepe, K. Uckele, L. Braga, T. Walla, A. Smilanich, </w:t>
      </w: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and L. Dyer. 2023. </w:t>
      </w:r>
      <w:r>
        <w:rPr>
          <w:rFonts w:eastAsia="Cambria" w:cs="Cambria" w:ascii="Cambria" w:hAnsi="Cambria"/>
          <w:i/>
          <w:sz w:val="20"/>
          <w:szCs w:val="20"/>
        </w:rPr>
        <w:t>Variation in the strength of local and regional determinants of herbivory across the Neotropics</w:t>
      </w:r>
      <w:r>
        <w:rPr>
          <w:rFonts w:eastAsia="Cambria" w:cs="Cambria" w:ascii="Cambria" w:hAnsi="Cambria"/>
          <w:sz w:val="20"/>
          <w:szCs w:val="20"/>
        </w:rPr>
        <w:t>. Oikos e10218.</w:t>
      </w:r>
    </w:p>
    <w:p>
      <w:pPr>
        <w:pStyle w:val="normal1"/>
        <w:spacing w:lineRule="auto" w:line="240" w:before="0" w:after="240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Getman‐Pickering, Z. L., A. Campbell, N. Aflitto, </w:t>
      </w: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J. K. Davis, and T. A. Ugine. 2020. </w:t>
      </w:r>
      <w:r>
        <w:rPr>
          <w:rFonts w:eastAsia="Cambria" w:cs="Cambria" w:ascii="Cambria" w:hAnsi="Cambria"/>
          <w:i/>
          <w:sz w:val="20"/>
          <w:szCs w:val="20"/>
        </w:rPr>
        <w:t>LeafByte: A mobile application that measures leaf area and herbivory quickly and accurately. Methods in Ecology and Evolution</w:t>
      </w:r>
      <w:r>
        <w:rPr>
          <w:rFonts w:eastAsia="Cambria" w:cs="Cambria" w:ascii="Cambria" w:hAnsi="Cambria"/>
          <w:sz w:val="20"/>
          <w:szCs w:val="20"/>
        </w:rPr>
        <w:t xml:space="preserve"> 11:215–221.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L.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Richards, 2024. </w:t>
      </w:r>
      <w:r>
        <w:rPr>
          <w:rFonts w:eastAsia="Cambria" w:cs="Cambria" w:ascii="Cambria" w:hAnsi="Cambria"/>
          <w:b w:val="false"/>
          <w:bCs w:val="false"/>
          <w:i/>
          <w:iCs/>
          <w:sz w:val="20"/>
          <w:szCs w:val="20"/>
        </w:rPr>
        <w:t xml:space="preserve">Nectar chemistry alters plant fitness by manipulating pollinators. </w:t>
      </w:r>
      <w:r>
        <w:rPr>
          <w:rFonts w:eastAsia="Cambria" w:cs="Cambria" w:ascii="Cambria" w:hAnsi="Cambria"/>
          <w:b w:val="false"/>
          <w:bCs w:val="false"/>
          <w:i w:val="false"/>
          <w:iCs w:val="false"/>
          <w:sz w:val="20"/>
          <w:szCs w:val="20"/>
        </w:rPr>
        <w:t xml:space="preserve"> Talk presented at the annual meeting of the Entomological Society of America, Phoenix, AZ.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</w:t>
      </w:r>
      <w:r>
        <w:rPr>
          <w:rFonts w:eastAsia="Cambria" w:cs="Cambria" w:ascii="Cambria" w:hAnsi="Cambria"/>
          <w:sz w:val="20"/>
          <w:szCs w:val="20"/>
        </w:rPr>
        <w:t xml:space="preserve">L. Richards, 2024. </w:t>
      </w:r>
      <w:r>
        <w:rPr>
          <w:rFonts w:eastAsia="Cambria" w:cs="Cambria" w:ascii="Cambria" w:hAnsi="Cambria"/>
          <w:i/>
          <w:sz w:val="20"/>
          <w:szCs w:val="20"/>
        </w:rPr>
        <w:t>Chemical signals and chemical noise – why plant defenses are more complex and pheromones are simpler in the tropics</w:t>
      </w:r>
      <w:r>
        <w:rPr>
          <w:rFonts w:eastAsia="Cambria" w:cs="Cambria" w:ascii="Cambria" w:hAnsi="Cambria"/>
          <w:sz w:val="20"/>
          <w:szCs w:val="20"/>
        </w:rPr>
        <w:t>. Talk presented at the 27</w:t>
      </w:r>
      <w:r>
        <w:rPr>
          <w:rFonts w:eastAsia="Cambria" w:cs="Cambria" w:ascii="Cambria" w:hAnsi="Cambria"/>
          <w:sz w:val="20"/>
          <w:szCs w:val="20"/>
          <w:vertAlign w:val="superscript"/>
        </w:rPr>
        <w:t>th</w:t>
      </w:r>
      <w:r>
        <w:rPr>
          <w:rFonts w:eastAsia="Cambria" w:cs="Cambria" w:ascii="Cambria" w:hAnsi="Cambria"/>
          <w:sz w:val="20"/>
          <w:szCs w:val="20"/>
        </w:rPr>
        <w:t xml:space="preserve"> International Congress of Entomology, Kyoto, Japan.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</w:t>
      </w:r>
      <w:r>
        <w:rPr>
          <w:rFonts w:eastAsia="Cambria" w:cs="Cambria" w:ascii="Cambria" w:hAnsi="Cambria"/>
          <w:sz w:val="20"/>
          <w:szCs w:val="20"/>
        </w:rPr>
        <w:t xml:space="preserve">L. Richards, 2024. </w:t>
      </w:r>
      <w:r>
        <w:rPr>
          <w:rFonts w:eastAsia="Cambria" w:cs="Cambria" w:ascii="Cambria" w:hAnsi="Cambria"/>
          <w:i/>
          <w:sz w:val="20"/>
          <w:szCs w:val="20"/>
        </w:rPr>
        <w:t>Intra- and interspecific variation in milkweed nectar chemistry</w:t>
      </w:r>
      <w:r>
        <w:rPr>
          <w:rFonts w:eastAsia="Cambria" w:cs="Cambria" w:ascii="Cambria" w:hAnsi="Cambria"/>
          <w:sz w:val="20"/>
          <w:szCs w:val="20"/>
        </w:rPr>
        <w:t>. Poster presented at the Hitchcock Center for Chemical Ecology Annual Symposium, Incline Village, NV.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Grele*, </w:t>
      </w:r>
      <w:r>
        <w:rPr>
          <w:rFonts w:eastAsia="Cambria" w:cs="Cambria" w:ascii="Cambria" w:hAnsi="Cambria"/>
          <w:sz w:val="20"/>
          <w:szCs w:val="20"/>
        </w:rPr>
        <w:t xml:space="preserve">C. Mallon*, 2024. </w:t>
      </w:r>
      <w:r>
        <w:rPr>
          <w:rFonts w:eastAsia="Cambria" w:cs="Cambria" w:ascii="Cambria" w:hAnsi="Cambria"/>
          <w:i/>
          <w:sz w:val="20"/>
          <w:szCs w:val="20"/>
        </w:rPr>
        <w:t>Raman Spectroscopy at a Distance: A Tool for Ecological Research in the Field</w:t>
      </w:r>
      <w:r>
        <w:rPr>
          <w:rFonts w:eastAsia="Cambria" w:cs="Cambria" w:ascii="Cambria" w:hAnsi="Cambria"/>
          <w:sz w:val="20"/>
          <w:szCs w:val="20"/>
        </w:rPr>
        <w:t>. Talk presented at the Hitchcock Center for Chemical Ecology Annual Symposium, Incline Village, NV.</w:t>
      </w:r>
    </w:p>
    <w:p>
      <w:pPr>
        <w:pStyle w:val="normal1"/>
        <w:rPr>
          <w:rFonts w:ascii="Cambria" w:hAnsi="Cambria" w:eastAsia="Cambria" w:cs="Cambria"/>
          <w:i/>
          <w:i/>
          <w:sz w:val="16"/>
          <w:szCs w:val="16"/>
        </w:rPr>
      </w:pPr>
      <w:r>
        <w:rPr>
          <w:rFonts w:eastAsia="Cambria" w:cs="Cambria" w:ascii="Cambria" w:hAnsi="Cambria"/>
          <w:i/>
          <w:sz w:val="16"/>
          <w:szCs w:val="16"/>
        </w:rPr>
        <w:t>* Indicates co-presenters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A. Grele, </w:t>
      </w:r>
      <w:r>
        <w:rPr>
          <w:rFonts w:eastAsia="Cambria" w:cs="Cambria" w:ascii="Cambria" w:hAnsi="Cambria"/>
          <w:sz w:val="20"/>
          <w:szCs w:val="20"/>
        </w:rPr>
        <w:t xml:space="preserve">L. Richards, 2023. </w:t>
      </w:r>
      <w:r>
        <w:rPr>
          <w:rFonts w:eastAsia="Cambria" w:cs="Cambria" w:ascii="Cambria" w:hAnsi="Cambria"/>
          <w:i/>
          <w:sz w:val="20"/>
          <w:szCs w:val="20"/>
        </w:rPr>
        <w:t>Simulated herbivory increases plant fitness by altering floral traits and pollinator behavior</w:t>
      </w:r>
      <w:r>
        <w:rPr>
          <w:rFonts w:eastAsia="Cambria" w:cs="Cambria" w:ascii="Cambria" w:hAnsi="Cambria"/>
          <w:sz w:val="20"/>
          <w:szCs w:val="20"/>
        </w:rPr>
        <w:t>. Poster presented at the Plant – Herbivore Interactions Gordon Conference, Ventura, CA.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L. Richards, 2022. </w:t>
      </w:r>
      <w:r>
        <w:rPr>
          <w:rFonts w:eastAsia="Cambria" w:cs="Cambria" w:ascii="Cambria" w:hAnsi="Cambria"/>
          <w:i/>
          <w:sz w:val="20"/>
          <w:szCs w:val="20"/>
        </w:rPr>
        <w:t>Using machine learning to study pollination with high temporal and taxonomic resolution.</w:t>
      </w:r>
      <w:r>
        <w:rPr>
          <w:rFonts w:eastAsia="Cambria" w:cs="Cambria" w:ascii="Cambria" w:hAnsi="Cambria"/>
          <w:color w:val="1155CC"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Poster presented at the annual meeting of the Entomological Society of America, Vancouver, BC.</w:t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A. Grele</w:t>
      </w:r>
      <w:r>
        <w:rPr>
          <w:rFonts w:eastAsia="Cambria" w:cs="Cambria" w:ascii="Cambria" w:hAnsi="Cambria"/>
          <w:sz w:val="20"/>
          <w:szCs w:val="20"/>
        </w:rPr>
        <w:t xml:space="preserve">, N. Aflitto, J. Thaler, 2018. </w:t>
      </w:r>
      <w:r>
        <w:rPr>
          <w:rFonts w:eastAsia="Cambria" w:cs="Cambria" w:ascii="Cambria" w:hAnsi="Cambria"/>
          <w:i/>
          <w:sz w:val="20"/>
          <w:szCs w:val="20"/>
        </w:rPr>
        <w:t>Components of Podisus maculiventris Aggregation Pheromone Elicit Non-Consumptive Responses in Colorado Potato Beetles.</w:t>
      </w:r>
      <w:r>
        <w:rPr>
          <w:rFonts w:eastAsia="Cambria" w:cs="Cambria" w:ascii="Cambria" w:hAnsi="Cambria"/>
          <w:sz w:val="20"/>
          <w:szCs w:val="20"/>
        </w:rPr>
        <w:t xml:space="preserve"> Poster presented at the annual meeting of the Entomological Society of America, Vancouver, BC.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b/>
        </w:rPr>
      </w:pPr>
      <w:r>
        <w:rPr>
          <w:rFonts w:eastAsia="Cambria" w:cs="Cambria" w:ascii="Cambria" w:hAnsi="Cambria"/>
          <w:sz w:val="20"/>
          <w:szCs w:val="20"/>
        </w:rPr>
        <w:tab/>
        <w:tab/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Research Experience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 w:eastAsia="Cambria" w:cs="Cambria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2019 - present:</w:t>
        <w:tab/>
        <w:tab/>
      </w:r>
      <w:r>
        <w:rPr>
          <w:rFonts w:eastAsia="Cambria" w:cs="Cambria" w:ascii="Cambria" w:hAnsi="Cambria"/>
          <w:sz w:val="20"/>
          <w:szCs w:val="20"/>
        </w:rPr>
        <w:t>PhD candidate</w:t>
      </w:r>
      <w:r>
        <w:rPr>
          <w:rFonts w:eastAsia="Cambria" w:cs="Cambria" w:ascii="Cambria" w:hAnsi="Cambria"/>
          <w:b/>
          <w:sz w:val="20"/>
          <w:szCs w:val="20"/>
        </w:rPr>
        <w:t xml:space="preserve"> </w:t>
      </w:r>
      <w:r>
        <w:rPr>
          <w:rFonts w:eastAsia="Cambria" w:cs="Cambria" w:ascii="Cambria" w:hAnsi="Cambria"/>
          <w:sz w:val="20"/>
          <w:szCs w:val="20"/>
        </w:rPr>
        <w:t>| Richards lab, EECB, University of Nevada, Reno:</w:t>
      </w:r>
    </w:p>
    <w:p>
      <w:pPr>
        <w:pStyle w:val="normal1"/>
        <w:pageBreakBefore w:val="false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Dissertation research investigating four major topics: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 w:eastAsia="Cambria" w:cs="Cambria"/>
          <w:sz w:val="20"/>
          <w:szCs w:val="20"/>
          <w:u w:val="none"/>
        </w:rPr>
      </w:pPr>
      <w:r>
        <w:rPr>
          <w:rFonts w:eastAsia="Cambria" w:cs="Cambria" w:ascii="Cambria" w:hAnsi="Cambria"/>
          <w:sz w:val="20"/>
          <w:szCs w:val="20"/>
        </w:rPr>
        <w:t xml:space="preserve">The role of plant traits in mediating herbivore - pollinator  interactions 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 w:eastAsia="Cambria" w:cs="Cambria"/>
          <w:sz w:val="20"/>
          <w:szCs w:val="20"/>
          <w:u w:val="none"/>
        </w:rPr>
      </w:pPr>
      <w:r>
        <w:rPr>
          <w:rFonts w:eastAsia="Cambria" w:cs="Cambria" w:ascii="Cambria" w:hAnsi="Cambria"/>
          <w:sz w:val="20"/>
          <w:szCs w:val="20"/>
        </w:rPr>
        <w:t xml:space="preserve">Intra and interspecific variation in specialized metabolites in </w:t>
      </w:r>
      <w:r>
        <w:rPr>
          <w:rFonts w:eastAsia="Cambria" w:cs="Cambria" w:ascii="Cambria" w:hAnsi="Cambria"/>
          <w:i/>
          <w:sz w:val="20"/>
          <w:szCs w:val="20"/>
        </w:rPr>
        <w:t xml:space="preserve">Asclepias 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 w:eastAsia="Cambria" w:cs="Cambria"/>
          <w:sz w:val="20"/>
          <w:szCs w:val="20"/>
          <w:u w:val="none"/>
        </w:rPr>
      </w:pPr>
      <w:r>
        <w:rPr>
          <w:rFonts w:eastAsia="Cambria" w:cs="Cambria" w:ascii="Cambria" w:hAnsi="Cambria"/>
          <w:sz w:val="20"/>
          <w:szCs w:val="20"/>
        </w:rPr>
        <w:t>The role of plant traits in driving pollinator behavior and pollination</w:t>
      </w:r>
    </w:p>
    <w:p>
      <w:pPr>
        <w:pStyle w:val="normal1"/>
        <w:numPr>
          <w:ilvl w:val="0"/>
          <w:numId w:val="1"/>
        </w:numPr>
        <w:ind w:hanging="360" w:left="2880"/>
        <w:rPr>
          <w:rFonts w:ascii="Cambria" w:hAnsi="Cambria" w:eastAsia="Cambria" w:cs="Cambria"/>
          <w:sz w:val="20"/>
          <w:szCs w:val="20"/>
          <w:u w:val="none"/>
        </w:rPr>
      </w:pPr>
      <w:r>
        <w:rPr>
          <w:rFonts w:eastAsia="Cambria" w:cs="Cambria" w:ascii="Cambria" w:hAnsi="Cambria"/>
          <w:sz w:val="20"/>
          <w:szCs w:val="20"/>
        </w:rPr>
        <w:t>Computer vision techniques for automated insect observations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2017 - 2019:</w:t>
        <w:tab/>
      </w:r>
      <w:r>
        <w:rPr>
          <w:rFonts w:eastAsia="Cambria" w:cs="Cambria" w:ascii="Cambria" w:hAnsi="Cambria"/>
          <w:sz w:val="20"/>
          <w:szCs w:val="20"/>
        </w:rPr>
        <w:tab/>
        <w:t xml:space="preserve">Research assistant | Thaler Lab, Entomology, Cornell University: 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Assisted with insect bioassays and chemical assays, insect rearing, insect 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dissection and field assays of insect repellent and antifeedant semiochemicals.</w:t>
      </w:r>
    </w:p>
    <w:p>
      <w:pPr>
        <w:pStyle w:val="normal1"/>
        <w:pageBreakBefore w:val="false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2017 - 2019: </w:t>
        <w:tab/>
      </w:r>
      <w:r>
        <w:rPr>
          <w:rFonts w:eastAsia="Cambria" w:cs="Cambria" w:ascii="Cambria" w:hAnsi="Cambria"/>
          <w:sz w:val="20"/>
          <w:szCs w:val="20"/>
        </w:rPr>
        <w:t xml:space="preserve">  </w:t>
        <w:tab/>
        <w:t xml:space="preserve">Research assistant | Raguso Lab, Neurobiology and Behavior, Cornell University: </w:t>
      </w:r>
    </w:p>
    <w:p>
      <w:pPr>
        <w:pStyle w:val="normal1"/>
        <w:pageBreakBefore w:val="false"/>
        <w:ind w:hanging="0" w:left="21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Assisted with data collection and behavioral analysis of recorded assays of multiple insect species.</w:t>
      </w:r>
    </w:p>
    <w:p>
      <w:pPr>
        <w:pStyle w:val="normal1"/>
        <w:pageBreakBefore w:val="false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Teaching experience</w:t>
      </w:r>
    </w:p>
    <w:p>
      <w:pPr>
        <w:pStyle w:val="normal1"/>
        <w:pageBreakBefore w:val="false"/>
        <w:spacing w:lineRule="auto" w:line="120"/>
        <w:rPr>
          <w:rFonts w:ascii="Cambria" w:hAnsi="Cambria" w:eastAsia="Cambria" w:cs="Cambria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2023: </w:t>
        <w:tab/>
      </w:r>
      <w:r>
        <w:rPr>
          <w:rFonts w:eastAsia="Cambria" w:cs="Cambria" w:ascii="Cambria" w:hAnsi="Cambria"/>
          <w:sz w:val="20"/>
          <w:szCs w:val="20"/>
        </w:rPr>
        <w:t xml:space="preserve"> </w:t>
        <w:tab/>
        <w:tab/>
        <w:t xml:space="preserve">Evolution (Biol 415 / 615) | University of Nevada, Reno; </w:t>
      </w:r>
    </w:p>
    <w:p>
      <w:pPr>
        <w:pStyle w:val="normal1"/>
        <w:ind w:hanging="0" w:left="21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Lead capstone course discussion sections introducing students to evolutionary concepts, application of evolutionary theory to conservation and human health, and science communication. 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Research design (EECB 750) | University of Nevada, Reno; </w:t>
      </w:r>
    </w:p>
    <w:p>
      <w:pPr>
        <w:pStyle w:val="normal1"/>
        <w:ind w:hanging="0" w:left="21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Lead lab course introducing graduate students to coding in R, quantitative analysis, frequentist and Bayesian statistics, data preparation and presentation.</w:t>
      </w:r>
    </w:p>
    <w:p>
      <w:pPr>
        <w:pStyle w:val="normal1"/>
        <w:pageBreakBefore w:val="false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pageBreakBefore w:val="false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2019 - 2022:</w:t>
      </w:r>
      <w:r>
        <w:rPr>
          <w:rFonts w:eastAsia="Cambria" w:cs="Cambria" w:ascii="Cambria" w:hAnsi="Cambria"/>
          <w:sz w:val="20"/>
          <w:szCs w:val="20"/>
        </w:rPr>
        <w:t xml:space="preserve"> </w:t>
        <w:tab/>
        <w:tab/>
        <w:t xml:space="preserve">Principles of Biological Investigation (Biol 192) | University of Nevada, Reno; </w:t>
      </w:r>
    </w:p>
    <w:p>
      <w:pPr>
        <w:pStyle w:val="normal1"/>
        <w:pageBreakBefore w:val="false"/>
        <w:ind w:hanging="0" w:left="21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Lead lab course introducing students to biological concepts, experimental design, statistics and scientific writing.</w:t>
      </w:r>
    </w:p>
    <w:p>
      <w:pPr>
        <w:pStyle w:val="normal1"/>
        <w:pageBreakBefore w:val="false"/>
        <w:ind w:hanging="0" w:left="21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2016:</w:t>
        <w:tab/>
        <w:t xml:space="preserve"> </w:t>
        <w:tab/>
      </w:r>
      <w:r>
        <w:rPr>
          <w:rFonts w:eastAsia="Cambria" w:cs="Cambria" w:ascii="Cambria" w:hAnsi="Cambria"/>
          <w:sz w:val="20"/>
          <w:szCs w:val="20"/>
        </w:rPr>
        <w:tab/>
        <w:t xml:space="preserve">Insect Biology (Entom 2120) | Cornell University; </w:t>
      </w:r>
    </w:p>
    <w:p>
      <w:pPr>
        <w:pStyle w:val="normal1"/>
        <w:pageBreakBefore w:val="false"/>
        <w:ind w:hanging="0" w:left="21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Assisted lab course teaching students insect biology, taxonomy, identification and preservation.</w:t>
      </w:r>
    </w:p>
    <w:p>
      <w:pPr>
        <w:pStyle w:val="normal1"/>
        <w:pageBreakBefore w:val="false"/>
        <w:ind w:firstLine="720" w:left="72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ind w:firstLine="720" w:left="72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ind w:firstLine="720" w:left="72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Organizations</w:t>
      </w:r>
    </w:p>
    <w:p>
      <w:pPr>
        <w:pStyle w:val="normal1"/>
        <w:pageBreakBefore w:val="false"/>
        <w:shd w:val="clear" w:fill="auto"/>
        <w:spacing w:lineRule="auto" w:line="120"/>
        <w:rPr>
          <w:rFonts w:ascii="Cambria" w:hAnsi="Cambria" w:eastAsia="Cambria" w:cs="Cambria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2022 - present: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Developer and computer vision lead for Limelight: Rainforest; XPRIZE: Rainforest </w:t>
      </w:r>
    </w:p>
    <w:p>
      <w:pPr>
        <w:pStyle w:val="normal1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finalist team: Research to develop machine learning models for the rapid </w:t>
      </w:r>
    </w:p>
    <w:p>
      <w:pPr>
        <w:pStyle w:val="normal1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quantification of biodiversity at tropical sites</w:t>
      </w:r>
    </w:p>
    <w:p>
      <w:pPr>
        <w:pStyle w:val="normal1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 xml:space="preserve">2023 &amp; 2024:     </w:t>
        <w:tab/>
      </w:r>
      <w:r>
        <w:rPr>
          <w:rFonts w:eastAsia="Cambria" w:cs="Cambria" w:ascii="Cambria" w:hAnsi="Cambria"/>
          <w:sz w:val="20"/>
          <w:szCs w:val="20"/>
        </w:rPr>
        <w:t xml:space="preserve">Member of EECB graduate colloquium nominations committee: Solicit colloquium </w:t>
      </w:r>
    </w:p>
    <w:p>
      <w:pPr>
        <w:pStyle w:val="normal1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nominations from program members, act as point of contact for program members </w:t>
      </w:r>
    </w:p>
    <w:p>
      <w:pPr>
        <w:pStyle w:val="normal1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to facilitate the development of the semester colloquium calendar.</w:t>
      </w:r>
    </w:p>
    <w:p>
      <w:pPr>
        <w:pStyle w:val="normal1"/>
        <w:pageBreakBefore w:val="false"/>
        <w:shd w:val="clear" w:fill="auto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pageBreakBefore w:val="false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2016 - 2017:</w:t>
        <w:tab/>
        <w:tab/>
      </w:r>
      <w:r>
        <w:rPr>
          <w:rFonts w:eastAsia="Cambria" w:cs="Cambria" w:ascii="Cambria" w:hAnsi="Cambria"/>
          <w:sz w:val="20"/>
          <w:szCs w:val="20"/>
        </w:rPr>
        <w:t xml:space="preserve">Vice President of Snodgrass and Wigglesworth, Undergraduate Entomology </w:t>
      </w:r>
    </w:p>
    <w:p>
      <w:pPr>
        <w:pStyle w:val="normal1"/>
        <w:pageBreakBefore w:val="false"/>
        <w:ind w:hanging="0" w:left="216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Club: Acted as stand in for president, organized club events, ensured club registration.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Awards and grants</w:t>
      </w:r>
    </w:p>
    <w:p>
      <w:pPr>
        <w:pStyle w:val="normal1"/>
        <w:pageBreakBefore w:val="false"/>
        <w:shd w:val="clear" w:fill="auto"/>
        <w:spacing w:lineRule="auto" w:line="120"/>
        <w:ind w:hanging="0" w:left="0"/>
        <w:rPr>
          <w:rFonts w:ascii="Cambria" w:hAnsi="Cambria" w:eastAsia="Cambria" w:cs="Cambria"/>
          <w:sz w:val="20"/>
          <w:szCs w:val="20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2024:</w:t>
        <w:tab/>
        <w:tab/>
        <w:tab/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Member of Limelight: Rainforest; XPRIZE Rainforest 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first place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 xml:space="preserve"> award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XPRIZE and Alana foundation</w:t>
      </w:r>
    </w:p>
    <w:p>
      <w:pPr>
        <w:pStyle w:val="normal1"/>
        <w:spacing w:lineRule="auto" w:line="240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ab/>
        <w:tab/>
        <w:tab/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$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5,000</w:t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,000</w:t>
      </w:r>
    </w:p>
    <w:p>
      <w:pPr>
        <w:pStyle w:val="normal1"/>
        <w:spacing w:lineRule="auto" w:line="240"/>
        <w:rPr>
          <w:rFonts w:ascii="Cambria" w:hAnsi="Cambria" w:eastAsia="Cambria" w:cs="Cambria"/>
          <w:b/>
          <w:sz w:val="20"/>
          <w:szCs w:val="20"/>
        </w:rPr>
      </w:pPr>
      <w:r>
        <w:rPr/>
      </w:r>
    </w:p>
    <w:p>
      <w:pPr>
        <w:pStyle w:val="normal1"/>
        <w:spacing w:lineRule="auto" w:line="240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bCs w:val="false"/>
          <w:sz w:val="20"/>
          <w:szCs w:val="20"/>
        </w:rPr>
        <w:tab/>
        <w:tab/>
        <w:tab/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NSF Research Traineeship Program: Chemistry of biological interactions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University of Nevada, Reno, Hitchcock Center for Chemical Ecology</w:t>
      </w:r>
    </w:p>
    <w:p>
      <w:pPr>
        <w:pStyle w:val="normal1"/>
        <w:spacing w:lineRule="auto" w:line="240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ab/>
        <w:tab/>
        <w:tab/>
      </w:r>
      <w:r>
        <w:rPr>
          <w:rFonts w:eastAsia="Cambria" w:cs="Cambria" w:ascii="Cambria" w:hAnsi="Cambria"/>
          <w:b w:val="false"/>
          <w:bCs w:val="false"/>
          <w:sz w:val="20"/>
          <w:szCs w:val="20"/>
        </w:rPr>
        <w:t>$34,000</w:t>
      </w:r>
    </w:p>
    <w:p>
      <w:pPr>
        <w:pStyle w:val="normal1"/>
        <w:spacing w:lineRule="auto" w:line="240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ab/>
        <w:tab/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Chemistry of biological interactions travel grant</w:t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University of Nevada, Reno, Hitchcock Center for Chemical Ecology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$1,400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Scott Chadwick graduate award for contributions to the field of chemical ecology</w:t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color w:val="212121"/>
          <w:sz w:val="20"/>
          <w:szCs w:val="20"/>
        </w:rPr>
      </w:pPr>
      <w:r>
        <w:rPr>
          <w:rFonts w:eastAsia="Cambria" w:cs="Cambria" w:ascii="Cambria" w:hAnsi="Cambria"/>
          <w:color w:val="212121"/>
          <w:sz w:val="20"/>
          <w:szCs w:val="20"/>
        </w:rPr>
        <w:t>Pacific Pharmaceuticals Services</w:t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color w:val="212121"/>
          <w:sz w:val="20"/>
          <w:szCs w:val="20"/>
        </w:rPr>
      </w:pPr>
      <w:r>
        <w:rPr>
          <w:rFonts w:eastAsia="Cambria" w:cs="Cambria" w:ascii="Cambria" w:hAnsi="Cambria"/>
          <w:color w:val="212121"/>
          <w:sz w:val="20"/>
          <w:szCs w:val="20"/>
        </w:rPr>
        <w:t>$1,400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Travel awards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University of Nevada, Reno, Graduate Student Association</w:t>
        <w:br/>
        <w:tab/>
        <w:tab/>
        <w:tab/>
        <w:t>$500, $400</w:t>
      </w:r>
    </w:p>
    <w:p>
      <w:pPr>
        <w:pStyle w:val="normal1"/>
        <w:spacing w:lineRule="auto" w:line="240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2023:</w:t>
        <w:tab/>
        <w:tab/>
        <w:tab/>
      </w:r>
      <w:r>
        <w:rPr>
          <w:rFonts w:eastAsia="Cambria" w:cs="Cambria" w:ascii="Cambria" w:hAnsi="Cambria"/>
          <w:sz w:val="20"/>
          <w:szCs w:val="20"/>
        </w:rPr>
        <w:t>Member of Limelight: Rainforest; XPRIZE Rainforest finalist award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XPRIZE and Alana foundation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$333,000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Outstanding TA Award</w:t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University of Nevada, Reno, Department of Biology</w:t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$500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Travel award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University of Nevada, Reno, Graduate Student Association</w:t>
        <w:br/>
        <w:tab/>
        <w:tab/>
        <w:tab/>
        <w:t>$500</w:t>
      </w:r>
    </w:p>
    <w:p>
      <w:pPr>
        <w:pStyle w:val="normal1"/>
        <w:spacing w:lineRule="auto" w:line="240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2022:</w:t>
        <w:tab/>
        <w:tab/>
        <w:tab/>
      </w:r>
      <w:r>
        <w:rPr>
          <w:rFonts w:eastAsia="Cambria" w:cs="Cambria" w:ascii="Cambria" w:hAnsi="Cambria"/>
          <w:sz w:val="20"/>
          <w:szCs w:val="20"/>
        </w:rPr>
        <w:t>Hitchcock Graduate Student Fellowship</w:t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University of Nevada, Reno, Hitchcock Center for Chemical Ecology</w:t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$14,000</w:t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International travel award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University of Nevada, Reno, Graduate Student Association</w:t>
        <w:br/>
        <w:tab/>
        <w:tab/>
        <w:tab/>
        <w:t>$750</w:t>
      </w:r>
    </w:p>
    <w:p>
      <w:pPr>
        <w:pStyle w:val="normal1"/>
        <w:spacing w:lineRule="auto" w:line="240"/>
        <w:ind w:firstLine="720" w:left="14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2021:</w:t>
        <w:tab/>
        <w:tab/>
        <w:tab/>
      </w:r>
      <w:r>
        <w:rPr>
          <w:rFonts w:eastAsia="Cambria" w:cs="Cambria" w:ascii="Cambria" w:hAnsi="Cambria"/>
          <w:sz w:val="20"/>
          <w:szCs w:val="20"/>
        </w:rPr>
        <w:t>Travel award</w:t>
      </w:r>
    </w:p>
    <w:p>
      <w:pPr>
        <w:pStyle w:val="normal1"/>
        <w:spacing w:lineRule="auto" w:line="240"/>
        <w:rPr>
          <w:rFonts w:ascii="Cambria" w:hAnsi="Cambria" w:eastAsia="Cambria" w:cs="Cambria"/>
          <w:b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ab/>
        <w:tab/>
        <w:tab/>
        <w:t>University of Nevada, Reno, Graduate Student Association</w:t>
        <w:br/>
        <w:tab/>
        <w:tab/>
        <w:tab/>
        <w:t>$500</w:t>
      </w:r>
    </w:p>
    <w:p>
      <w:pPr>
        <w:pStyle w:val="normal1"/>
        <w:spacing w:lineRule="auto" w:line="24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</w:r>
    </w:p>
    <w:p>
      <w:pPr>
        <w:pStyle w:val="normal1"/>
        <w:pageBreakBefore w:val="false"/>
        <w:spacing w:lineRule="auto" w:line="240" w:before="0" w:after="240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b/>
          <w:sz w:val="20"/>
          <w:szCs w:val="20"/>
        </w:rPr>
        <w:t>2020:</w:t>
        <w:tab/>
      </w:r>
      <w:r>
        <w:rPr>
          <w:rFonts w:eastAsia="Cambria" w:cs="Cambria" w:ascii="Cambria" w:hAnsi="Cambria"/>
          <w:b/>
          <w:sz w:val="26"/>
          <w:szCs w:val="26"/>
        </w:rPr>
        <w:tab/>
        <w:tab/>
      </w:r>
      <w:r>
        <w:rPr>
          <w:rFonts w:eastAsia="Cambria" w:cs="Cambria" w:ascii="Cambria" w:hAnsi="Cambria"/>
          <w:sz w:val="20"/>
          <w:szCs w:val="20"/>
        </w:rPr>
        <w:t>Research, Travel, and Materials Grant Program</w:t>
        <w:br/>
        <w:tab/>
        <w:tab/>
        <w:tab/>
        <w:t>University of Nevada, Reno, Graduate Student Association</w:t>
        <w:br/>
        <w:tab/>
        <w:tab/>
        <w:tab/>
        <w:t xml:space="preserve"> $1550</w:t>
      </w:r>
    </w:p>
    <w:p>
      <w:pPr>
        <w:pStyle w:val="normal1"/>
        <w:spacing w:lineRule="auto" w:line="120" w:before="0" w:after="240"/>
        <w:ind w:hanging="0" w:left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References</w:t>
      </w:r>
    </w:p>
    <w:p>
      <w:pPr>
        <w:pStyle w:val="normal1"/>
        <w:spacing w:lineRule="auto" w:line="120" w:before="0" w:after="240"/>
        <w:ind w:hanging="0" w:left="0"/>
        <w:rPr>
          <w:rFonts w:ascii="Cambria" w:hAnsi="Cambria" w:eastAsia="Cambria" w:cs="Cambria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5240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#a0a0a0" stroked="f" o:allowincell="f" style="position:absolute;margin-left:0pt;margin-top:-13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Dr. Lora Richards (Graduate advisor); Professor, University of Nevada, Reno, 101 Sarah Fleischmann </w:t>
      </w:r>
    </w:p>
    <w:p>
      <w:pPr>
        <w:pStyle w:val="normal1"/>
        <w:pageBreakBefore w:val="false"/>
        <w:shd w:val="clear" w:fill="auto"/>
        <w:ind w:firstLine="72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Building, Reno, NV, 89557; Email: Lorar@unr.edu; phone: </w:t>
      </w:r>
      <w:r>
        <w:rPr>
          <w:rFonts w:eastAsia="Cambria" w:cs="Cambria" w:ascii="Cambria" w:hAnsi="Cambria"/>
          <w:color w:val="2A2A2A"/>
          <w:sz w:val="20"/>
          <w:szCs w:val="20"/>
        </w:rPr>
        <w:t>775-784-6141</w:t>
      </w:r>
      <w:r>
        <w:rPr>
          <w:rFonts w:eastAsia="Cambria" w:cs="Cambria" w:ascii="Cambria" w:hAnsi="Cambria"/>
          <w:sz w:val="20"/>
          <w:szCs w:val="20"/>
        </w:rPr>
        <w:t xml:space="preserve"> </w:t>
      </w:r>
    </w:p>
    <w:p>
      <w:pPr>
        <w:pStyle w:val="normal1"/>
        <w:pageBreakBefore w:val="false"/>
        <w:shd w:val="clear" w:fill="auto"/>
        <w:ind w:hanging="0" w:left="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Dr. Lee Dyer (Committee member); Professor, University of Nevada, Reno, 141 Fleischmann Agriculture</w:t>
      </w:r>
    </w:p>
    <w:p>
      <w:pPr>
        <w:pStyle w:val="normal1"/>
        <w:ind w:firstLine="72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Building, Reno, NV, 89557; Email: ldyer@unr.edu; phone: 775-784-1360</w:t>
      </w:r>
    </w:p>
    <w:p>
      <w:pPr>
        <w:pStyle w:val="normal1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Dr. Thomas Walla (Collaborator); Professor, Colorado Mesa University, 221C Wubben Hall and Science </w:t>
      </w:r>
    </w:p>
    <w:p>
      <w:pPr>
        <w:pStyle w:val="normal1"/>
        <w:ind w:firstLine="720"/>
        <w:rPr>
          <w:rFonts w:ascii="Cambria" w:hAnsi="Cambria" w:eastAsia="Cambria" w:cs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>Center, Grand Junction, CO, 81501; Email: twalla@coloradomesa.edu; phone: 970-248-1146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g346@cornell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LibreOffice/24.8.2.1$Windows_X86_64 LibreOffice_project/0f794b6e29741098670a3b95d60478a65d05ef13</Application>
  <AppVersion>15.0000</AppVersion>
  <Pages>4</Pages>
  <Words>1068</Words>
  <Characters>6694</Characters>
  <CharactersWithSpaces>7802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2024-11-18T08:38:56Z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