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2E5C8A"/>
          <w:sz w:val="48"/>
          <w:szCs w:val="48"/>
        </w:rPr>
        <w:t xml:space="preserve">R/qtl Analysis: Guide to Interpreting Results and Plots</w:t>
      </w:r>
    </w:p>
    <w:p>
      <w:pPr>
        <w:spacing w:before="0" w:after="200"/>
        <w:jc w:val="center"/>
      </w:pPr>
      <w:r>
        <w:rPr>
          <w:rFonts w:ascii="Arial" w:cs="Arial" w:eastAsia="Arial" w:hAnsi="Arial"/>
          <w:i/>
          <w:iCs/>
          <w:color w:val="666666"/>
          <w:sz w:val="26"/>
          <w:szCs w:val="26"/>
        </w:rPr>
        <w:t xml:space="preserve">A step-by-step reference for understanding QTL mapping outputs</w:t>
      </w:r>
    </w:p>
    <w:p>
      <w:pPr>
        <w:pBdr>
          <w:bottom w:val="single" w:color="CCCCCC" w:sz="4" w:space="1"/>
        </w:pBdr>
        <w:spacing w:before="200" w:after="200"/>
      </w:pPr>
      <w:r>
        <w:t xml:space="preserve"/>
      </w:r>
    </w:p>
    <w:p>
      <w:pPr>
        <w:spacing w:before="100" w:after="100"/>
      </w:pPr>
      <w:r>
        <w:t xml:space="preserve"/>
      </w:r>
    </w:p>
    <w:p>
      <w:pPr>
        <w:pStyle w:val="Heading1"/>
        <w:spacing w:before="360" w:after="180"/>
      </w:pPr>
      <w:r>
        <w:rPr>
          <w:rFonts w:ascii="Arial" w:cs="Arial" w:eastAsia="Arial" w:hAnsi="Arial"/>
          <w:b/>
          <w:bCs/>
          <w:color w:val="2E5C8A"/>
          <w:sz w:val="32"/>
          <w:szCs w:val="32"/>
        </w:rPr>
        <w:t xml:space="preserve">Overview</w:t>
      </w:r>
    </w:p>
    <w:p>
      <w:pPr>
        <w:spacing w:before="80" w:after="120"/>
      </w:pPr>
      <w:r>
        <w:rPr>
          <w:rFonts w:ascii="Arial" w:cs="Arial" w:eastAsia="Arial" w:hAnsi="Arial"/>
          <w:sz w:val="22"/>
          <w:szCs w:val="22"/>
        </w:rPr>
        <w:t xml:space="preserve">This guide explains how to interpret every result and plot produced by the R/qtl analysis pipeline, step by step. Each section corresponds to a step in the analysis code and describes what the output means, what to look for, and how to judge whether results are reliable.</w:t>
      </w:r>
    </w:p>
    <w:p>
      <w:pPr>
        <w:spacing w:before="80" w:after="120"/>
      </w:pPr>
      <w:r>
        <w:rPr>
          <w:rFonts w:ascii="Arial" w:cs="Arial" w:eastAsia="Arial" w:hAnsi="Arial"/>
          <w:sz w:val="22"/>
          <w:szCs w:val="22"/>
        </w:rPr>
        <w:t xml:space="preserve">QTL (Quantitative Trait Loci) mapping aims to identify genomic regions that influence a measurable trait (phenotype). The analysis works by testing statistical associations between genotypes at many positions across the genome and the observed phenotype values.</w:t>
      </w:r>
    </w:p>
    <w:p>
      <w:pPr>
        <w:spacing w:before="100" w:after="100"/>
      </w:pPr>
      <w:r>
        <w:t xml:space="preserve"/>
      </w:r>
    </w:p>
    <w:p>
      <w:pPr>
        <w:pStyle w:val="Heading1"/>
        <w:spacing w:before="360" w:after="180"/>
      </w:pPr>
      <w:r>
        <w:rPr>
          <w:rFonts w:ascii="Arial" w:cs="Arial" w:eastAsia="Arial" w:hAnsi="Arial"/>
          <w:b/>
          <w:bCs/>
          <w:color w:val="2E5C8A"/>
          <w:sz w:val="32"/>
          <w:szCs w:val="32"/>
        </w:rPr>
        <w:t xml:space="preserve">Step 1: Reading and Checking Your Data</w:t>
      </w:r>
    </w:p>
    <w:p>
      <w:pPr>
        <w:pStyle w:val="Heading2"/>
        <w:spacing w:before="280" w:after="120"/>
      </w:pPr>
      <w:r>
        <w:rPr>
          <w:rFonts w:ascii="Arial" w:cs="Arial" w:eastAsia="Arial" w:hAnsi="Arial"/>
          <w:b/>
          <w:bCs/>
          <w:color w:val="1A3A5C"/>
          <w:sz w:val="26"/>
          <w:szCs w:val="26"/>
        </w:rPr>
        <w:t xml:space="preserve">1.1 Summary Output</w:t>
      </w:r>
    </w:p>
    <w:p>
      <w:pPr>
        <w:spacing w:before="80" w:after="120"/>
      </w:pPr>
      <w:r>
        <w:rPr>
          <w:rFonts w:ascii="Arial" w:cs="Arial" w:eastAsia="Arial" w:hAnsi="Arial"/>
          <w:sz w:val="22"/>
          <w:szCs w:val="22"/>
        </w:rPr>
        <w:t xml:space="preserve">After read.cross() loads your data, summary(cross) prints a text summary. Here is what each line means: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6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296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 individuals</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Total number of samples/plants/animals in your study</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Matches your expected sample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phenotypes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trait columns in your file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be 1 unless you have multiple traits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Percent phenotyped</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Proportion of individuals with phenotype data</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Should be close to 100%; large gaps may bias results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chromosomes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linkage groups detected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match your organism's chromosome number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Total markers</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Total number of genotyped markers</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More markers = better map coverage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 genotyped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Proportion of genotype data that is non-missing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be &gt;90%; low values indicate data quality issues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Genotypes (%)</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Proportion of AA vs AB (backcross) or AA/AB/BB (F2)</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For BC: expect roughly 50% AA and 50% AB</w:t>
            </w:r>
          </w:p>
        </w:tc>
      </w:tr>
    </w:tbl>
    <w:p>
      <w:pPr>
        <w:spacing w:before="100" w:after="100"/>
      </w:pPr>
      <w:r>
        <w:t xml:space="preserve"/>
      </w:r>
    </w:p>
    <w:p>
      <w:pPr>
        <w:pStyle w:val="Heading2"/>
        <w:spacing w:before="280" w:after="120"/>
      </w:pPr>
      <w:r>
        <w:rPr>
          <w:rFonts w:ascii="Arial" w:cs="Arial" w:eastAsia="Arial" w:hAnsi="Arial"/>
          <w:b/>
          <w:bCs/>
          <w:color w:val="1A3A5C"/>
          <w:sz w:val="26"/>
          <w:szCs w:val="26"/>
        </w:rPr>
        <w:t xml:space="preserve">1.2 plot(cross) — Four-Panel Diagnostic Plot</w:t>
      </w:r>
    </w:p>
    <w:p>
      <w:pPr>
        <w:spacing w:before="80" w:after="120"/>
      </w:pPr>
      <w:r>
        <w:rPr>
          <w:rFonts w:ascii="Arial" w:cs="Arial" w:eastAsia="Arial" w:hAnsi="Arial"/>
          <w:sz w:val="22"/>
          <w:szCs w:val="22"/>
        </w:rPr>
        <w:t xml:space="preserve">The plot(cross) function produces a four-panel figure. Each panel tells you something different about your data quality: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28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22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Good sign</w:t>
            </w:r>
          </w:p>
        </w:tc>
        <w:tc>
          <w:tcPr>
            <w:tcW w:type="dxa" w:w="236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Warning sign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Genetic map</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Chromosome lengths and marker spacing</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Even spacing, similar chromosome lengths</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Very uneven gaps or extremely short/long chromosomes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genotypes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Pattern of missing data across individuals and markers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Mostly white (no missing data)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Rows or columns of dark cells suggest systematic missing data</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Genotype frequencies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Proportion of AA vs AB per marker</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Close to 50/50 across all markers</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Large deviations suggest genotyping error or selection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Phenotype distribution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Histogram of phenotype values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Roughly bell-shaped (normal)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 skew may require data transformation before analysis</w:t>
            </w:r>
          </w:p>
        </w:tc>
      </w:tr>
    </w:tbl>
    <w:p>
      <w:pPr>
        <w:spacing w:before="100" w:after="100"/>
      </w:pPr>
      <w:r>
        <w:t xml:space="preserve"/>
      </w:r>
    </w:p>
    <w:p>
      <w:pPr>
        <w:pBdr>
          <w:left w:val="single" w:color="F0A500" w:sz="6" w:space="10"/>
        </w:pBdr>
        <w:spacing w:before="100" w:after="100"/>
        <w:ind w:left="720"/>
      </w:pPr>
      <w:r>
        <w:rPr>
          <w:rFonts w:ascii="Arial" w:cs="Arial" w:eastAsia="Arial" w:hAnsi="Arial"/>
          <w:i/>
          <w:iCs/>
          <w:color w:val="555555"/>
          <w:sz w:val="20"/>
          <w:szCs w:val="20"/>
        </w:rPr>
        <w:t xml:space="preserve">Note: If the phenotype distribution is strongly skewed, consider log-transforming your phenotype values before analysis. This can improve QTL detection power.</w:t>
      </w:r>
    </w:p>
    <w:p>
      <w:pPr>
        <w:spacing w:before="100" w:after="100"/>
      </w:pPr>
      <w:r>
        <w:t xml:space="preserve"/>
      </w:r>
    </w:p>
    <w:p>
      <w:pPr>
        <w:pStyle w:val="Heading1"/>
        <w:spacing w:before="360" w:after="180"/>
      </w:pPr>
      <w:r>
        <w:rPr>
          <w:rFonts w:ascii="Arial" w:cs="Arial" w:eastAsia="Arial" w:hAnsi="Arial"/>
          <w:b/>
          <w:bCs/>
          <w:color w:val="2E5C8A"/>
          <w:sz w:val="32"/>
          <w:szCs w:val="32"/>
        </w:rPr>
        <w:t xml:space="preserve">Step 2: Genotype Probabilities</w:t>
      </w:r>
    </w:p>
    <w:p>
      <w:pPr>
        <w:spacing w:before="80" w:after="120"/>
      </w:pPr>
      <w:r>
        <w:rPr>
          <w:rFonts w:ascii="Arial" w:cs="Arial" w:eastAsia="Arial" w:hAnsi="Arial"/>
          <w:sz w:val="22"/>
          <w:szCs w:val="22"/>
        </w:rPr>
        <w:t xml:space="preserve">calc.genoprob() uses a Hidden Markov Model (HMM) to calculate the probability of each genotype at evenly spaced positions across the genome, including positions between markers. This step does not produce visible output but is essential for all downstream analyses.</w:t>
      </w:r>
    </w:p>
    <w:p>
      <w:pPr>
        <w:spacing w:before="80" w:after="120"/>
      </w:pPr>
      <w:r>
        <w:rPr>
          <w:rFonts w:ascii="Arial" w:cs="Arial" w:eastAsia="Arial" w:hAnsi="Arial"/>
          <w:sz w:val="22"/>
          <w:szCs w:val="22"/>
        </w:rPr>
        <w:t xml:space="preserve">The step = 2 argument means probabilities are calculated every 2 cM. A smaller step gives finer resolution but increases computation time. The error.prob = 0.01 argument accounts for a 1% genotyping error rate in your data.</w:t>
      </w:r>
    </w:p>
    <w:p>
      <w:pPr>
        <w:pBdr>
          <w:left w:val="single" w:color="F0A500" w:sz="6" w:space="10"/>
        </w:pBdr>
        <w:spacing w:before="100" w:after="100"/>
        <w:ind w:left="720"/>
      </w:pPr>
      <w:r>
        <w:rPr>
          <w:rFonts w:ascii="Arial" w:cs="Arial" w:eastAsia="Arial" w:hAnsi="Arial"/>
          <w:i/>
          <w:iCs/>
          <w:color w:val="555555"/>
          <w:sz w:val="20"/>
          <w:szCs w:val="20"/>
        </w:rPr>
        <w:t xml:space="preserve">Note: This step must be run before scanone() or scantwo(). If you skip it, genome scanning will fail or give incorrect results.</w:t>
      </w:r>
    </w:p>
    <w:p>
      <w:pPr>
        <w:spacing w:before="100" w:after="100"/>
      </w:pPr>
      <w:r>
        <w:t xml:space="preserve"/>
      </w:r>
    </w:p>
    <w:p>
      <w:pPr>
        <w:pStyle w:val="Heading1"/>
        <w:spacing w:before="360" w:after="180"/>
      </w:pPr>
      <w:r>
        <w:rPr>
          <w:rFonts w:ascii="Arial" w:cs="Arial" w:eastAsia="Arial" w:hAnsi="Arial"/>
          <w:b/>
          <w:bCs/>
          <w:color w:val="2E5C8A"/>
          <w:sz w:val="32"/>
          <w:szCs w:val="32"/>
        </w:rPr>
        <w:t xml:space="preserve">Step 3: Genetic Map Estimation</w:t>
      </w:r>
    </w:p>
    <w:p>
      <w:pPr>
        <w:pStyle w:val="Heading2"/>
        <w:spacing w:before="280" w:after="120"/>
      </w:pPr>
      <w:r>
        <w:rPr>
          <w:rFonts w:ascii="Arial" w:cs="Arial" w:eastAsia="Arial" w:hAnsi="Arial"/>
          <w:b/>
          <w:bCs/>
          <w:color w:val="1A3A5C"/>
          <w:sz w:val="26"/>
          <w:szCs w:val="26"/>
        </w:rPr>
        <w:t xml:space="preserve">3.1 plot.map(cross, newmap) — Map Comparison Plot</w:t>
      </w:r>
    </w:p>
    <w:p>
      <w:pPr>
        <w:spacing w:before="80" w:after="120"/>
      </w:pPr>
      <w:r>
        <w:rPr>
          <w:rFonts w:ascii="Arial" w:cs="Arial" w:eastAsia="Arial" w:hAnsi="Arial"/>
          <w:sz w:val="22"/>
          <w:szCs w:val="22"/>
        </w:rPr>
        <w:t xml:space="preserve">This plot compares your original marker map (left) with a re-estimated map based on your genotype data (right). Each vertical line represents one chromosome, and tick marks show marker positions.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What you see</w:t>
            </w:r>
          </w:p>
        </w:tc>
        <w:tc>
          <w:tcPr>
            <w:tcW w:type="dxa" w:w="586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Lines closely match each other</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Your input map is accurate and consistent with your genotype data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chromosome is much shorter or longer in newmap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 map ordering error or unusual recombination rate in that region</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Markers appear to switch order between maps</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Possible marker mis-ordering in the input file — worth investigating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small overall differences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 re-estimation always produces minor adjustments</w:t>
            </w:r>
          </w:p>
        </w:tc>
      </w:tr>
    </w:tbl>
    <w:p>
      <w:pPr>
        <w:spacing w:before="100" w:after="100"/>
      </w:pPr>
      <w:r>
        <w:t xml:space="preserve"/>
      </w:r>
    </w:p>
    <w:p>
      <w:pPr>
        <w:pBdr>
          <w:left w:val="single" w:color="F0A500" w:sz="6" w:space="10"/>
        </w:pBdr>
        <w:spacing w:before="100" w:after="100"/>
        <w:ind w:left="720"/>
      </w:pPr>
      <w:r>
        <w:rPr>
          <w:rFonts w:ascii="Arial" w:cs="Arial" w:eastAsia="Arial" w:hAnsi="Arial"/>
          <w:i/>
          <w:iCs/>
          <w:color w:val="555555"/>
          <w:sz w:val="20"/>
          <w:szCs w:val="20"/>
        </w:rPr>
        <w:t xml:space="preserve">Note: Small differences between the original and re-estimated maps are normal and expected. Only investigate large discrepancies.</w:t>
      </w:r>
    </w:p>
    <w:p>
      <w:pPr>
        <w:spacing w:before="100" w:after="100"/>
      </w:pPr>
      <w:r>
        <w:t xml:space="preserve"/>
      </w:r>
    </w:p>
    <w:p>
      <w:pPr>
        <w:pStyle w:val="Heading1"/>
        <w:spacing w:before="360" w:after="180"/>
      </w:pPr>
      <w:r>
        <w:rPr>
          <w:rFonts w:ascii="Arial" w:cs="Arial" w:eastAsia="Arial" w:hAnsi="Arial"/>
          <w:b/>
          <w:bCs/>
          <w:color w:val="2E5C8A"/>
          <w:sz w:val="32"/>
          <w:szCs w:val="32"/>
        </w:rPr>
        <w:t xml:space="preserve">Step 4: Genotyping Error Detection</w:t>
      </w:r>
    </w:p>
    <w:p>
      <w:pPr>
        <w:spacing w:before="80" w:after="120"/>
      </w:pPr>
      <w:r>
        <w:rPr>
          <w:rFonts w:ascii="Arial" w:cs="Arial" w:eastAsia="Arial" w:hAnsi="Arial"/>
          <w:sz w:val="22"/>
          <w:szCs w:val="22"/>
        </w:rPr>
        <w:t xml:space="preserve">calc.errorlod() assigns an error LOD score to each individual genotype call. High scores indicate that a genotype is inconsistent with its neighbours on the same chromosome and is likely a genotyping error.</w:t>
      </w:r>
    </w:p>
    <w:p>
      <w:pPr>
        <w:spacing w:before="80" w:after="120"/>
      </w:pPr>
      <w:r>
        <w:rPr>
          <w:rFonts w:ascii="Arial" w:cs="Arial" w:eastAsia="Arial" w:hAnsi="Arial"/>
          <w:sz w:val="22"/>
          <w:szCs w:val="22"/>
        </w:rPr>
        <w:t xml:space="preserve">top.errorlod(cross, cutoff = 3) lists all genotypes with error LOD scores above 3. A typical output looks like: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736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ind</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Individual (row) number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Chromosome where the suspect genotype is located</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marker</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Name of the suspect marker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errorlod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LOD score — higher means more likely to be an error</w:t>
            </w:r>
          </w:p>
        </w:tc>
      </w:tr>
    </w:tbl>
    <w:p>
      <w:pPr>
        <w:spacing w:before="100" w:after="100"/>
      </w:pPr>
      <w:r>
        <w:t xml:space="preserve"/>
      </w:r>
    </w:p>
    <w:p>
      <w:pPr>
        <w:spacing w:before="80" w:after="120"/>
      </w:pPr>
      <w:r>
        <w:rPr>
          <w:rFonts w:ascii="Arial" w:cs="Arial" w:eastAsia="Arial" w:hAnsi="Arial"/>
          <w:sz w:val="22"/>
          <w:szCs w:val="22"/>
        </w:rPr>
        <w:t xml:space="preserve">If the output says 'No errorlods above cutoff' this means no suspicious genotypes were found, which is a good sign. If errors are found, you can either remove them manually or leave them in — the error.prob argument in calc.genoprob accounts for a small error rate automatically.</w:t>
      </w:r>
    </w:p>
    <w:p>
      <w:pPr>
        <w:spacing w:before="100" w:after="100"/>
      </w:pPr>
      <w:r>
        <w:t xml:space="preserve"/>
      </w:r>
    </w:p>
    <w:p>
      <w:pPr>
        <w:pStyle w:val="Heading1"/>
        <w:spacing w:before="360" w:after="180"/>
      </w:pPr>
      <w:r>
        <w:rPr>
          <w:rFonts w:ascii="Arial" w:cs="Arial" w:eastAsia="Arial" w:hAnsi="Arial"/>
          <w:b/>
          <w:bCs/>
          <w:color w:val="2E5C8A"/>
          <w:sz w:val="32"/>
          <w:szCs w:val="32"/>
        </w:rPr>
        <w:t xml:space="preserve">Step 5: Single-QTL Genome Scan</w:t>
      </w:r>
    </w:p>
    <w:p>
      <w:pPr>
        <w:pStyle w:val="Heading2"/>
        <w:spacing w:before="280" w:after="120"/>
      </w:pPr>
      <w:r>
        <w:rPr>
          <w:rFonts w:ascii="Arial" w:cs="Arial" w:eastAsia="Arial" w:hAnsi="Arial"/>
          <w:b/>
          <w:bCs/>
          <w:color w:val="1A3A5C"/>
          <w:sz w:val="26"/>
          <w:szCs w:val="26"/>
        </w:rPr>
        <w:t xml:space="preserve">5.1 Understanding LOD Scores</w:t>
      </w:r>
    </w:p>
    <w:p>
      <w:pPr>
        <w:spacing w:before="80" w:after="120"/>
      </w:pPr>
      <w:r>
        <w:rPr>
          <w:rFonts w:ascii="Arial" w:cs="Arial" w:eastAsia="Arial" w:hAnsi="Arial"/>
          <w:sz w:val="22"/>
          <w:szCs w:val="22"/>
        </w:rPr>
        <w:t xml:space="preserve">The genome scan tests every position across all chromosomes for association with your phenotype. The result is a LOD score at each position. LOD stands for Logarithm of Odds and measures how much more likely the data is if a QTL is present versus absent at that position.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LOD Score</w:t>
            </w:r>
          </w:p>
        </w:tc>
        <w:tc>
          <w:tcPr>
            <w:tcW w:type="dxa" w:w="716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0 - 1</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 evidence of a QTL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likely not significant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2 - 3</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Suggestive — may be worth noting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Potentially significant — compare to permutation threshold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Above threshold</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Statistically significant QTL detected</w:t>
            </w:r>
          </w:p>
        </w:tc>
      </w:tr>
    </w:tbl>
    <w:p>
      <w:pPr>
        <w:spacing w:before="100" w:after="100"/>
      </w:pPr>
      <w:r>
        <w:t xml:space="preserve"/>
      </w:r>
    </w:p>
    <w:p>
      <w:pPr>
        <w:pStyle w:val="Heading2"/>
        <w:spacing w:before="280" w:after="120"/>
      </w:pPr>
      <w:r>
        <w:rPr>
          <w:rFonts w:ascii="Arial" w:cs="Arial" w:eastAsia="Arial" w:hAnsi="Arial"/>
          <w:b/>
          <w:bCs/>
          <w:color w:val="1A3A5C"/>
          <w:sz w:val="26"/>
          <w:szCs w:val="26"/>
        </w:rPr>
        <w:t xml:space="preserve">5.2 Genome Scan Plot</w:t>
      </w:r>
    </w:p>
    <w:p>
      <w:pPr>
        <w:spacing w:before="80" w:after="120"/>
      </w:pPr>
      <w:r>
        <w:rPr>
          <w:rFonts w:ascii="Arial" w:cs="Arial" w:eastAsia="Arial" w:hAnsi="Arial"/>
          <w:sz w:val="22"/>
          <w:szCs w:val="22"/>
        </w:rPr>
        <w:t xml:space="preserve">The genome scan plot shows LOD scores (y-axis) plotted against genomic position (x-axis). Each chromosome is shown as a separate segment separated by vertical lines. Key features to look for:</w:t>
      </w:r>
    </w:p>
    <w:p>
      <w:pPr>
        <w:pStyle w:val="ListParagraph"/>
        <w:numPr>
          <w:ilvl w:val="0"/>
          <w:numId w:val="2"/>
        </w:numPr>
        <w:spacing w:before="60" w:after="60"/>
      </w:pPr>
      <w:r>
        <w:rPr>
          <w:rFonts w:ascii="Arial" w:cs="Arial" w:eastAsia="Arial" w:hAnsi="Arial"/>
          <w:sz w:val="22"/>
          <w:szCs w:val="22"/>
        </w:rPr>
        <w:t xml:space="preserve">Sharp peaks rising well above the baseline indicate QTL locations</w:t>
      </w:r>
    </w:p>
    <w:p>
      <w:pPr>
        <w:pStyle w:val="ListParagraph"/>
        <w:numPr>
          <w:ilvl w:val="0"/>
          <w:numId w:val="2"/>
        </w:numPr>
        <w:spacing w:before="60" w:after="60"/>
      </w:pPr>
      <w:r>
        <w:rPr>
          <w:rFonts w:ascii="Arial" w:cs="Arial" w:eastAsia="Arial" w:hAnsi="Arial"/>
          <w:sz w:val="22"/>
          <w:szCs w:val="22"/>
        </w:rPr>
        <w:t xml:space="preserve">The x-axis shows chromosomes in order from left to right</w:t>
      </w:r>
    </w:p>
    <w:p>
      <w:pPr>
        <w:pStyle w:val="ListParagraph"/>
        <w:numPr>
          <w:ilvl w:val="0"/>
          <w:numId w:val="2"/>
        </w:numPr>
        <w:spacing w:before="60" w:after="60"/>
      </w:pPr>
      <w:r>
        <w:rPr>
          <w:rFonts w:ascii="Arial" w:cs="Arial" w:eastAsia="Arial" w:hAnsi="Arial"/>
          <w:sz w:val="22"/>
          <w:szCs w:val="22"/>
        </w:rPr>
        <w:t xml:space="preserve">The y-axis shows LOD score — higher means stronger evidence of a QTL</w:t>
      </w:r>
    </w:p>
    <w:p>
      <w:pPr>
        <w:pStyle w:val="ListParagraph"/>
        <w:numPr>
          <w:ilvl w:val="0"/>
          <w:numId w:val="2"/>
        </w:numPr>
        <w:spacing w:before="60" w:after="60"/>
      </w:pPr>
      <w:r>
        <w:rPr>
          <w:rFonts w:ascii="Arial" w:cs="Arial" w:eastAsia="Arial" w:hAnsi="Arial"/>
          <w:sz w:val="22"/>
          <w:szCs w:val="22"/>
        </w:rPr>
        <w:t xml:space="preserve">Broad peaks may indicate a single QTL in a region of sparse marker coverage</w:t>
      </w:r>
    </w:p>
    <w:p>
      <w:pPr>
        <w:pStyle w:val="ListParagraph"/>
        <w:numPr>
          <w:ilvl w:val="0"/>
          <w:numId w:val="2"/>
        </w:numPr>
        <w:spacing w:before="60" w:after="60"/>
      </w:pPr>
      <w:r>
        <w:rPr>
          <w:rFonts w:ascii="Arial" w:cs="Arial" w:eastAsia="Arial" w:hAnsi="Arial"/>
          <w:sz w:val="22"/>
          <w:szCs w:val="22"/>
        </w:rPr>
        <w:t xml:space="preserve">Multiple nearby peaks on the same chromosome may indicate a single QTL or multiple closely linked QTLs</w:t>
      </w:r>
    </w:p>
    <w:p>
      <w:pPr>
        <w:spacing w:before="100" w:after="100"/>
      </w:pPr>
      <w:r>
        <w:t xml:space="preserve"/>
      </w:r>
    </w:p>
    <w:p>
      <w:pPr>
        <w:pStyle w:val="Heading2"/>
        <w:spacing w:before="280" w:after="120"/>
      </w:pPr>
      <w:r>
        <w:rPr>
          <w:rFonts w:ascii="Arial" w:cs="Arial" w:eastAsia="Arial" w:hAnsi="Arial"/>
          <w:b/>
          <w:bCs/>
          <w:color w:val="1A3A5C"/>
          <w:sz w:val="26"/>
          <w:szCs w:val="26"/>
        </w:rPr>
        <w:t xml:space="preserve">5.3 Haley-Knott vs EM Methods</w:t>
      </w:r>
    </w:p>
    <w:p>
      <w:pPr>
        <w:spacing w:before="80" w:after="120"/>
      </w:pPr>
      <w:r>
        <w:rPr>
          <w:rFonts w:ascii="Arial" w:cs="Arial" w:eastAsia="Arial" w:hAnsi="Arial"/>
          <w:sz w:val="22"/>
          <w:szCs w:val="22"/>
        </w:rPr>
        <w:t xml:space="preserve">The plot overlays two methods — Haley-Knott regression (blue) and EM algorithm (red). Both estimate QTL effects but use different statistical approaches.</w:t>
      </w:r>
    </w:p>
    <w:p>
      <w:pPr>
        <w:pStyle w:val="ListParagraph"/>
        <w:numPr>
          <w:ilvl w:val="0"/>
          <w:numId w:val="2"/>
        </w:numPr>
        <w:spacing w:before="60" w:after="60"/>
      </w:pPr>
      <w:r>
        <w:rPr>
          <w:rFonts w:ascii="Arial" w:cs="Arial" w:eastAsia="Arial" w:hAnsi="Arial"/>
          <w:sz w:val="22"/>
          <w:szCs w:val="22"/>
        </w:rPr>
        <w:t xml:space="preserve">If both lines closely follow each other, your results are robust and reliable</w:t>
      </w:r>
    </w:p>
    <w:p>
      <w:pPr>
        <w:pStyle w:val="ListParagraph"/>
        <w:numPr>
          <w:ilvl w:val="0"/>
          <w:numId w:val="2"/>
        </w:numPr>
        <w:spacing w:before="60" w:after="60"/>
      </w:pPr>
      <w:r>
        <w:rPr>
          <w:rFonts w:ascii="Arial" w:cs="Arial" w:eastAsia="Arial" w:hAnsi="Arial"/>
          <w:sz w:val="22"/>
          <w:szCs w:val="22"/>
        </w:rPr>
        <w:t xml:space="preserve">If lines diverge substantially at a peak, the QTL may be in a sparse region or the phenotype distribution may be non-normal</w:t>
      </w:r>
    </w:p>
    <w:p>
      <w:pPr>
        <w:pStyle w:val="ListParagraph"/>
        <w:numPr>
          <w:ilvl w:val="0"/>
          <w:numId w:val="2"/>
        </w:numPr>
        <w:spacing w:before="60" w:after="60"/>
      </w:pPr>
      <w:r>
        <w:rPr>
          <w:rFonts w:ascii="Arial" w:cs="Arial" w:eastAsia="Arial" w:hAnsi="Arial"/>
          <w:sz w:val="22"/>
          <w:szCs w:val="22"/>
        </w:rPr>
        <w:t xml:space="preserve">Haley-Knott is faster but can be slightly less accurate with missing data</w:t>
      </w:r>
    </w:p>
    <w:p>
      <w:pPr>
        <w:pStyle w:val="ListParagraph"/>
        <w:numPr>
          <w:ilvl w:val="0"/>
          <w:numId w:val="2"/>
        </w:numPr>
        <w:spacing w:before="60" w:after="60"/>
      </w:pPr>
      <w:r>
        <w:rPr>
          <w:rFonts w:ascii="Arial" w:cs="Arial" w:eastAsia="Arial" w:hAnsi="Arial"/>
          <w:sz w:val="22"/>
          <w:szCs w:val="22"/>
        </w:rPr>
        <w:t xml:space="preserve">EM is slower but more accurate, especially with substantial missing genotype data</w:t>
      </w:r>
    </w:p>
    <w:p>
      <w:pPr>
        <w:spacing w:before="100" w:after="100"/>
      </w:pPr>
      <w:r>
        <w:t xml:space="preserve"/>
      </w:r>
    </w:p>
    <w:p>
      <w:pPr>
        <w:pStyle w:val="Heading1"/>
        <w:spacing w:before="360" w:after="180"/>
      </w:pPr>
      <w:r>
        <w:rPr>
          <w:rFonts w:ascii="Arial" w:cs="Arial" w:eastAsia="Arial" w:hAnsi="Arial"/>
          <w:b/>
          <w:bCs/>
          <w:color w:val="2E5C8A"/>
          <w:sz w:val="32"/>
          <w:szCs w:val="32"/>
        </w:rPr>
        <w:t xml:space="preserve">Step 6: Permutation Test and Significance Thresholds</w:t>
      </w:r>
    </w:p>
    <w:p>
      <w:pPr>
        <w:pStyle w:val="Heading2"/>
        <w:spacing w:before="280" w:after="120"/>
      </w:pPr>
      <w:r>
        <w:rPr>
          <w:rFonts w:ascii="Arial" w:cs="Arial" w:eastAsia="Arial" w:hAnsi="Arial"/>
          <w:b/>
          <w:bCs/>
          <w:color w:val="1A3A5C"/>
          <w:sz w:val="26"/>
          <w:szCs w:val="26"/>
        </w:rPr>
        <w:t xml:space="preserve">6.1 What Are Permutations?</w:t>
      </w:r>
    </w:p>
    <w:p>
      <w:pPr>
        <w:spacing w:before="80" w:after="120"/>
      </w:pPr>
      <w:r>
        <w:rPr>
          <w:rFonts w:ascii="Arial" w:cs="Arial" w:eastAsia="Arial" w:hAnsi="Arial"/>
          <w:sz w:val="22"/>
          <w:szCs w:val="22"/>
        </w:rPr>
        <w:t xml:space="preserve">A permutation test determines the LOD score you would expect by chance alone. It randomly shuffles phenotype labels across individuals (breaking any real genotype-phenotype relationship) and re-runs the genome scan. After many repetitions (typically 1000), the distribution of maximum LOD scores tells you what threshold the real data must exceed to be considered statistically significant.</w:t>
      </w:r>
    </w:p>
    <w:p>
      <w:pPr>
        <w:spacing w:before="100" w:after="100"/>
      </w:pPr>
      <w:r>
        <w:t xml:space="preserve"/>
      </w:r>
    </w:p>
    <w:p>
      <w:pPr>
        <w:pStyle w:val="Heading2"/>
        <w:spacing w:before="280" w:after="120"/>
      </w:pPr>
      <w:r>
        <w:rPr>
          <w:rFonts w:ascii="Arial" w:cs="Arial" w:eastAsia="Arial" w:hAnsi="Arial"/>
          <w:b/>
          <w:bCs/>
          <w:color w:val="1A3A5C"/>
          <w:sz w:val="26"/>
          <w:szCs w:val="26"/>
        </w:rPr>
        <w:t xml:space="preserve">6.2 Threshold Output</w:t>
      </w:r>
    </w:p>
    <w:p>
      <w:pPr>
        <w:spacing w:before="80" w:after="120"/>
      </w:pPr>
      <w:r>
        <w:rPr>
          <w:rFonts w:ascii="Arial" w:cs="Arial" w:eastAsia="Arial" w:hAnsi="Arial"/>
          <w:sz w:val="22"/>
          <w:szCs w:val="22"/>
        </w:rPr>
        <w:t xml:space="preserve">The summary(perm.hk) output looks like this: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716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  2.54</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Only 5% of permutations produced a max LOD above 2.54 — this is the genome-wide 5%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2.23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10% of permutations exceeded 2.23 — a more lenient threshold</w:t>
            </w:r>
          </w:p>
        </w:tc>
      </w:tr>
    </w:tbl>
    <w:p>
      <w:pPr>
        <w:spacing w:before="100" w:after="100"/>
      </w:pPr>
      <w:r>
        <w:t xml:space="preserve"/>
      </w:r>
    </w:p>
    <w:p>
      <w:pPr>
        <w:spacing w:before="80" w:after="120"/>
      </w:pPr>
      <w:r>
        <w:rPr>
          <w:rFonts w:ascii="Arial" w:cs="Arial" w:eastAsia="Arial" w:hAnsi="Arial"/>
          <w:sz w:val="22"/>
          <w:szCs w:val="22"/>
        </w:rPr>
        <w:t xml:space="preserve">Any peak in your real scan that exceeds the 5% threshold is considered statistically significant at the genome-wide level.</w:t>
      </w:r>
    </w:p>
    <w:p>
      <w:pPr>
        <w:spacing w:before="100" w:after="100"/>
      </w:pPr>
      <w:r>
        <w:t xml:space="preserve"/>
      </w:r>
    </w:p>
    <w:p>
      <w:pPr>
        <w:pStyle w:val="Heading2"/>
        <w:spacing w:before="280" w:after="120"/>
      </w:pPr>
      <w:r>
        <w:rPr>
          <w:rFonts w:ascii="Arial" w:cs="Arial" w:eastAsia="Arial" w:hAnsi="Arial"/>
          <w:b/>
          <w:bCs/>
          <w:color w:val="1A3A5C"/>
          <w:sz w:val="26"/>
          <w:szCs w:val="26"/>
        </w:rPr>
        <w:t xml:space="preserve">6.3 Genome Scan Plot with Thresholds</w:t>
      </w:r>
    </w:p>
    <w:p>
      <w:pPr>
        <w:spacing w:before="80" w:after="120"/>
      </w:pPr>
      <w:r>
        <w:rPr>
          <w:rFonts w:ascii="Arial" w:cs="Arial" w:eastAsia="Arial" w:hAnsi="Arial"/>
          <w:sz w:val="22"/>
          <w:szCs w:val="22"/>
        </w:rPr>
        <w:t xml:space="preserve">The updated plot shows your LOD scores with two horizontal dashed lines added:</w:t>
      </w:r>
    </w:p>
    <w:p>
      <w:pPr>
        <w:pStyle w:val="ListParagraph"/>
        <w:numPr>
          <w:ilvl w:val="0"/>
          <w:numId w:val="2"/>
        </w:numPr>
        <w:spacing w:before="60" w:after="60"/>
      </w:pPr>
      <w:r>
        <w:rPr>
          <w:rFonts w:ascii="Arial" w:cs="Arial" w:eastAsia="Arial" w:hAnsi="Arial"/>
          <w:sz w:val="22"/>
          <w:szCs w:val="22"/>
        </w:rPr>
        <w:t xml:space="preserve">Red dashed line: 5% genome-wide significance threshold (stricter)</w:t>
      </w:r>
    </w:p>
    <w:p>
      <w:pPr>
        <w:pStyle w:val="ListParagraph"/>
        <w:numPr>
          <w:ilvl w:val="0"/>
          <w:numId w:val="2"/>
        </w:numPr>
        <w:spacing w:before="60" w:after="60"/>
      </w:pPr>
      <w:r>
        <w:rPr>
          <w:rFonts w:ascii="Arial" w:cs="Arial" w:eastAsia="Arial" w:hAnsi="Arial"/>
          <w:sz w:val="22"/>
          <w:szCs w:val="22"/>
        </w:rPr>
        <w:t xml:space="preserve">Blue dashed line: 10% genome-wide significance threshold (more lenient)</w:t>
      </w:r>
    </w:p>
    <w:p>
      <w:pPr>
        <w:spacing w:before="80" w:after="120"/>
      </w:pPr>
      <w:r>
        <w:rPr>
          <w:rFonts w:ascii="Arial" w:cs="Arial" w:eastAsia="Arial" w:hAnsi="Arial"/>
          <w:sz w:val="22"/>
          <w:szCs w:val="22"/>
        </w:rPr>
        <w:t xml:space="preserve">Peaks that rise above the red line are significant at p &lt; 0.05. Peaks between the blue and red lines are suggestive and may be worth noting but should be interpreted with caution.</w:t>
      </w:r>
    </w:p>
    <w:p>
      <w:pPr>
        <w:spacing w:before="100" w:after="100"/>
      </w:pPr>
      <w:r>
        <w:t xml:space="preserve"/>
      </w:r>
    </w:p>
    <w:p>
      <w:pPr>
        <w:pStyle w:val="Heading1"/>
        <w:spacing w:before="360" w:after="180"/>
      </w:pPr>
      <w:r>
        <w:rPr>
          <w:rFonts w:ascii="Arial" w:cs="Arial" w:eastAsia="Arial" w:hAnsi="Arial"/>
          <w:b/>
          <w:bCs/>
          <w:color w:val="2E5C8A"/>
          <w:sz w:val="32"/>
          <w:szCs w:val="32"/>
        </w:rPr>
        <w:t xml:space="preserve">Step 7: Significant QTL Summary</w:t>
      </w:r>
    </w:p>
    <w:p>
      <w:pPr>
        <w:spacing w:before="80" w:after="120"/>
      </w:pPr>
      <w:r>
        <w:rPr>
          <w:rFonts w:ascii="Arial" w:cs="Arial" w:eastAsia="Arial" w:hAnsi="Arial"/>
          <w:sz w:val="22"/>
          <w:szCs w:val="22"/>
        </w:rPr>
        <w:t xml:space="preserve">summary(out.hk, perms = perm.hk, alpha = 0.05) lists all QTL peaks that exceed the significance threshold. A typical output looks like: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756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chr</w:t>
            </w:r>
          </w:p>
        </w:tc>
        <w:tc>
          <w:tcPr>
            <w:tcW w:type="dxa" w:w="7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Chromosome where the significant QTL peak was detected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 in cM (centimorgans) of the peak LOD score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lod</w:t>
            </w:r>
          </w:p>
        </w:tc>
        <w:tc>
          <w:tcPr>
            <w:tcW w:type="dxa" w:w="7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LOD score at the peak position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pval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Genome-wide p-value estimated from permutations (0 means &lt;0.001)</w:t>
            </w:r>
          </w:p>
        </w:tc>
      </w:tr>
    </w:tbl>
    <w:p>
      <w:pPr>
        <w:spacing w:before="100" w:after="100"/>
      </w:pPr>
      <w:r>
        <w:t xml:space="preserve"/>
      </w:r>
    </w:p>
    <w:p>
      <w:pPr>
        <w:spacing w:before="80" w:after="120"/>
      </w:pPr>
      <w:r>
        <w:rPr>
          <w:rFonts w:ascii="Arial" w:cs="Arial" w:eastAsia="Arial" w:hAnsi="Arial"/>
          <w:sz w:val="22"/>
          <w:szCs w:val="22"/>
        </w:rPr>
        <w:t xml:space="preserve">This table is the most important output of the analysis. The chromosomes and positions listed here should be used to guide all remaining steps (confidence intervals, multiple-QTL models, and effect plots).</w:t>
      </w:r>
    </w:p>
    <w:p>
      <w:pPr>
        <w:pBdr>
          <w:left w:val="single" w:color="F0A500" w:sz="6" w:space="10"/>
        </w:pBdr>
        <w:spacing w:before="100" w:after="100"/>
        <w:ind w:left="720"/>
      </w:pPr>
      <w:r>
        <w:rPr>
          <w:rFonts w:ascii="Arial" w:cs="Arial" w:eastAsia="Arial" w:hAnsi="Arial"/>
          <w:i/>
          <w:iCs/>
          <w:color w:val="555555"/>
          <w:sz w:val="20"/>
          <w:szCs w:val="20"/>
        </w:rPr>
        <w:t xml:space="preserve">Note: If no rows are printed, no significant QTLs were found at alpha = 0.05. Consider relaxing to alpha = 0.10 or increasing sample size.</w:t>
      </w:r>
    </w:p>
    <w:p>
      <w:pPr>
        <w:spacing w:before="100" w:after="100"/>
      </w:pPr>
      <w:r>
        <w:t xml:space="preserve"/>
      </w:r>
    </w:p>
    <w:p>
      <w:pPr>
        <w:pStyle w:val="Heading1"/>
        <w:spacing w:before="360" w:after="180"/>
      </w:pPr>
      <w:r>
        <w:rPr>
          <w:rFonts w:ascii="Arial" w:cs="Arial" w:eastAsia="Arial" w:hAnsi="Arial"/>
          <w:b/>
          <w:bCs/>
          <w:color w:val="2E5C8A"/>
          <w:sz w:val="32"/>
          <w:szCs w:val="32"/>
        </w:rPr>
        <w:t xml:space="preserve">Step 8: Confidence Intervals</w:t>
      </w:r>
    </w:p>
    <w:p>
      <w:pPr>
        <w:spacing w:before="80" w:after="120"/>
      </w:pPr>
      <w:r>
        <w:rPr>
          <w:rFonts w:ascii="Arial" w:cs="Arial" w:eastAsia="Arial" w:hAnsi="Arial"/>
          <w:sz w:val="22"/>
          <w:szCs w:val="22"/>
        </w:rPr>
        <w:t xml:space="preserve">Confidence intervals tell you the genomic region most likely to contain the true QTL position. Two methods are used:</w:t>
      </w:r>
    </w:p>
    <w:p>
      <w:pPr>
        <w:spacing w:before="100" w:after="100"/>
      </w:pPr>
      <w:r>
        <w:t xml:space="preserve"/>
      </w:r>
    </w:p>
    <w:p>
      <w:pPr>
        <w:pStyle w:val="Heading2"/>
        <w:spacing w:before="280" w:after="120"/>
      </w:pPr>
      <w:r>
        <w:rPr>
          <w:rFonts w:ascii="Arial" w:cs="Arial" w:eastAsia="Arial" w:hAnsi="Arial"/>
          <w:b/>
          <w:bCs/>
          <w:color w:val="1A3A5C"/>
          <w:sz w:val="26"/>
          <w:szCs w:val="26"/>
        </w:rPr>
        <w:t xml:space="preserve">8.1 LOD Drop Interval (lodint)</w:t>
      </w:r>
    </w:p>
    <w:p>
      <w:pPr>
        <w:spacing w:before="80" w:after="120"/>
      </w:pPr>
      <w:r>
        <w:rPr>
          <w:rFonts w:ascii="Arial" w:cs="Arial" w:eastAsia="Arial" w:hAnsi="Arial"/>
          <w:sz w:val="22"/>
          <w:szCs w:val="22"/>
        </w:rPr>
        <w:t xml:space="preserve">The LOD drop interval includes all positions where the LOD score is within a specified amount (drop = 1.5) of the peak. A drop of 1.5 LOD units corresponds roughly to a 95% confidence interval in many experimental designs.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8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chr</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Chromosome of the QTL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 in cM — the three rows show: left boundary, peak, right boundary</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lod</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LOD score at each boundary and the peak</w:t>
            </w:r>
          </w:p>
        </w:tc>
      </w:tr>
    </w:tbl>
    <w:p>
      <w:pPr>
        <w:spacing w:before="100" w:after="100"/>
      </w:pPr>
      <w:r>
        <w:t xml:space="preserve"/>
      </w:r>
    </w:p>
    <w:p>
      <w:pPr>
        <w:pStyle w:val="Heading2"/>
        <w:spacing w:before="280" w:after="120"/>
      </w:pPr>
      <w:r>
        <w:rPr>
          <w:rFonts w:ascii="Arial" w:cs="Arial" w:eastAsia="Arial" w:hAnsi="Arial"/>
          <w:b/>
          <w:bCs/>
          <w:color w:val="1A3A5C"/>
          <w:sz w:val="26"/>
          <w:szCs w:val="26"/>
        </w:rPr>
        <w:t xml:space="preserve">8.2 Bayes Credible Interval (bayesint)</w:t>
      </w:r>
    </w:p>
    <w:p>
      <w:pPr>
        <w:spacing w:before="80" w:after="120"/>
      </w:pPr>
      <w:r>
        <w:rPr>
          <w:rFonts w:ascii="Arial" w:cs="Arial" w:eastAsia="Arial" w:hAnsi="Arial"/>
          <w:sz w:val="22"/>
          <w:szCs w:val="22"/>
        </w:rPr>
        <w:t xml:space="preserve">The Bayesian credible interval uses the LOD score profile as a probability distribution over position. prob = 0.95 means the interval contains 95% of the posterior probability for the QTL location. It is generally narrower and more informative than the LOD drop interval.</w:t>
      </w:r>
    </w:p>
    <w:p>
      <w:pPr>
        <w:spacing w:before="80" w:after="120"/>
      </w:pPr>
      <w:r>
        <w:rPr>
          <w:rFonts w:ascii="Arial" w:cs="Arial" w:eastAsia="Arial" w:hAnsi="Arial"/>
          <w:sz w:val="22"/>
          <w:szCs w:val="22"/>
        </w:rPr>
        <w:t xml:space="preserve">The output format is the same three rows: left boundary, peak position, right boundary. A narrow interval (few cM) indicates the QTL position is well-estimated; a wide interval means more markers or individuals are needed for precise localisation.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Interval width</w:t>
            </w:r>
          </w:p>
        </w:tc>
        <w:tc>
          <w:tcPr>
            <w:tcW w:type="dxa" w:w="716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&lt; 10 cM</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Well-localised QTL — high resolution mapping possible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10 - 20 cM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resolution — typical for most experimental cross sizes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&gt; 20 cM</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Poorly localised — consider increasing marker density or sample size</w:t>
            </w:r>
          </w:p>
        </w:tc>
      </w:tr>
    </w:tbl>
    <w:p>
      <w:pPr>
        <w:spacing w:before="100" w:after="100"/>
      </w:pPr>
      <w:r>
        <w:t xml:space="preserve"/>
      </w:r>
    </w:p>
    <w:p>
      <w:pPr>
        <w:pStyle w:val="Heading1"/>
        <w:spacing w:before="360" w:after="180"/>
      </w:pPr>
      <w:r>
        <w:rPr>
          <w:rFonts w:ascii="Arial" w:cs="Arial" w:eastAsia="Arial" w:hAnsi="Arial"/>
          <w:b/>
          <w:bCs/>
          <w:color w:val="2E5C8A"/>
          <w:sz w:val="32"/>
          <w:szCs w:val="32"/>
        </w:rPr>
        <w:t xml:space="preserve">Step 9: Two-QTL Genome Scan</w:t>
      </w:r>
    </w:p>
    <w:p>
      <w:pPr>
        <w:pStyle w:val="Heading2"/>
        <w:spacing w:before="280" w:after="120"/>
      </w:pPr>
      <w:r>
        <w:rPr>
          <w:rFonts w:ascii="Arial" w:cs="Arial" w:eastAsia="Arial" w:hAnsi="Arial"/>
          <w:b/>
          <w:bCs/>
          <w:color w:val="1A3A5C"/>
          <w:sz w:val="26"/>
          <w:szCs w:val="26"/>
        </w:rPr>
        <w:t xml:space="preserve">9.1 Two-QTL Scan Plot</w:t>
      </w:r>
    </w:p>
    <w:p>
      <w:pPr>
        <w:spacing w:before="80" w:after="120"/>
      </w:pPr>
      <w:r>
        <w:rPr>
          <w:rFonts w:ascii="Arial" w:cs="Arial" w:eastAsia="Arial" w:hAnsi="Arial"/>
          <w:sz w:val="22"/>
          <w:szCs w:val="22"/>
        </w:rPr>
        <w:t xml:space="preserve">The scantwo() plot is a triangular heatmap where each cell represents a pair of genomic positions. The colour intensity reflects the evidence for two QTLs at those two positions.</w:t>
      </w:r>
    </w:p>
    <w:p>
      <w:pPr>
        <w:pStyle w:val="ListParagraph"/>
        <w:numPr>
          <w:ilvl w:val="0"/>
          <w:numId w:val="2"/>
        </w:numPr>
        <w:spacing w:before="60" w:after="60"/>
      </w:pPr>
      <w:r>
        <w:rPr>
          <w:rFonts w:ascii="Arial" w:cs="Arial" w:eastAsia="Arial" w:hAnsi="Arial"/>
          <w:sz w:val="22"/>
          <w:szCs w:val="22"/>
        </w:rPr>
        <w:t xml:space="preserve">Upper triangle: LOD score for the full two-QTL model (including interaction)</w:t>
      </w:r>
    </w:p>
    <w:p>
      <w:pPr>
        <w:pStyle w:val="ListParagraph"/>
        <w:numPr>
          <w:ilvl w:val="0"/>
          <w:numId w:val="2"/>
        </w:numPr>
        <w:spacing w:before="60" w:after="60"/>
      </w:pPr>
      <w:r>
        <w:rPr>
          <w:rFonts w:ascii="Arial" w:cs="Arial" w:eastAsia="Arial" w:hAnsi="Arial"/>
          <w:sz w:val="22"/>
          <w:szCs w:val="22"/>
        </w:rPr>
        <w:t xml:space="preserve">Lower triangle: LOD score for the additive two-QTL model (no interaction)</w:t>
      </w:r>
    </w:p>
    <w:p>
      <w:pPr>
        <w:pStyle w:val="ListParagraph"/>
        <w:numPr>
          <w:ilvl w:val="0"/>
          <w:numId w:val="2"/>
        </w:numPr>
        <w:spacing w:before="60" w:after="60"/>
      </w:pPr>
      <w:r>
        <w:rPr>
          <w:rFonts w:ascii="Arial" w:cs="Arial" w:eastAsia="Arial" w:hAnsi="Arial"/>
          <w:sz w:val="22"/>
          <w:szCs w:val="22"/>
        </w:rPr>
        <w:t xml:space="preserve">Bright spots on the diagonal: positions where a single QTL has strong evidence</w:t>
      </w:r>
    </w:p>
    <w:p>
      <w:pPr>
        <w:pStyle w:val="ListParagraph"/>
        <w:numPr>
          <w:ilvl w:val="0"/>
          <w:numId w:val="2"/>
        </w:numPr>
        <w:spacing w:before="60" w:after="60"/>
      </w:pPr>
      <w:r>
        <w:rPr>
          <w:rFonts w:ascii="Arial" w:cs="Arial" w:eastAsia="Arial" w:hAnsi="Arial"/>
          <w:sz w:val="22"/>
          <w:szCs w:val="22"/>
        </w:rPr>
        <w:t xml:space="preserve">Bright off-diagonal spots: evidence for two distinct QTLs on different chromosomes</w:t>
      </w:r>
    </w:p>
    <w:p>
      <w:pPr>
        <w:pStyle w:val="ListParagraph"/>
        <w:numPr>
          <w:ilvl w:val="0"/>
          <w:numId w:val="2"/>
        </w:numPr>
        <w:spacing w:before="60" w:after="60"/>
      </w:pPr>
      <w:r>
        <w:rPr>
          <w:rFonts w:ascii="Arial" w:cs="Arial" w:eastAsia="Arial" w:hAnsi="Arial"/>
          <w:sz w:val="22"/>
          <w:szCs w:val="22"/>
        </w:rPr>
        <w:t xml:space="preserve">Bright upper triangle but dim lower triangle: evidence for epistatic interaction between two loci</w:t>
      </w:r>
    </w:p>
    <w:p>
      <w:pPr>
        <w:spacing w:before="100" w:after="100"/>
      </w:pPr>
      <w:r>
        <w:t xml:space="preserve"/>
      </w:r>
    </w:p>
    <w:p>
      <w:pPr>
        <w:pStyle w:val="Heading2"/>
        <w:spacing w:before="280" w:after="120"/>
      </w:pPr>
      <w:r>
        <w:rPr>
          <w:rFonts w:ascii="Arial" w:cs="Arial" w:eastAsia="Arial" w:hAnsi="Arial"/>
          <w:b/>
          <w:bCs/>
          <w:color w:val="1A3A5C"/>
          <w:sz w:val="26"/>
          <w:szCs w:val="26"/>
        </w:rPr>
        <w:t xml:space="preserve">9.2 Two-QTL Summary Table</w:t>
      </w:r>
    </w:p>
    <w:p>
      <w:pPr>
        <w:spacing w:before="80" w:after="120"/>
      </w:pPr>
      <w:r>
        <w:rPr>
          <w:rFonts w:ascii="Arial" w:cs="Arial" w:eastAsia="Arial" w:hAnsi="Arial"/>
          <w:sz w:val="22"/>
          <w:szCs w:val="22"/>
        </w:rPr>
        <w:t xml:space="preserve">The summary output lists significant QTL pairs. Key columns to interpret: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716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pos1f / pos2f</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Peak positions (cM) for the full model (with interaction)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lod.full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LOD score for the full two-QTL model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lod.fv1</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Additional LOD gained by having two QTLs vs one QTL (evidence for a second QTL)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lod.int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LOD score specifically for the interaction term between the two QTLs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pos1a / pos2a</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Peak positions for the additive model (no interaction)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lod.add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LOD score for the additive two-QTL model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lod.av1</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Additional LOD for two additive QTLs vs one QTL</w:t>
            </w:r>
          </w:p>
        </w:tc>
      </w:tr>
    </w:tbl>
    <w:p>
      <w:pPr>
        <w:spacing w:before="100" w:after="100"/>
      </w:pPr>
      <w:r>
        <w:t xml:space="preserve"/>
      </w:r>
    </w:p>
    <w:p>
      <w:pPr>
        <w:pBdr>
          <w:left w:val="single" w:color="F0A500" w:sz="6" w:space="10"/>
        </w:pBdr>
        <w:spacing w:before="100" w:after="100"/>
        <w:ind w:left="720"/>
      </w:pPr>
      <w:r>
        <w:rPr>
          <w:rFonts w:ascii="Arial" w:cs="Arial" w:eastAsia="Arial" w:hAnsi="Arial"/>
          <w:i/>
          <w:iCs/>
          <w:color w:val="555555"/>
          <w:sz w:val="20"/>
          <w:szCs w:val="20"/>
        </w:rPr>
        <w:t xml:space="preserve">Note: A large lod.int value (typically &gt;3) suggests genuine epistasis — the two QTLs interact and their combined effect is not simply additive.</w:t>
      </w:r>
    </w:p>
    <w:p>
      <w:pPr>
        <w:spacing w:before="100" w:after="100"/>
      </w:pPr>
      <w:r>
        <w:t xml:space="preserve"/>
      </w:r>
    </w:p>
    <w:p>
      <w:pPr>
        <w:pStyle w:val="Heading1"/>
        <w:spacing w:before="360" w:after="180"/>
      </w:pPr>
      <w:r>
        <w:rPr>
          <w:rFonts w:ascii="Arial" w:cs="Arial" w:eastAsia="Arial" w:hAnsi="Arial"/>
          <w:b/>
          <w:bCs/>
          <w:color w:val="2E5C8A"/>
          <w:sz w:val="32"/>
          <w:szCs w:val="32"/>
        </w:rPr>
        <w:t xml:space="preserve">Step 10: Multiple-QTL Model</w:t>
      </w:r>
    </w:p>
    <w:p>
      <w:pPr>
        <w:pStyle w:val="Heading2"/>
        <w:spacing w:before="280" w:after="120"/>
      </w:pPr>
      <w:r>
        <w:rPr>
          <w:rFonts w:ascii="Arial" w:cs="Arial" w:eastAsia="Arial" w:hAnsi="Arial"/>
          <w:b/>
          <w:bCs/>
          <w:color w:val="1A3A5C"/>
          <w:sz w:val="26"/>
          <w:szCs w:val="26"/>
        </w:rPr>
        <w:t xml:space="preserve">10.1 fitqtl Summary — Additive Model</w:t>
      </w:r>
    </w:p>
    <w:p>
      <w:pPr>
        <w:spacing w:before="80" w:after="120"/>
      </w:pPr>
      <w:r>
        <w:rPr>
          <w:rFonts w:ascii="Arial" w:cs="Arial" w:eastAsia="Arial" w:hAnsi="Arial"/>
          <w:sz w:val="22"/>
          <w:szCs w:val="22"/>
        </w:rPr>
        <w:t xml:space="preserve">The additive model fits all significant QTLs simultaneously. The summary table has two sections:</w:t>
      </w:r>
    </w:p>
    <w:p>
      <w:pPr>
        <w:spacing w:before="100" w:after="100"/>
      </w:pPr>
      <w:r>
        <w:t xml:space="preserve"/>
      </w:r>
    </w:p>
    <w:p>
      <w:pPr>
        <w:pStyle w:val="Heading3"/>
        <w:spacing w:before="200" w:after="100"/>
      </w:pPr>
      <w:r>
        <w:rPr>
          <w:rFonts w:ascii="Arial" w:cs="Arial" w:eastAsia="Arial" w:hAnsi="Arial"/>
          <w:b/>
          <w:bCs/>
          <w:color w:val="2E5C8A"/>
          <w:sz w:val="24"/>
          <w:szCs w:val="24"/>
        </w:rPr>
        <w:t xml:space="preserve">Full Model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Row/Column</w:t>
            </w:r>
          </w:p>
        </w:tc>
        <w:tc>
          <w:tcPr>
            <w:tcW w:type="dxa" w:w="636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Model df</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Degrees of freedom used by the model (one per QTL for a backcross)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squares explained by all QTLs together</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LOD</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Overall LOD score for the full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Percentage of total phenotypic variance explained by all QTLs combined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Pvalue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Overall significance of the model — should be very small for a good model</w:t>
            </w:r>
          </w:p>
        </w:tc>
      </w:tr>
    </w:tbl>
    <w:p>
      <w:pPr>
        <w:spacing w:before="100" w:after="100"/>
      </w:pPr>
      <w:r>
        <w:t xml:space="preserve"/>
      </w:r>
    </w:p>
    <w:p>
      <w:pPr>
        <w:pStyle w:val="Heading3"/>
        <w:spacing w:before="200" w:after="100"/>
      </w:pPr>
      <w:r>
        <w:rPr>
          <w:rFonts w:ascii="Arial" w:cs="Arial" w:eastAsia="Arial" w:hAnsi="Arial"/>
          <w:b/>
          <w:bCs/>
          <w:color w:val="2E5C8A"/>
          <w:sz w:val="24"/>
          <w:szCs w:val="24"/>
        </w:rPr>
        <w:t xml:space="preserve">Drop-One-at-a-Time ANOVA Table</w:t>
      </w:r>
    </w:p>
    <w:p>
      <w:pPr>
        <w:spacing w:before="80" w:after="120"/>
      </w:pPr>
      <w:r>
        <w:rPr>
          <w:rFonts w:ascii="Arial" w:cs="Arial" w:eastAsia="Arial" w:hAnsi="Arial"/>
          <w:sz w:val="22"/>
          <w:szCs w:val="22"/>
        </w:rPr>
        <w:t xml:space="preserve">This table shows the contribution of each QTL individually after accounting for all other QTLs: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df</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Degrees of freedom for that QTL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III 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Variance explained by this QTL after removing the effects of all other QTLs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LOD</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LOD score for this QTL in the context of the full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Percentage of variance uniquely explained by this QTL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 value</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F-statistic testing whether this QTL's effect is significantly non-zero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Pvalue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Significance of this individual QTL — look for *** (p &lt; 0.001)</w:t>
            </w:r>
          </w:p>
        </w:tc>
      </w:tr>
    </w:tbl>
    <w:p>
      <w:pPr>
        <w:spacing w:before="100" w:after="100"/>
      </w:pPr>
      <w:r>
        <w:t xml:space="preserve"/>
      </w:r>
    </w:p>
    <w:p>
      <w:pPr>
        <w:pStyle w:val="Heading2"/>
        <w:spacing w:before="280" w:after="120"/>
      </w:pPr>
      <w:r>
        <w:rPr>
          <w:rFonts w:ascii="Arial" w:cs="Arial" w:eastAsia="Arial" w:hAnsi="Arial"/>
          <w:b/>
          <w:bCs/>
          <w:color w:val="1A3A5C"/>
          <w:sz w:val="26"/>
          <w:szCs w:val="26"/>
        </w:rPr>
        <w:t xml:space="preserve">10.2 fitqtl Summary — Interaction Model</w:t>
      </w:r>
    </w:p>
    <w:p>
      <w:pPr>
        <w:spacing w:before="80" w:after="120"/>
      </w:pPr>
      <w:r>
        <w:rPr>
          <w:rFonts w:ascii="Arial" w:cs="Arial" w:eastAsia="Arial" w:hAnsi="Arial"/>
          <w:sz w:val="22"/>
          <w:szCs w:val="22"/>
        </w:rPr>
        <w:t xml:space="preserve">The interaction model adds a term for each pair of QTLs interacting. Compare its LOD score and %var to the additive model:</w:t>
      </w:r>
    </w:p>
    <w:p>
      <w:pPr>
        <w:pStyle w:val="ListParagraph"/>
        <w:numPr>
          <w:ilvl w:val="0"/>
          <w:numId w:val="2"/>
        </w:numPr>
        <w:spacing w:before="60" w:after="60"/>
      </w:pPr>
      <w:r>
        <w:rPr>
          <w:rFonts w:ascii="Arial" w:cs="Arial" w:eastAsia="Arial" w:hAnsi="Arial"/>
          <w:sz w:val="22"/>
          <w:szCs w:val="22"/>
        </w:rPr>
        <w:t xml:space="preserve">If the interaction term has a small LOD (&lt; 1) and large p-value (&gt; 0.05): the QTLs act independently — prefer the simpler additive model</w:t>
      </w:r>
    </w:p>
    <w:p>
      <w:pPr>
        <w:pStyle w:val="ListParagraph"/>
        <w:numPr>
          <w:ilvl w:val="0"/>
          <w:numId w:val="2"/>
        </w:numPr>
        <w:spacing w:before="60" w:after="60"/>
      </w:pPr>
      <w:r>
        <w:rPr>
          <w:rFonts w:ascii="Arial" w:cs="Arial" w:eastAsia="Arial" w:hAnsi="Arial"/>
          <w:sz w:val="22"/>
          <w:szCs w:val="22"/>
        </w:rPr>
        <w:t xml:space="preserve">If the interaction term has a large LOD and small p-value: genuine epistasis exists — the interaction model is better</w:t>
      </w:r>
    </w:p>
    <w:p>
      <w:pPr>
        <w:spacing w:before="100" w:after="100"/>
      </w:pPr>
      <w:r>
        <w:t xml:space="preserve"/>
      </w:r>
    </w:p>
    <w:p>
      <w:pPr>
        <w:pStyle w:val="Heading2"/>
        <w:spacing w:before="280" w:after="120"/>
      </w:pPr>
      <w:r>
        <w:rPr>
          <w:rFonts w:ascii="Arial" w:cs="Arial" w:eastAsia="Arial" w:hAnsi="Arial"/>
          <w:b/>
          <w:bCs/>
          <w:color w:val="1A3A5C"/>
          <w:sz w:val="26"/>
          <w:szCs w:val="26"/>
        </w:rPr>
        <w:t xml:space="preserve">10.3 Estimated Effects</w:t>
      </w:r>
    </w:p>
    <w:p>
      <w:pPr>
        <w:spacing w:before="80" w:after="120"/>
      </w:pPr>
      <w:r>
        <w:rPr>
          <w:rFonts w:ascii="Arial" w:cs="Arial" w:eastAsia="Arial" w:hAnsi="Arial"/>
          <w:sz w:val="22"/>
          <w:szCs w:val="22"/>
        </w:rPr>
        <w:t xml:space="preserve">The 'Estimated effects' section at the bottom of the fitqtl summary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Row</w:t>
            </w:r>
          </w:p>
        </w:tc>
        <w:tc>
          <w:tcPr>
            <w:tcW w:type="dxa" w:w="636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Intercept</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Mean phenotype value for the baseline genotype class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QTL name (e.g. 1@50.0)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Effect size: how much the phenotype changes per allele substitution at that QTL</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Interaction term</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Additional effect when both QTLs carry a specific allele combination (only in interaction model)</w:t>
            </w:r>
          </w:p>
        </w:tc>
      </w:tr>
    </w:tbl>
    <w:p>
      <w:pPr>
        <w:spacing w:before="100" w:after="100"/>
      </w:pPr>
      <w:r>
        <w:t xml:space="preserve"/>
      </w:r>
    </w:p>
    <w:p>
      <w:pPr>
        <w:pStyle w:val="Heading2"/>
        <w:spacing w:before="280" w:after="120"/>
      </w:pPr>
      <w:r>
        <w:rPr>
          <w:rFonts w:ascii="Arial" w:cs="Arial" w:eastAsia="Arial" w:hAnsi="Arial"/>
          <w:b/>
          <w:bCs/>
          <w:color w:val="1A3A5C"/>
          <w:sz w:val="26"/>
          <w:szCs w:val="26"/>
        </w:rPr>
        <w:t xml:space="preserve">10.4 refineqtl Output</w:t>
      </w:r>
    </w:p>
    <w:p>
      <w:pPr>
        <w:spacing w:before="80" w:after="120"/>
      </w:pPr>
      <w:r>
        <w:rPr>
          <w:rFonts w:ascii="Arial" w:cs="Arial" w:eastAsia="Arial" w:hAnsi="Arial"/>
          <w:sz w:val="22"/>
          <w:szCs w:val="22"/>
        </w:rPr>
        <w:t xml:space="preserve">refineqtl() re-scans the genome around each detected QTL to find the most precise peak position within the multiple-QTL model context. The output table shows:</w:t>
      </w:r>
    </w:p>
    <w:p>
      <w:pPr>
        <w:pStyle w:val="ListParagraph"/>
        <w:numPr>
          <w:ilvl w:val="0"/>
          <w:numId w:val="2"/>
        </w:numPr>
        <w:spacing w:before="60" w:after="60"/>
      </w:pPr>
      <w:r>
        <w:rPr>
          <w:rFonts w:ascii="Arial" w:cs="Arial" w:eastAsia="Arial" w:hAnsi="Arial"/>
          <w:sz w:val="22"/>
          <w:szCs w:val="22"/>
        </w:rPr>
        <w:t xml:space="preserve">name: QTL label (e.g. Q1, Q2)</w:t>
      </w:r>
    </w:p>
    <w:p>
      <w:pPr>
        <w:pStyle w:val="ListParagraph"/>
        <w:numPr>
          <w:ilvl w:val="0"/>
          <w:numId w:val="2"/>
        </w:numPr>
        <w:spacing w:before="60" w:after="60"/>
      </w:pPr>
      <w:r>
        <w:rPr>
          <w:rFonts w:ascii="Arial" w:cs="Arial" w:eastAsia="Arial" w:hAnsi="Arial"/>
          <w:sz w:val="22"/>
          <w:szCs w:val="22"/>
        </w:rPr>
        <w:t xml:space="preserve">chr: chromosome</w:t>
      </w:r>
    </w:p>
    <w:p>
      <w:pPr>
        <w:pStyle w:val="ListParagraph"/>
        <w:numPr>
          <w:ilvl w:val="0"/>
          <w:numId w:val="2"/>
        </w:numPr>
        <w:spacing w:before="60" w:after="60"/>
      </w:pPr>
      <w:r>
        <w:rPr>
          <w:rFonts w:ascii="Arial" w:cs="Arial" w:eastAsia="Arial" w:hAnsi="Arial"/>
          <w:sz w:val="22"/>
          <w:szCs w:val="22"/>
        </w:rPr>
        <w:t xml:space="preserve">pos: refined peak position in cM — this may differ slightly from the original scanone peak</w:t>
      </w:r>
    </w:p>
    <w:p>
      <w:pPr>
        <w:pStyle w:val="ListParagraph"/>
        <w:numPr>
          <w:ilvl w:val="0"/>
          <w:numId w:val="2"/>
        </w:numPr>
        <w:spacing w:before="60" w:after="60"/>
      </w:pPr>
      <w:r>
        <w:rPr>
          <w:rFonts w:ascii="Arial" w:cs="Arial" w:eastAsia="Arial" w:hAnsi="Arial"/>
          <w:sz w:val="22"/>
          <w:szCs w:val="22"/>
        </w:rPr>
        <w:t xml:space="preserve">n.gen: number of genotype classes (2 for backcross, 3 for F2)</w:t>
      </w:r>
    </w:p>
    <w:p>
      <w:pPr>
        <w:pBdr>
          <w:left w:val="single" w:color="F0A500" w:sz="6" w:space="10"/>
        </w:pBdr>
        <w:spacing w:before="100" w:after="100"/>
        <w:ind w:left="720"/>
      </w:pPr>
      <w:r>
        <w:rPr>
          <w:rFonts w:ascii="Arial" w:cs="Arial" w:eastAsia="Arial" w:hAnsi="Arial"/>
          <w:i/>
          <w:iCs/>
          <w:color w:val="555555"/>
          <w:sz w:val="20"/>
          <w:szCs w:val="20"/>
        </w:rPr>
        <w:t xml:space="preserve">Note: Use the refined positions from refineqtl as your best estimate of each QTL location when reporting results.</w:t>
      </w:r>
    </w:p>
    <w:p>
      <w:pPr>
        <w:spacing w:before="100" w:after="100"/>
      </w:pPr>
      <w:r>
        <w:t xml:space="preserve"/>
      </w:r>
    </w:p>
    <w:p>
      <w:pPr>
        <w:pStyle w:val="Heading1"/>
        <w:spacing w:before="360" w:after="180"/>
      </w:pPr>
      <w:r>
        <w:rPr>
          <w:rFonts w:ascii="Arial" w:cs="Arial" w:eastAsia="Arial" w:hAnsi="Arial"/>
          <w:b/>
          <w:bCs/>
          <w:color w:val="2E5C8A"/>
          <w:sz w:val="32"/>
          <w:szCs w:val="32"/>
        </w:rPr>
        <w:t xml:space="preserve">Step 11: Effect Plots</w:t>
      </w:r>
    </w:p>
    <w:p>
      <w:pPr>
        <w:pStyle w:val="Heading2"/>
        <w:spacing w:before="280" w:after="120"/>
      </w:pPr>
      <w:r>
        <w:rPr>
          <w:rFonts w:ascii="Arial" w:cs="Arial" w:eastAsia="Arial" w:hAnsi="Arial"/>
          <w:b/>
          <w:bCs/>
          <w:color w:val="1A3A5C"/>
          <w:sz w:val="26"/>
          <w:szCs w:val="26"/>
        </w:rPr>
        <w:t xml:space="preserve">11.1 Individual QTL Effect Plots</w:t>
      </w:r>
    </w:p>
    <w:p>
      <w:pPr>
        <w:spacing w:before="80" w:after="120"/>
      </w:pPr>
      <w:r>
        <w:rPr>
          <w:rFonts w:ascii="Arial" w:cs="Arial" w:eastAsia="Arial" w:hAnsi="Arial"/>
          <w:sz w:val="22"/>
          <w:szCs w:val="22"/>
        </w:rPr>
        <w:t xml:space="preserve">Each QTL effect plot shows the mean phenotype value (y-axis) for each genotype class (x-axis) at a specific chromosomal position. For a backcross: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Genotype class</w:t>
            </w:r>
          </w:p>
        </w:tc>
        <w:tc>
          <w:tcPr>
            <w:tcW w:type="dxa" w:w="36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76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What to look for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AA</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Homozygous — both chromosomes carry the allele from parent 1</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Compare mean values between AA and AB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Heterozygous — one chromosome from each parent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large difference indicates a strong QTL effect</w:t>
            </w:r>
          </w:p>
        </w:tc>
      </w:tr>
    </w:tbl>
    <w:p>
      <w:pPr>
        <w:spacing w:before="100" w:after="100"/>
      </w:pPr>
      <w:r>
        <w:t xml:space="preserve"/>
      </w:r>
    </w:p>
    <w:p>
      <w:pPr>
        <w:spacing w:before="80" w:after="120"/>
      </w:pPr>
      <w:r>
        <w:rPr>
          <w:rFonts w:ascii="Arial" w:cs="Arial" w:eastAsia="Arial" w:hAnsi="Arial"/>
          <w:sz w:val="22"/>
          <w:szCs w:val="22"/>
        </w:rPr>
        <w:t xml:space="preserve">The error bars show standard errors. Key things to look for:</w:t>
      </w:r>
    </w:p>
    <w:p>
      <w:pPr>
        <w:pStyle w:val="ListParagraph"/>
        <w:numPr>
          <w:ilvl w:val="0"/>
          <w:numId w:val="2"/>
        </w:numPr>
        <w:spacing w:before="60" w:after="60"/>
      </w:pPr>
      <w:r>
        <w:rPr>
          <w:rFonts w:ascii="Arial" w:cs="Arial" w:eastAsia="Arial" w:hAnsi="Arial"/>
          <w:sz w:val="22"/>
          <w:szCs w:val="22"/>
        </w:rPr>
        <w:t xml:space="preserve">Large separation between group means: strong QTL effect</w:t>
      </w:r>
    </w:p>
    <w:p>
      <w:pPr>
        <w:pStyle w:val="ListParagraph"/>
        <w:numPr>
          <w:ilvl w:val="0"/>
          <w:numId w:val="2"/>
        </w:numPr>
        <w:spacing w:before="60" w:after="60"/>
      </w:pPr>
      <w:r>
        <w:rPr>
          <w:rFonts w:ascii="Arial" w:cs="Arial" w:eastAsia="Arial" w:hAnsi="Arial"/>
          <w:sz w:val="22"/>
          <w:szCs w:val="22"/>
        </w:rPr>
        <w:t xml:space="preserve">Non-overlapping error bars: effect is statistically reliable</w:t>
      </w:r>
    </w:p>
    <w:p>
      <w:pPr>
        <w:pStyle w:val="ListParagraph"/>
        <w:numPr>
          <w:ilvl w:val="0"/>
          <w:numId w:val="2"/>
        </w:numPr>
        <w:spacing w:before="60" w:after="60"/>
      </w:pPr>
      <w:r>
        <w:rPr>
          <w:rFonts w:ascii="Arial" w:cs="Arial" w:eastAsia="Arial" w:hAnsi="Arial"/>
          <w:sz w:val="22"/>
          <w:szCs w:val="22"/>
        </w:rPr>
        <w:t xml:space="preserve">Direction of effect: does the AB genotype increase or decrease the phenotype relative to AA?</w:t>
      </w:r>
    </w:p>
    <w:p>
      <w:pPr>
        <w:pStyle w:val="ListParagraph"/>
        <w:numPr>
          <w:ilvl w:val="0"/>
          <w:numId w:val="2"/>
        </w:numPr>
        <w:spacing w:before="60" w:after="60"/>
      </w:pPr>
      <w:r>
        <w:rPr>
          <w:rFonts w:ascii="Arial" w:cs="Arial" w:eastAsia="Arial" w:hAnsi="Arial"/>
          <w:sz w:val="22"/>
          <w:szCs w:val="22"/>
        </w:rPr>
        <w:t xml:space="preserve">The effect size (difference between means) corresponds to the estimated effect in the fitqtl table</w:t>
      </w:r>
    </w:p>
    <w:p>
      <w:pPr>
        <w:spacing w:before="100" w:after="100"/>
      </w:pPr>
      <w:r>
        <w:t xml:space="preserve"/>
      </w:r>
    </w:p>
    <w:p>
      <w:pPr>
        <w:pStyle w:val="Heading2"/>
        <w:spacing w:before="280" w:after="120"/>
      </w:pPr>
      <w:r>
        <w:rPr>
          <w:rFonts w:ascii="Arial" w:cs="Arial" w:eastAsia="Arial" w:hAnsi="Arial"/>
          <w:b/>
          <w:bCs/>
          <w:color w:val="1A3A5C"/>
          <w:sz w:val="26"/>
          <w:szCs w:val="26"/>
        </w:rPr>
        <w:t xml:space="preserve">11.2 Epistasis (Interaction) Plot</w:t>
      </w:r>
    </w:p>
    <w:p>
      <w:pPr>
        <w:spacing w:before="80" w:after="120"/>
      </w:pPr>
      <w:r>
        <w:rPr>
          <w:rFonts w:ascii="Arial" w:cs="Arial" w:eastAsia="Arial" w:hAnsi="Arial"/>
          <w:sz w:val="22"/>
          <w:szCs w:val="22"/>
        </w:rPr>
        <w:t xml:space="preserve">The epistasis plot shows mean phenotype for all combinations of genotypes at two QTLs simultaneously. It uses two lines — one per genotype class at QTL 2 — plotted across genotype classes at QTL 1.</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16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Two parallel lines</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 interaction — the two QTLs act independently (purely additive)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Lines cross or converge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Epistatic interaction — the effect of one QTL depends on the genotype at the other</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One line flat, one sloped</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One QTL only has an effect in one genetic background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lines slope the same way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Additive effects — both QTLs independently affect the phenotype in the same direction</w:t>
            </w:r>
          </w:p>
        </w:tc>
      </w:tr>
    </w:tbl>
    <w:p>
      <w:pPr>
        <w:spacing w:before="100" w:after="100"/>
      </w:pPr>
      <w:r>
        <w:t xml:space="preserve"/>
      </w:r>
    </w:p>
    <w:p>
      <w:pPr>
        <w:pBdr>
          <w:left w:val="single" w:color="F0A500" w:sz="6" w:space="10"/>
        </w:pBdr>
        <w:spacing w:before="100" w:after="100"/>
        <w:ind w:left="720"/>
      </w:pPr>
      <w:r>
        <w:rPr>
          <w:rFonts w:ascii="Arial" w:cs="Arial" w:eastAsia="Arial" w:hAnsi="Arial"/>
          <w:i/>
          <w:iCs/>
          <w:color w:val="555555"/>
          <w:sz w:val="20"/>
          <w:szCs w:val="20"/>
        </w:rPr>
        <w:t xml:space="preserve">Note: Crossing lines are the hallmark of epistasis. If the interaction LOD score in Step 10 was small (&lt; 1), any apparent crossing in the plot is likely due to sampling noise, not true biological interaction.</w:t>
      </w:r>
    </w:p>
    <w:p>
      <w:pPr>
        <w:spacing w:before="100" w:after="100"/>
      </w:pPr>
      <w:r>
        <w:t xml:space="preserve"/>
      </w:r>
    </w:p>
    <w:p>
      <w:pPr>
        <w:pStyle w:val="Heading1"/>
        <w:spacing w:before="360" w:after="180"/>
      </w:pPr>
      <w:r>
        <w:rPr>
          <w:rFonts w:ascii="Arial" w:cs="Arial" w:eastAsia="Arial" w:hAnsi="Arial"/>
          <w:b/>
          <w:bCs/>
          <w:color w:val="2E5C8A"/>
          <w:sz w:val="32"/>
          <w:szCs w:val="32"/>
        </w:rPr>
        <w:t xml:space="preserve">Overall Interpretation Checklist</w:t>
      </w:r>
    </w:p>
    <w:p>
      <w:pPr>
        <w:spacing w:before="80" w:after="120"/>
      </w:pPr>
      <w:r>
        <w:rPr>
          <w:rFonts w:ascii="Arial" w:cs="Arial" w:eastAsia="Arial" w:hAnsi="Arial"/>
          <w:sz w:val="22"/>
          <w:szCs w:val="22"/>
        </w:rPr>
        <w:t xml:space="preserve">Use this checklist when writing up or reporting your QTL analysis results: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16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Where to find the answer</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Were any significant QTLs detected?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Step 7 summary table — look for rows above the threshold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which chromosomes and positions?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7 — chr and pos columns</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How strong is the evidence?</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Step 7 — LOD score and p-value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much variance do the QTLs explain?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10 fitqtl — %var column</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What is the genomic region of each QTL?</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Step 8 — LOD drop and Bayes intervals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the QTLs interact with each other?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9 lod.int and Step 10 interaction model p-value</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What is the direction of each QTL effect?</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Step 11 effect plots and Step 10 estimated effects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the data quality acceptable?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 plot — genotype frequencies and missing data patterns</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Are there likely genotyping errors?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Step 4 top.errorlod output</w:t>
            </w:r>
          </w:p>
        </w:tc>
      </w:tr>
    </w:tbl>
    <w:p>
      <w:pPr>
        <w:spacing w:before="100" w:after="100"/>
      </w:pPr>
      <w:r>
        <w:t xml:space="preserve"/>
      </w:r>
    </w:p>
    <w:p>
      <w:pPr>
        <w:pStyle w:val="Heading1"/>
        <w:spacing w:before="360" w:after="180"/>
      </w:pPr>
      <w:r>
        <w:rPr>
          <w:rFonts w:ascii="Arial" w:cs="Arial" w:eastAsia="Arial" w:hAnsi="Arial"/>
          <w:b/>
          <w:bCs/>
          <w:color w:val="2E5C8A"/>
          <w:sz w:val="32"/>
          <w:szCs w:val="32"/>
        </w:rPr>
        <w:t xml:space="preserve">Common Issues and Solutions</w:t>
      </w:r>
    </w:p>
    <w:p>
      <w:pPr>
        <w:spacing w:before="100" w:after="1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0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0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 significant QTLs found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Small sample size, weak QTL effects, or low marker density</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Increase n, use denser markers, or try alpha = 0.10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wide confidence intervals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Sparse markers or small sample size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more markers in the QTL region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LOD peaks at chromosome ends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Edge artefact from sparse marker coverage at telomeres</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Add terminal markers or interpret with caution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 and HK scans disagree strongly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Non-normal phenotype or large amount of missing data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 phenotype or increase genotyping completeness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 genotyping error rate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Lab or data quality issues</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Investigate top.errorlod markers and consider removing them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Interaction LOD is large but effect plot shows parallel lines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 artefact from small sample size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over-interpret — replication needed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Phenotype histogram is very skewed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Non-normal trait distribution</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Log-transform or use non-parametric mapping methods</w:t>
            </w:r>
          </w:p>
        </w:tc>
      </w:tr>
    </w:tbl>
    <w:p>
      <w:pPr>
        <w:spacing w:before="100" w:after="100"/>
      </w:pPr>
      <w:r>
        <w:t xml:space="preserve"/>
      </w:r>
    </w:p>
    <w:p>
      <w:pPr>
        <w:pStyle w:val="Heading1"/>
        <w:spacing w:before="360" w:after="180"/>
      </w:pPr>
      <w:r>
        <w:rPr>
          <w:rFonts w:ascii="Arial" w:cs="Arial" w:eastAsia="Arial" w:hAnsi="Arial"/>
          <w:b/>
          <w:bCs/>
          <w:color w:val="2E5C8A"/>
          <w:sz w:val="32"/>
          <w:szCs w:val="32"/>
        </w:rPr>
        <w:t xml:space="preserve">Glossary of Key Terms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QTL</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Quantitative Trait Locus — a genomic region statistically associated with variation in a measurable trait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LOD score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Log10 likelihood ratio comparing a model with a QTL to a model without one; higher = stronger evidence</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cM (centimorgan)</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Unit of genetic distance; 1 cM corresponds to approximately 1% recombination frequency between two markers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Backcross (BC)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 between F1 hybrid and one of the parental lines; produces two genotype classes (AA and AB)</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Intercross (F2)</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Cross between two F1 hybrids; produces three genotype classes (AA, AB, BB)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Epistasis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Interaction between two QTLs where the effect of one depends on the genotype at the other</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Permutation threshold</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LOD score that only 5% (or 10%) of random permutations exceed — used as significance threshold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Percentage of total phenotypic variance explained by a QTL or set of QTLs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HMM</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Hidden Markov Model — used to estimate genotype probabilities between markers from flanking marker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Haley-Knott regression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QTL mapping method using regression on genotype probabilities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EM algorithm</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Expectation-Maximisation — slower but more accurate QTL mapping method, especially with missing data</w:t>
            </w:r>
          </w:p>
        </w:tc>
      </w:tr>
    </w:tbl>
    <w:p>
      <w:pPr>
        <w:spacing w:before="100" w:after="100"/>
      </w:pPr>
      <w:r>
        <w:t xml:space="preserve"/>
      </w:r>
    </w:p>
    <w:p>
      <w:pPr>
        <w:pBdr>
          <w:bottom w:val="single" w:color="CCCCCC" w:sz="4" w:space="1"/>
        </w:pBdr>
        <w:spacing w:before="200" w:after="200"/>
      </w:pPr>
      <w:r>
        <w:t xml:space="preserve"/>
      </w:r>
    </w:p>
    <w:p>
      <w:pPr>
        <w:spacing w:before="200" w:after="0"/>
        <w:jc w:val="center"/>
      </w:pPr>
      <w:r>
        <w:rPr>
          <w:rFonts w:ascii="Arial" w:cs="Arial" w:eastAsia="Arial" w:hAnsi="Arial"/>
          <w:i/>
          <w:iCs/>
          <w:color w:val="888888"/>
          <w:sz w:val="18"/>
          <w:szCs w:val="18"/>
        </w:rPr>
        <w:t xml:space="preserve">Reference: Broman &amp; Sen (2009) A Guide to QTL Mapping with R/qtl. Springer. | rqtl.org</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5C8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3A5C"/>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2026-02-20T02:26:41.276Z</dcterms:created>
  <dcterms:modified xsi:type="dcterms:W3CDTF">2026-02-20T02:26:41.277Z</dcterms:modified>
</cp:coreProperties>
</file>

<file path=docProps/custom.xml><?xml version="1.0" encoding="utf-8"?>
<Properties xmlns="http://schemas.openxmlformats.org/officeDocument/2006/custom-properties" xmlns:vt="http://schemas.openxmlformats.org/officeDocument/2006/docPropsVTypes"/>
</file>