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24000" cy="152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Documentation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</w:t>
      </w:r>
    </w:p>
    <w:tbl>
      <w:tblPr>
        <w:tblStyle w:val="Table1"/>
        <w:tblW w:w="9345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7005"/>
        <w:tblGridChange w:id="0">
          <w:tblGrid>
            <w:gridCol w:w="234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Entity #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Shopify-Mapping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Entity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Shopify Mapping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Entity Type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[ ] Screen [ ] Report [ ] Form [x] Other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Account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Aria Systems, Inc.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 on another program..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01/31/2022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Source Needs Document link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 https://docs.google.com/spreadsheets/d/16GBr4QwPuzXHsJvzvxnm1BpjGLIOvvh4qTbChxf2DOQ/edit#gid=245883447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Ticket Number/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Quote number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P20200506.0001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Aria Consultant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Product Line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All Aria Products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Document Section</w:t>
            </w:r>
          </w:p>
        </w:tc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Features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 Screens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 Interface Design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User Interface Rules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 Reports and Forms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Option Grid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Report/Form Layout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 Objects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Testing Cases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915"/>
        <w:gridCol w:w="4860"/>
        <w:tblGridChange w:id="0">
          <w:tblGrid>
            <w:gridCol w:w="510"/>
            <w:gridCol w:w="3915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Section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bj56sisgsbk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Features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Entity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 w:firstLine="0"/>
              <w:rPr/>
            </w:pPr>
            <w:hyperlink w:anchor="jmi1kod3zxm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Entity 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Installed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c2jsu18xhl4q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Installed Modules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Program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64e3zvzihyzt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 Names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User-defined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Rule="auto"/>
              <w:ind w:left="0" w:right="0" w:firstLine="0"/>
              <w:rPr/>
            </w:pPr>
            <w:hyperlink w:anchor="rlsf0fuej8e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 Defined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Interface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ctuqv2y2kqw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 Interface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Messages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9fusoim8q49v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Messages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Data Update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6erspctewox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Update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Tables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5y1n2po1vwzr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Tables Updates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Tracking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hyperlink w:anchor="d1hzn8mc505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Tracking Entries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bj56sisgsbk8" w:id="0"/>
          <w:bookmarkEnd w:id="0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Features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Use immediate qty instead of quantity to update shopify stock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jmi1kod3zxm1" w:id="1"/>
          <w:bookmarkEnd w:id="1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Entity Settings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</w:t>
      </w:r>
    </w:p>
    <w:tbl>
      <w:tblPr>
        <w:tblStyle w:val="Table6"/>
        <w:tblW w:w="9360.0" w:type="dxa"/>
        <w:jc w:val="left"/>
        <w:tblInd w:w="1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250"/>
        <w:gridCol w:w="900"/>
        <w:gridCol w:w="3870"/>
        <w:tblGridChange w:id="0">
          <w:tblGrid>
            <w:gridCol w:w="2340"/>
            <w:gridCol w:w="2250"/>
            <w:gridCol w:w="90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Setup Physical name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Setup Logical name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Setup Module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How this setup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affect</w:t>
            </w: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 the program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c2jsu18xhl4q" w:id="2"/>
          <w:bookmarkEnd w:id="2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Installed Modules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EDI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64e3zvzihyzt" w:id="3"/>
          <w:bookmarkEnd w:id="3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 Names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995"/>
        <w:gridCol w:w="930"/>
        <w:gridCol w:w="930"/>
        <w:gridCol w:w="4230"/>
        <w:tblGridChange w:id="0">
          <w:tblGrid>
            <w:gridCol w:w="1275"/>
            <w:gridCol w:w="1995"/>
            <w:gridCol w:w="930"/>
            <w:gridCol w:w="93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 ID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shppd.xml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shppd.xml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$/EDI/EDI3.0/XMLMAPPINGS/SHP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User-Defined Functions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710"/>
        <w:gridCol w:w="1470"/>
        <w:gridCol w:w="4905"/>
        <w:tblGridChange w:id="0">
          <w:tblGrid>
            <w:gridCol w:w="1275"/>
            <w:gridCol w:w="1710"/>
            <w:gridCol w:w="1470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ID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Called by</w:t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ctuqv2y2kqwd" w:id="4"/>
          <w:bookmarkEnd w:id="4"/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User Interface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45818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15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9fusoim8q49v" w:id="5"/>
          <w:bookmarkEnd w:id="5"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Messages List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Message ID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Message Text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Message Variables’ values</w:t>
            </w:r>
          </w:p>
        </w:tc>
        <w:tc>
          <w:tcPr>
            <w:shd w:fill="ead1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hd w:fill="auto" w:val="clear"/>
                <w:vertAlign w:val="baseline"/>
                <w:rtl w:val="0"/>
              </w:rPr>
              <w:t xml:space="preserve">When does the message Appear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6erspctewoxn" w:id="6"/>
          <w:bookmarkEnd w:id="6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 Update Diagram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5y1n2po1vwzr" w:id="7"/>
          <w:bookmarkEnd w:id="7"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Tables Updates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460"/>
        <w:gridCol w:w="5385"/>
        <w:tblGridChange w:id="0">
          <w:tblGrid>
            <w:gridCol w:w="1515"/>
            <w:gridCol w:w="246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d1hzn8mc5057" w:id="8"/>
          <w:bookmarkEnd w:id="8"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Tracking Entries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Tracking Entry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B612528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bwj3sqnnvjia" w:id="9"/>
          <w:bookmarkEnd w:id="9"/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Tracking Entry #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widowControl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