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di0j49j6oqc" w:id="0"/>
      <w:bookmarkEnd w:id="0"/>
      <w:r w:rsidDel="00000000" w:rsidR="00000000" w:rsidRPr="00000000">
        <w:rPr>
          <w:rtl w:val="0"/>
        </w:rPr>
        <w:t xml:space="preserve">Week 5 Team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265y2qtdb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Date: 2024-08-25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9s167qlbb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Location: Online chat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p4lydle7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team member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/>
      </w:pPr>
      <w:bookmarkStart w:colFirst="0" w:colLast="0" w:name="_r2bt4uilwld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and modify documents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for audit2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the distribution of tasks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a8w1lxopbqc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yern1fkuntr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Review and modify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and modify decision log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modify reflection log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modify risk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rzh9ye6sl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Prepare for audit2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PPT Creation: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includes all necessary details to meet the audit's expectations.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Refining Report Documentation: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We work on updating the document to reflect the latest project developments and ensure it aligns with the requirements of Audit2.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Project Follow-up: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Ensue all tasks are on track for completion before the audit. 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Confirm the distribution of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Yushan and Haifan are responsible for the frontend development.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Backend (Database):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Derek and Chu have been assigned the backend tasks, specifically focusing on the database.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Algorithm Models: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Juliang, Kun, and Jingbin will develop and implement the algorithm models.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