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B0AEC" w:rsidRDefault="008B0AEC">
      <w:pPr>
        <w:spacing w:after="1600"/>
      </w:pPr>
    </w:p>
    <w:p w:rsidR="008B0AEC" w:rsidRDefault="008B0AEC">
      <w:pPr>
        <w:pBdr>
          <w:bottom w:val="single" w:sz="12" w:space="1" w:color="9C223F"/>
        </w:pBdr>
        <w:jc w:val="center"/>
      </w:pPr>
    </w:p>
    <w:p w:rsidR="008B0AEC" w:rsidRDefault="008B0AEC">
      <w:pPr>
        <w:spacing w:after="400"/>
      </w:pPr>
    </w:p>
    <w:p w:rsidR="008B0AEC" w:rsidRDefault="00000000">
      <w:pPr>
        <w:spacing w:before="200" w:after="80"/>
        <w:jc w:val="center"/>
      </w:pPr>
      <w:r>
        <w:rPr>
          <w:b/>
          <w:bCs/>
          <w:color w:val="9C223F"/>
          <w:sz w:val="52"/>
          <w:szCs w:val="52"/>
        </w:rPr>
        <w:t>GANADO SALUDABLE</w:t>
      </w:r>
    </w:p>
    <w:p w:rsidR="008B0AEC" w:rsidRDefault="00000000">
      <w:pPr>
        <w:spacing w:after="40"/>
        <w:jc w:val="center"/>
      </w:pPr>
      <w:r>
        <w:rPr>
          <w:color w:val="1A1A2E"/>
          <w:sz w:val="28"/>
          <w:szCs w:val="28"/>
        </w:rPr>
        <w:t>Sistema Integral de Auditoría Epidemiológica Bovina</w:t>
      </w:r>
    </w:p>
    <w:p w:rsidR="008B0AEC" w:rsidRDefault="008B0AEC">
      <w:pPr>
        <w:spacing w:after="200"/>
      </w:pPr>
    </w:p>
    <w:p w:rsidR="008B0AEC" w:rsidRDefault="008B0AEC">
      <w:pPr>
        <w:pBdr>
          <w:bottom w:val="single" w:sz="6" w:space="1" w:color="C9A84C"/>
        </w:pBdr>
        <w:jc w:val="center"/>
      </w:pPr>
    </w:p>
    <w:p w:rsidR="008B0AEC" w:rsidRDefault="008B0AEC">
      <w:pPr>
        <w:spacing w:after="400"/>
      </w:pPr>
    </w:p>
    <w:p w:rsidR="008B0AEC" w:rsidRDefault="00000000">
      <w:pPr>
        <w:spacing w:before="80" w:after="200"/>
        <w:jc w:val="center"/>
      </w:pPr>
      <w:r>
        <w:rPr>
          <w:b/>
          <w:bCs/>
          <w:color w:val="C9A84C"/>
          <w:sz w:val="32"/>
          <w:szCs w:val="32"/>
        </w:rPr>
        <w:t>SEGUNDO AVANCE — REPORTE DE EJECUCIÓN</w:t>
      </w:r>
    </w:p>
    <w:p w:rsidR="008B0AEC" w:rsidRDefault="008B0AEC">
      <w:pPr>
        <w:spacing w:after="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8B0AEC">
        <w:tblPrEx>
          <w:tblCellMar>
            <w:top w:w="0" w:type="dxa"/>
            <w:bottom w:w="0" w:type="dxa"/>
          </w:tblCellMar>
        </w:tblPrEx>
        <w:tc>
          <w:tcPr>
            <w:tcW w:w="3600" w:type="dxa"/>
            <w:shd w:val="clear" w:color="auto" w:fill="9C223F"/>
            <w:tcMar>
              <w:top w:w="80" w:type="dxa"/>
              <w:left w:w="160" w:type="dxa"/>
              <w:bottom w:w="80" w:type="dxa"/>
              <w:right w:w="160" w:type="dxa"/>
            </w:tcMar>
          </w:tcPr>
          <w:p w:rsidR="008B0AEC" w:rsidRDefault="00000000">
            <w:pPr>
              <w:jc w:val="right"/>
            </w:pPr>
            <w:r>
              <w:rPr>
                <w:b/>
                <w:bCs/>
                <w:color w:val="FFFFFF"/>
                <w:sz w:val="20"/>
                <w:szCs w:val="20"/>
              </w:rPr>
              <w:t>Universidad</w:t>
            </w:r>
          </w:p>
        </w:tc>
        <w:tc>
          <w:tcPr>
            <w:tcW w:w="5426" w:type="dxa"/>
            <w:tcBorders>
              <w:left w:val="single" w:sz="3" w:space="0" w:color="C9A84C"/>
            </w:tcBorders>
            <w:shd w:val="clear" w:color="auto" w:fill="F8F4F0"/>
            <w:tcMar>
              <w:top w:w="80" w:type="dxa"/>
              <w:left w:w="160" w:type="dxa"/>
              <w:bottom w:w="80" w:type="dxa"/>
              <w:right w:w="160" w:type="dxa"/>
            </w:tcMar>
          </w:tcPr>
          <w:p w:rsidR="008B0AEC" w:rsidRDefault="00000000">
            <w:r>
              <w:rPr>
                <w:color w:val="1A1A2E"/>
                <w:sz w:val="20"/>
                <w:szCs w:val="20"/>
              </w:rPr>
              <w:t>Universidad Nacional "Rosario Castellanos"</w:t>
            </w:r>
          </w:p>
        </w:tc>
      </w:tr>
      <w:tr w:rsidR="008B0AEC">
        <w:tblPrEx>
          <w:tblCellMar>
            <w:top w:w="0" w:type="dxa"/>
            <w:bottom w:w="0" w:type="dxa"/>
          </w:tblCellMar>
        </w:tblPrEx>
        <w:tc>
          <w:tcPr>
            <w:tcW w:w="3600" w:type="dxa"/>
            <w:shd w:val="clear" w:color="auto" w:fill="9C223F"/>
            <w:tcMar>
              <w:top w:w="80" w:type="dxa"/>
              <w:left w:w="160" w:type="dxa"/>
              <w:bottom w:w="80" w:type="dxa"/>
              <w:right w:w="160" w:type="dxa"/>
            </w:tcMar>
          </w:tcPr>
          <w:p w:rsidR="008B0AEC" w:rsidRDefault="00000000">
            <w:pPr>
              <w:jc w:val="right"/>
            </w:pPr>
            <w:r>
              <w:rPr>
                <w:b/>
                <w:bCs/>
                <w:color w:val="FFFFFF"/>
                <w:sz w:val="20"/>
                <w:szCs w:val="20"/>
              </w:rPr>
              <w:t>Carrera</w:t>
            </w:r>
          </w:p>
        </w:tc>
        <w:tc>
          <w:tcPr>
            <w:tcW w:w="5426" w:type="dxa"/>
            <w:tcBorders>
              <w:left w:val="single" w:sz="3" w:space="0" w:color="C9A84C"/>
            </w:tcBorders>
            <w:shd w:val="clear" w:color="auto" w:fill="F8F4F0"/>
            <w:tcMar>
              <w:top w:w="80" w:type="dxa"/>
              <w:left w:w="160" w:type="dxa"/>
              <w:bottom w:w="80" w:type="dxa"/>
              <w:right w:w="160" w:type="dxa"/>
            </w:tcMar>
          </w:tcPr>
          <w:p w:rsidR="008B0AEC" w:rsidRDefault="00000000">
            <w:r>
              <w:rPr>
                <w:color w:val="1A1A2E"/>
                <w:sz w:val="20"/>
                <w:szCs w:val="20"/>
              </w:rPr>
              <w:t>Licenciatura en Ciencias de Datos para Negocios</w:t>
            </w:r>
          </w:p>
        </w:tc>
      </w:tr>
      <w:tr w:rsidR="008B0AEC">
        <w:tblPrEx>
          <w:tblCellMar>
            <w:top w:w="0" w:type="dxa"/>
            <w:bottom w:w="0" w:type="dxa"/>
          </w:tblCellMar>
        </w:tblPrEx>
        <w:tc>
          <w:tcPr>
            <w:tcW w:w="3600" w:type="dxa"/>
            <w:shd w:val="clear" w:color="auto" w:fill="9C223F"/>
            <w:tcMar>
              <w:top w:w="80" w:type="dxa"/>
              <w:left w:w="160" w:type="dxa"/>
              <w:bottom w:w="80" w:type="dxa"/>
              <w:right w:w="160" w:type="dxa"/>
            </w:tcMar>
          </w:tcPr>
          <w:p w:rsidR="008B0AEC" w:rsidRDefault="00000000">
            <w:pPr>
              <w:jc w:val="right"/>
            </w:pPr>
            <w:r>
              <w:rPr>
                <w:b/>
                <w:bCs/>
                <w:color w:val="FFFFFF"/>
                <w:sz w:val="20"/>
                <w:szCs w:val="20"/>
              </w:rPr>
              <w:t>Semestre</w:t>
            </w:r>
          </w:p>
        </w:tc>
        <w:tc>
          <w:tcPr>
            <w:tcW w:w="5426" w:type="dxa"/>
            <w:tcBorders>
              <w:left w:val="single" w:sz="3" w:space="0" w:color="C9A84C"/>
            </w:tcBorders>
            <w:shd w:val="clear" w:color="auto" w:fill="F8F4F0"/>
            <w:tcMar>
              <w:top w:w="80" w:type="dxa"/>
              <w:left w:w="160" w:type="dxa"/>
              <w:bottom w:w="80" w:type="dxa"/>
              <w:right w:w="160" w:type="dxa"/>
            </w:tcMar>
          </w:tcPr>
          <w:p w:rsidR="008B0AEC" w:rsidRDefault="00000000">
            <w:r>
              <w:rPr>
                <w:color w:val="1A1A2E"/>
                <w:sz w:val="20"/>
                <w:szCs w:val="20"/>
              </w:rPr>
              <w:t>4° — 2026-1</w:t>
            </w:r>
          </w:p>
        </w:tc>
      </w:tr>
      <w:tr w:rsidR="008B0AEC">
        <w:tblPrEx>
          <w:tblCellMar>
            <w:top w:w="0" w:type="dxa"/>
            <w:bottom w:w="0" w:type="dxa"/>
          </w:tblCellMar>
        </w:tblPrEx>
        <w:tc>
          <w:tcPr>
            <w:tcW w:w="3600" w:type="dxa"/>
            <w:shd w:val="clear" w:color="auto" w:fill="9C223F"/>
            <w:tcMar>
              <w:top w:w="80" w:type="dxa"/>
              <w:left w:w="160" w:type="dxa"/>
              <w:bottom w:w="80" w:type="dxa"/>
              <w:right w:w="160" w:type="dxa"/>
            </w:tcMar>
          </w:tcPr>
          <w:p w:rsidR="008B0AEC" w:rsidRDefault="00000000">
            <w:pPr>
              <w:jc w:val="right"/>
            </w:pPr>
            <w:r>
              <w:rPr>
                <w:b/>
                <w:bCs/>
                <w:color w:val="FFFFFF"/>
                <w:sz w:val="20"/>
                <w:szCs w:val="20"/>
              </w:rPr>
              <w:t>Enfermedad</w:t>
            </w:r>
          </w:p>
        </w:tc>
        <w:tc>
          <w:tcPr>
            <w:tcW w:w="5426" w:type="dxa"/>
            <w:tcBorders>
              <w:left w:val="single" w:sz="3" w:space="0" w:color="C9A84C"/>
            </w:tcBorders>
            <w:shd w:val="clear" w:color="auto" w:fill="F8F4F0"/>
            <w:tcMar>
              <w:top w:w="80" w:type="dxa"/>
              <w:left w:w="160" w:type="dxa"/>
              <w:bottom w:w="80" w:type="dxa"/>
              <w:right w:w="160" w:type="dxa"/>
            </w:tcMar>
          </w:tcPr>
          <w:p w:rsidR="008B0AEC" w:rsidRDefault="00000000">
            <w:r>
              <w:rPr>
                <w:color w:val="1A1A2E"/>
                <w:sz w:val="20"/>
                <w:szCs w:val="20"/>
              </w:rPr>
              <w:t>Fiebre Aftosa (FMD) | Proxy: Tuberculosis Bovina</w:t>
            </w:r>
          </w:p>
        </w:tc>
      </w:tr>
      <w:tr w:rsidR="008B0AEC">
        <w:tblPrEx>
          <w:tblCellMar>
            <w:top w:w="0" w:type="dxa"/>
            <w:bottom w:w="0" w:type="dxa"/>
          </w:tblCellMar>
        </w:tblPrEx>
        <w:tc>
          <w:tcPr>
            <w:tcW w:w="3600" w:type="dxa"/>
            <w:shd w:val="clear" w:color="auto" w:fill="9C223F"/>
            <w:tcMar>
              <w:top w:w="80" w:type="dxa"/>
              <w:left w:w="160" w:type="dxa"/>
              <w:bottom w:w="80" w:type="dxa"/>
              <w:right w:w="160" w:type="dxa"/>
            </w:tcMar>
          </w:tcPr>
          <w:p w:rsidR="008B0AEC" w:rsidRDefault="00000000">
            <w:pPr>
              <w:jc w:val="right"/>
            </w:pPr>
            <w:r>
              <w:rPr>
                <w:b/>
                <w:bCs/>
                <w:color w:val="FFFFFF"/>
                <w:sz w:val="20"/>
                <w:szCs w:val="20"/>
              </w:rPr>
              <w:t>Fecha</w:t>
            </w:r>
          </w:p>
        </w:tc>
        <w:tc>
          <w:tcPr>
            <w:tcW w:w="5426" w:type="dxa"/>
            <w:tcBorders>
              <w:left w:val="single" w:sz="3" w:space="0" w:color="C9A84C"/>
            </w:tcBorders>
            <w:shd w:val="clear" w:color="auto" w:fill="F8F4F0"/>
            <w:tcMar>
              <w:top w:w="80" w:type="dxa"/>
              <w:left w:w="160" w:type="dxa"/>
              <w:bottom w:w="80" w:type="dxa"/>
              <w:right w:w="160" w:type="dxa"/>
            </w:tcMar>
          </w:tcPr>
          <w:p w:rsidR="008B0AEC" w:rsidRDefault="00000000">
            <w:r>
              <w:rPr>
                <w:color w:val="1A1A2E"/>
                <w:sz w:val="20"/>
                <w:szCs w:val="20"/>
              </w:rPr>
              <w:t>30 de abril de 2026</w:t>
            </w:r>
          </w:p>
        </w:tc>
      </w:tr>
    </w:tbl>
    <w:p w:rsidR="008B0AEC" w:rsidRDefault="008B0AEC">
      <w:pPr>
        <w:spacing w:after="800"/>
      </w:pPr>
    </w:p>
    <w:p w:rsidR="008B0AEC" w:rsidRDefault="008B0AEC">
      <w:pPr>
        <w:pBdr>
          <w:top w:val="single" w:sz="4" w:space="1" w:color="C9A84C"/>
        </w:pBdr>
        <w:spacing w:before="200"/>
        <w:jc w:val="center"/>
      </w:pPr>
    </w:p>
    <w:p w:rsidR="008B0AEC" w:rsidRDefault="00000000">
      <w:pPr>
        <w:spacing w:before="80"/>
        <w:jc w:val="center"/>
      </w:pPr>
      <w:r>
        <w:rPr>
          <w:i/>
          <w:iCs/>
          <w:color w:val="999999"/>
          <w:sz w:val="16"/>
          <w:szCs w:val="16"/>
        </w:rPr>
        <w:t>Documento generado programáticamente con docx-js</w:t>
      </w:r>
    </w:p>
    <w:p w:rsidR="008B0AEC" w:rsidRDefault="00000000">
      <w:r>
        <w:br w:type="page"/>
      </w:r>
    </w:p>
    <w:p w:rsidR="008B0AEC" w:rsidRDefault="00000000">
      <w:pPr>
        <w:pStyle w:val="Ttulo1"/>
        <w:spacing w:after="200"/>
      </w:pPr>
      <w:bookmarkStart w:id="0" w:name="_Toc228429482"/>
      <w:r>
        <w:lastRenderedPageBreak/>
        <w:t>Tabla de Contenidos</w:t>
      </w:r>
      <w:bookmarkEnd w:id="0"/>
    </w:p>
    <w:sdt>
      <w:sdtPr>
        <w:alias w:val="Tabla de Contenidos"/>
        <w:id w:val="1760716591"/>
      </w:sdtPr>
      <w:sdtContent>
        <w:p w:rsidR="00146AD0" w:rsidRDefault="00000000">
          <w:pPr>
            <w:pStyle w:val="TDC1"/>
            <w:tabs>
              <w:tab w:val="right" w:leader="dot" w:pos="9350"/>
            </w:tabs>
            <w:rPr>
              <w:noProof/>
            </w:rPr>
          </w:pPr>
          <w:r>
            <w:fldChar w:fldCharType="begin"/>
          </w:r>
          <w:r>
            <w:instrText>TOC \h \o "1-3"</w:instrText>
          </w:r>
          <w:r>
            <w:fldChar w:fldCharType="separate"/>
          </w:r>
          <w:hyperlink w:anchor="_Toc228429482" w:history="1">
            <w:r w:rsidR="00146AD0" w:rsidRPr="005A7F6F">
              <w:rPr>
                <w:rStyle w:val="Hipervnculo"/>
                <w:noProof/>
              </w:rPr>
              <w:t>Tabla de Contenidos</w:t>
            </w:r>
            <w:r w:rsidR="00146AD0">
              <w:rPr>
                <w:noProof/>
              </w:rPr>
              <w:tab/>
            </w:r>
            <w:r w:rsidR="00146AD0">
              <w:rPr>
                <w:noProof/>
              </w:rPr>
              <w:fldChar w:fldCharType="begin"/>
            </w:r>
            <w:r w:rsidR="00146AD0">
              <w:rPr>
                <w:noProof/>
              </w:rPr>
              <w:instrText xml:space="preserve"> PAGEREF _Toc228429482 \h </w:instrText>
            </w:r>
            <w:r w:rsidR="00146AD0">
              <w:rPr>
                <w:noProof/>
              </w:rPr>
            </w:r>
            <w:r w:rsidR="00146AD0">
              <w:rPr>
                <w:noProof/>
              </w:rPr>
              <w:fldChar w:fldCharType="separate"/>
            </w:r>
            <w:r w:rsidR="00146AD0">
              <w:rPr>
                <w:noProof/>
              </w:rPr>
              <w:t>2</w:t>
            </w:r>
            <w:r w:rsidR="00146AD0">
              <w:rPr>
                <w:noProof/>
              </w:rPr>
              <w:fldChar w:fldCharType="end"/>
            </w:r>
          </w:hyperlink>
        </w:p>
        <w:p w:rsidR="00146AD0" w:rsidRDefault="00146AD0">
          <w:pPr>
            <w:pStyle w:val="TDC1"/>
            <w:tabs>
              <w:tab w:val="right" w:leader="dot" w:pos="9350"/>
            </w:tabs>
            <w:rPr>
              <w:noProof/>
            </w:rPr>
          </w:pPr>
          <w:hyperlink w:anchor="_Toc228429483" w:history="1">
            <w:r w:rsidRPr="005A7F6F">
              <w:rPr>
                <w:rStyle w:val="Hipervnculo"/>
                <w:noProof/>
              </w:rPr>
              <w:t>1. Introducción</w:t>
            </w:r>
            <w:r>
              <w:rPr>
                <w:noProof/>
              </w:rPr>
              <w:tab/>
            </w:r>
            <w:r>
              <w:rPr>
                <w:noProof/>
              </w:rPr>
              <w:fldChar w:fldCharType="begin"/>
            </w:r>
            <w:r>
              <w:rPr>
                <w:noProof/>
              </w:rPr>
              <w:instrText xml:space="preserve"> PAGEREF _Toc228429483 \h </w:instrText>
            </w:r>
            <w:r>
              <w:rPr>
                <w:noProof/>
              </w:rPr>
            </w:r>
            <w:r>
              <w:rPr>
                <w:noProof/>
              </w:rPr>
              <w:fldChar w:fldCharType="separate"/>
            </w:r>
            <w:r>
              <w:rPr>
                <w:noProof/>
              </w:rPr>
              <w:t>4</w:t>
            </w:r>
            <w:r>
              <w:rPr>
                <w:noProof/>
              </w:rPr>
              <w:fldChar w:fldCharType="end"/>
            </w:r>
          </w:hyperlink>
        </w:p>
        <w:p w:rsidR="00146AD0" w:rsidRDefault="00146AD0">
          <w:pPr>
            <w:pStyle w:val="TDC2"/>
            <w:tabs>
              <w:tab w:val="right" w:leader="dot" w:pos="9350"/>
            </w:tabs>
            <w:rPr>
              <w:noProof/>
            </w:rPr>
          </w:pPr>
          <w:hyperlink w:anchor="_Toc228429484" w:history="1">
            <w:r w:rsidRPr="005A7F6F">
              <w:rPr>
                <w:rStyle w:val="Hipervnculo"/>
                <w:noProof/>
              </w:rPr>
              <w:t>1.1 Resumen del Primer Avance</w:t>
            </w:r>
            <w:r>
              <w:rPr>
                <w:noProof/>
              </w:rPr>
              <w:tab/>
            </w:r>
            <w:r>
              <w:rPr>
                <w:noProof/>
              </w:rPr>
              <w:fldChar w:fldCharType="begin"/>
            </w:r>
            <w:r>
              <w:rPr>
                <w:noProof/>
              </w:rPr>
              <w:instrText xml:space="preserve"> PAGEREF _Toc228429484 \h </w:instrText>
            </w:r>
            <w:r>
              <w:rPr>
                <w:noProof/>
              </w:rPr>
            </w:r>
            <w:r>
              <w:rPr>
                <w:noProof/>
              </w:rPr>
              <w:fldChar w:fldCharType="separate"/>
            </w:r>
            <w:r>
              <w:rPr>
                <w:noProof/>
              </w:rPr>
              <w:t>4</w:t>
            </w:r>
            <w:r>
              <w:rPr>
                <w:noProof/>
              </w:rPr>
              <w:fldChar w:fldCharType="end"/>
            </w:r>
          </w:hyperlink>
        </w:p>
        <w:p w:rsidR="00146AD0" w:rsidRDefault="00146AD0">
          <w:pPr>
            <w:pStyle w:val="TDC2"/>
            <w:tabs>
              <w:tab w:val="right" w:leader="dot" w:pos="9350"/>
            </w:tabs>
            <w:rPr>
              <w:noProof/>
            </w:rPr>
          </w:pPr>
          <w:hyperlink w:anchor="_Toc228429485" w:history="1">
            <w:r w:rsidRPr="005A7F6F">
              <w:rPr>
                <w:rStyle w:val="Hipervnculo"/>
                <w:noProof/>
              </w:rPr>
              <w:t>1.2 Qué se ha ejecutado desde entonces</w:t>
            </w:r>
            <w:r>
              <w:rPr>
                <w:noProof/>
              </w:rPr>
              <w:tab/>
            </w:r>
            <w:r>
              <w:rPr>
                <w:noProof/>
              </w:rPr>
              <w:fldChar w:fldCharType="begin"/>
            </w:r>
            <w:r>
              <w:rPr>
                <w:noProof/>
              </w:rPr>
              <w:instrText xml:space="preserve"> PAGEREF _Toc228429485 \h </w:instrText>
            </w:r>
            <w:r>
              <w:rPr>
                <w:noProof/>
              </w:rPr>
            </w:r>
            <w:r>
              <w:rPr>
                <w:noProof/>
              </w:rPr>
              <w:fldChar w:fldCharType="separate"/>
            </w:r>
            <w:r>
              <w:rPr>
                <w:noProof/>
              </w:rPr>
              <w:t>4</w:t>
            </w:r>
            <w:r>
              <w:rPr>
                <w:noProof/>
              </w:rPr>
              <w:fldChar w:fldCharType="end"/>
            </w:r>
          </w:hyperlink>
        </w:p>
        <w:p w:rsidR="00146AD0" w:rsidRDefault="00146AD0">
          <w:pPr>
            <w:pStyle w:val="TDC1"/>
            <w:tabs>
              <w:tab w:val="right" w:leader="dot" w:pos="9350"/>
            </w:tabs>
            <w:rPr>
              <w:noProof/>
            </w:rPr>
          </w:pPr>
          <w:hyperlink w:anchor="_Toc228429486" w:history="1">
            <w:r w:rsidRPr="005A7F6F">
              <w:rPr>
                <w:rStyle w:val="Hipervnculo"/>
                <w:noProof/>
              </w:rPr>
              <w:t>2. Pipeline de Datos: Adquisición y Transformación</w:t>
            </w:r>
            <w:r>
              <w:rPr>
                <w:noProof/>
              </w:rPr>
              <w:tab/>
            </w:r>
            <w:r>
              <w:rPr>
                <w:noProof/>
              </w:rPr>
              <w:fldChar w:fldCharType="begin"/>
            </w:r>
            <w:r>
              <w:rPr>
                <w:noProof/>
              </w:rPr>
              <w:instrText xml:space="preserve"> PAGEREF _Toc228429486 \h </w:instrText>
            </w:r>
            <w:r>
              <w:rPr>
                <w:noProof/>
              </w:rPr>
            </w:r>
            <w:r>
              <w:rPr>
                <w:noProof/>
              </w:rPr>
              <w:fldChar w:fldCharType="separate"/>
            </w:r>
            <w:r>
              <w:rPr>
                <w:noProof/>
              </w:rPr>
              <w:t>5</w:t>
            </w:r>
            <w:r>
              <w:rPr>
                <w:noProof/>
              </w:rPr>
              <w:fldChar w:fldCharType="end"/>
            </w:r>
          </w:hyperlink>
        </w:p>
        <w:p w:rsidR="00146AD0" w:rsidRDefault="00146AD0">
          <w:pPr>
            <w:pStyle w:val="TDC2"/>
            <w:tabs>
              <w:tab w:val="right" w:leader="dot" w:pos="9350"/>
            </w:tabs>
            <w:rPr>
              <w:noProof/>
            </w:rPr>
          </w:pPr>
          <w:hyperlink w:anchor="_Toc228429487" w:history="1">
            <w:r w:rsidRPr="005A7F6F">
              <w:rPr>
                <w:rStyle w:val="Hipervnculo"/>
                <w:noProof/>
              </w:rPr>
              <w:t>2.1 El Problema de los Datos en México</w:t>
            </w:r>
            <w:r>
              <w:rPr>
                <w:noProof/>
              </w:rPr>
              <w:tab/>
            </w:r>
            <w:r>
              <w:rPr>
                <w:noProof/>
              </w:rPr>
              <w:fldChar w:fldCharType="begin"/>
            </w:r>
            <w:r>
              <w:rPr>
                <w:noProof/>
              </w:rPr>
              <w:instrText xml:space="preserve"> PAGEREF _Toc228429487 \h </w:instrText>
            </w:r>
            <w:r>
              <w:rPr>
                <w:noProof/>
              </w:rPr>
            </w:r>
            <w:r>
              <w:rPr>
                <w:noProof/>
              </w:rPr>
              <w:fldChar w:fldCharType="separate"/>
            </w:r>
            <w:r>
              <w:rPr>
                <w:noProof/>
              </w:rPr>
              <w:t>5</w:t>
            </w:r>
            <w:r>
              <w:rPr>
                <w:noProof/>
              </w:rPr>
              <w:fldChar w:fldCharType="end"/>
            </w:r>
          </w:hyperlink>
        </w:p>
        <w:p w:rsidR="00146AD0" w:rsidRDefault="00146AD0">
          <w:pPr>
            <w:pStyle w:val="TDC2"/>
            <w:tabs>
              <w:tab w:val="right" w:leader="dot" w:pos="9350"/>
            </w:tabs>
            <w:rPr>
              <w:noProof/>
            </w:rPr>
          </w:pPr>
          <w:hyperlink w:anchor="_Toc228429488" w:history="1">
            <w:r w:rsidRPr="005A7F6F">
              <w:rPr>
                <w:rStyle w:val="Hipervnculo"/>
                <w:noProof/>
              </w:rPr>
              <w:t>2.2 Estrategia ELT Multi-Fuente</w:t>
            </w:r>
            <w:r>
              <w:rPr>
                <w:noProof/>
              </w:rPr>
              <w:tab/>
            </w:r>
            <w:r>
              <w:rPr>
                <w:noProof/>
              </w:rPr>
              <w:fldChar w:fldCharType="begin"/>
            </w:r>
            <w:r>
              <w:rPr>
                <w:noProof/>
              </w:rPr>
              <w:instrText xml:space="preserve"> PAGEREF _Toc228429488 \h </w:instrText>
            </w:r>
            <w:r>
              <w:rPr>
                <w:noProof/>
              </w:rPr>
            </w:r>
            <w:r>
              <w:rPr>
                <w:noProof/>
              </w:rPr>
              <w:fldChar w:fldCharType="separate"/>
            </w:r>
            <w:r>
              <w:rPr>
                <w:noProof/>
              </w:rPr>
              <w:t>5</w:t>
            </w:r>
            <w:r>
              <w:rPr>
                <w:noProof/>
              </w:rPr>
              <w:fldChar w:fldCharType="end"/>
            </w:r>
          </w:hyperlink>
        </w:p>
        <w:p w:rsidR="00146AD0" w:rsidRDefault="00146AD0">
          <w:pPr>
            <w:pStyle w:val="TDC2"/>
            <w:tabs>
              <w:tab w:val="right" w:leader="dot" w:pos="9350"/>
            </w:tabs>
            <w:rPr>
              <w:noProof/>
            </w:rPr>
          </w:pPr>
          <w:hyperlink w:anchor="_Toc228429489" w:history="1">
            <w:r w:rsidRPr="005A7F6F">
              <w:rPr>
                <w:rStyle w:val="Hipervnculo"/>
                <w:noProof/>
              </w:rPr>
              <w:t>2.3 Inventario de Datasets Recuperados</w:t>
            </w:r>
            <w:r>
              <w:rPr>
                <w:noProof/>
              </w:rPr>
              <w:tab/>
            </w:r>
            <w:r>
              <w:rPr>
                <w:noProof/>
              </w:rPr>
              <w:fldChar w:fldCharType="begin"/>
            </w:r>
            <w:r>
              <w:rPr>
                <w:noProof/>
              </w:rPr>
              <w:instrText xml:space="preserve"> PAGEREF _Toc228429489 \h </w:instrText>
            </w:r>
            <w:r>
              <w:rPr>
                <w:noProof/>
              </w:rPr>
            </w:r>
            <w:r>
              <w:rPr>
                <w:noProof/>
              </w:rPr>
              <w:fldChar w:fldCharType="separate"/>
            </w:r>
            <w:r>
              <w:rPr>
                <w:noProof/>
              </w:rPr>
              <w:t>5</w:t>
            </w:r>
            <w:r>
              <w:rPr>
                <w:noProof/>
              </w:rPr>
              <w:fldChar w:fldCharType="end"/>
            </w:r>
          </w:hyperlink>
        </w:p>
        <w:p w:rsidR="00146AD0" w:rsidRDefault="00146AD0">
          <w:pPr>
            <w:pStyle w:val="TDC2"/>
            <w:tabs>
              <w:tab w:val="right" w:leader="dot" w:pos="9350"/>
            </w:tabs>
            <w:rPr>
              <w:noProof/>
            </w:rPr>
          </w:pPr>
          <w:hyperlink w:anchor="_Toc228429490" w:history="1">
            <w:r w:rsidRPr="005A7F6F">
              <w:rPr>
                <w:rStyle w:val="Hipervnculo"/>
                <w:noProof/>
              </w:rPr>
              <w:t>2.4 Data Warehouse: Transformación CSV→JSON con Pydantic</w:t>
            </w:r>
            <w:r>
              <w:rPr>
                <w:noProof/>
              </w:rPr>
              <w:tab/>
            </w:r>
            <w:r>
              <w:rPr>
                <w:noProof/>
              </w:rPr>
              <w:fldChar w:fldCharType="begin"/>
            </w:r>
            <w:r>
              <w:rPr>
                <w:noProof/>
              </w:rPr>
              <w:instrText xml:space="preserve"> PAGEREF _Toc228429490 \h </w:instrText>
            </w:r>
            <w:r>
              <w:rPr>
                <w:noProof/>
              </w:rPr>
            </w:r>
            <w:r>
              <w:rPr>
                <w:noProof/>
              </w:rPr>
              <w:fldChar w:fldCharType="separate"/>
            </w:r>
            <w:r>
              <w:rPr>
                <w:noProof/>
              </w:rPr>
              <w:t>6</w:t>
            </w:r>
            <w:r>
              <w:rPr>
                <w:noProof/>
              </w:rPr>
              <w:fldChar w:fldCharType="end"/>
            </w:r>
          </w:hyperlink>
        </w:p>
        <w:p w:rsidR="00146AD0" w:rsidRDefault="00146AD0">
          <w:pPr>
            <w:pStyle w:val="TDC1"/>
            <w:tabs>
              <w:tab w:val="right" w:leader="dot" w:pos="9350"/>
            </w:tabs>
            <w:rPr>
              <w:noProof/>
            </w:rPr>
          </w:pPr>
          <w:hyperlink w:anchor="_Toc228429491" w:history="1">
            <w:r w:rsidRPr="005A7F6F">
              <w:rPr>
                <w:rStyle w:val="Hipervnculo"/>
                <w:noProof/>
              </w:rPr>
              <w:t>3. Hallazgos del Análisis Exploratorio (EDA)</w:t>
            </w:r>
            <w:r>
              <w:rPr>
                <w:noProof/>
              </w:rPr>
              <w:tab/>
            </w:r>
            <w:r>
              <w:rPr>
                <w:noProof/>
              </w:rPr>
              <w:fldChar w:fldCharType="begin"/>
            </w:r>
            <w:r>
              <w:rPr>
                <w:noProof/>
              </w:rPr>
              <w:instrText xml:space="preserve"> PAGEREF _Toc228429491 \h </w:instrText>
            </w:r>
            <w:r>
              <w:rPr>
                <w:noProof/>
              </w:rPr>
            </w:r>
            <w:r>
              <w:rPr>
                <w:noProof/>
              </w:rPr>
              <w:fldChar w:fldCharType="separate"/>
            </w:r>
            <w:r>
              <w:rPr>
                <w:noProof/>
              </w:rPr>
              <w:t>7</w:t>
            </w:r>
            <w:r>
              <w:rPr>
                <w:noProof/>
              </w:rPr>
              <w:fldChar w:fldCharType="end"/>
            </w:r>
          </w:hyperlink>
        </w:p>
        <w:p w:rsidR="00146AD0" w:rsidRDefault="00146AD0">
          <w:pPr>
            <w:pStyle w:val="TDC2"/>
            <w:tabs>
              <w:tab w:val="right" w:leader="dot" w:pos="9350"/>
            </w:tabs>
            <w:rPr>
              <w:noProof/>
            </w:rPr>
          </w:pPr>
          <w:hyperlink w:anchor="_Toc228429492" w:history="1">
            <w:r w:rsidRPr="005A7F6F">
              <w:rPr>
                <w:rStyle w:val="Hipervnculo"/>
                <w:noProof/>
              </w:rPr>
              <w:t>3.1 COVID-19 validó la hipótesis de canales de venta</w:t>
            </w:r>
            <w:r>
              <w:rPr>
                <w:noProof/>
              </w:rPr>
              <w:tab/>
            </w:r>
            <w:r>
              <w:rPr>
                <w:noProof/>
              </w:rPr>
              <w:fldChar w:fldCharType="begin"/>
            </w:r>
            <w:r>
              <w:rPr>
                <w:noProof/>
              </w:rPr>
              <w:instrText xml:space="preserve"> PAGEREF _Toc228429492 \h </w:instrText>
            </w:r>
            <w:r>
              <w:rPr>
                <w:noProof/>
              </w:rPr>
            </w:r>
            <w:r>
              <w:rPr>
                <w:noProof/>
              </w:rPr>
              <w:fldChar w:fldCharType="separate"/>
            </w:r>
            <w:r>
              <w:rPr>
                <w:noProof/>
              </w:rPr>
              <w:t>7</w:t>
            </w:r>
            <w:r>
              <w:rPr>
                <w:noProof/>
              </w:rPr>
              <w:fldChar w:fldCharType="end"/>
            </w:r>
          </w:hyperlink>
        </w:p>
        <w:p w:rsidR="00146AD0" w:rsidRDefault="00146AD0">
          <w:pPr>
            <w:pStyle w:val="TDC2"/>
            <w:tabs>
              <w:tab w:val="right" w:leader="dot" w:pos="9350"/>
            </w:tabs>
            <w:rPr>
              <w:noProof/>
            </w:rPr>
          </w:pPr>
          <w:hyperlink w:anchor="_Toc228429493" w:history="1">
            <w:r w:rsidRPr="005A7F6F">
              <w:rPr>
                <w:rStyle w:val="Hipervnculo"/>
                <w:noProof/>
              </w:rPr>
              <w:t>3.2 Cobertura del programa TB Bovina: Solo el 1.2%</w:t>
            </w:r>
            <w:r>
              <w:rPr>
                <w:noProof/>
              </w:rPr>
              <w:tab/>
            </w:r>
            <w:r>
              <w:rPr>
                <w:noProof/>
              </w:rPr>
              <w:fldChar w:fldCharType="begin"/>
            </w:r>
            <w:r>
              <w:rPr>
                <w:noProof/>
              </w:rPr>
              <w:instrText xml:space="preserve"> PAGEREF _Toc228429493 \h </w:instrText>
            </w:r>
            <w:r>
              <w:rPr>
                <w:noProof/>
              </w:rPr>
            </w:r>
            <w:r>
              <w:rPr>
                <w:noProof/>
              </w:rPr>
              <w:fldChar w:fldCharType="separate"/>
            </w:r>
            <w:r>
              <w:rPr>
                <w:noProof/>
              </w:rPr>
              <w:t>7</w:t>
            </w:r>
            <w:r>
              <w:rPr>
                <w:noProof/>
              </w:rPr>
              <w:fldChar w:fldCharType="end"/>
            </w:r>
          </w:hyperlink>
        </w:p>
        <w:p w:rsidR="00146AD0" w:rsidRDefault="00146AD0">
          <w:pPr>
            <w:pStyle w:val="TDC2"/>
            <w:tabs>
              <w:tab w:val="right" w:leader="dot" w:pos="9350"/>
            </w:tabs>
            <w:rPr>
              <w:noProof/>
            </w:rPr>
          </w:pPr>
          <w:hyperlink w:anchor="_Toc228429494" w:history="1">
            <w:r w:rsidRPr="005A7F6F">
              <w:rPr>
                <w:rStyle w:val="Hipervnculo"/>
                <w:noProof/>
              </w:rPr>
              <w:t>3.3 Cuarentenas SENASICA 2024: Jalisco concentra el 66.6%</w:t>
            </w:r>
            <w:r>
              <w:rPr>
                <w:noProof/>
              </w:rPr>
              <w:tab/>
            </w:r>
            <w:r>
              <w:rPr>
                <w:noProof/>
              </w:rPr>
              <w:fldChar w:fldCharType="begin"/>
            </w:r>
            <w:r>
              <w:rPr>
                <w:noProof/>
              </w:rPr>
              <w:instrText xml:space="preserve"> PAGEREF _Toc228429494 \h </w:instrText>
            </w:r>
            <w:r>
              <w:rPr>
                <w:noProof/>
              </w:rPr>
            </w:r>
            <w:r>
              <w:rPr>
                <w:noProof/>
              </w:rPr>
              <w:fldChar w:fldCharType="separate"/>
            </w:r>
            <w:r>
              <w:rPr>
                <w:noProof/>
              </w:rPr>
              <w:t>8</w:t>
            </w:r>
            <w:r>
              <w:rPr>
                <w:noProof/>
              </w:rPr>
              <w:fldChar w:fldCharType="end"/>
            </w:r>
          </w:hyperlink>
        </w:p>
        <w:p w:rsidR="00146AD0" w:rsidRDefault="00146AD0">
          <w:pPr>
            <w:pStyle w:val="TDC2"/>
            <w:tabs>
              <w:tab w:val="right" w:leader="dot" w:pos="9350"/>
            </w:tabs>
            <w:rPr>
              <w:noProof/>
            </w:rPr>
          </w:pPr>
          <w:hyperlink w:anchor="_Toc228429495" w:history="1">
            <w:r w:rsidRPr="005A7F6F">
              <w:rPr>
                <w:rStyle w:val="Hipervnculo"/>
                <w:noProof/>
              </w:rPr>
              <w:t>3.4 Las Américas: Inmunológicamente vírgenes a FMD</w:t>
            </w:r>
            <w:r>
              <w:rPr>
                <w:noProof/>
              </w:rPr>
              <w:tab/>
            </w:r>
            <w:r>
              <w:rPr>
                <w:noProof/>
              </w:rPr>
              <w:fldChar w:fldCharType="begin"/>
            </w:r>
            <w:r>
              <w:rPr>
                <w:noProof/>
              </w:rPr>
              <w:instrText xml:space="preserve"> PAGEREF _Toc228429495 \h </w:instrText>
            </w:r>
            <w:r>
              <w:rPr>
                <w:noProof/>
              </w:rPr>
            </w:r>
            <w:r>
              <w:rPr>
                <w:noProof/>
              </w:rPr>
              <w:fldChar w:fldCharType="separate"/>
            </w:r>
            <w:r>
              <w:rPr>
                <w:noProof/>
              </w:rPr>
              <w:t>8</w:t>
            </w:r>
            <w:r>
              <w:rPr>
                <w:noProof/>
              </w:rPr>
              <w:fldChar w:fldCharType="end"/>
            </w:r>
          </w:hyperlink>
        </w:p>
        <w:p w:rsidR="00146AD0" w:rsidRDefault="00146AD0">
          <w:pPr>
            <w:pStyle w:val="TDC2"/>
            <w:tabs>
              <w:tab w:val="right" w:leader="dot" w:pos="9350"/>
            </w:tabs>
            <w:rPr>
              <w:noProof/>
            </w:rPr>
          </w:pPr>
          <w:hyperlink w:anchor="_Toc228429496" w:history="1">
            <w:r w:rsidRPr="005A7F6F">
              <w:rPr>
                <w:rStyle w:val="Hipervnculo"/>
                <w:noProof/>
              </w:rPr>
              <w:t>3.5 Serotipo O domina el 55% de las epidemias globales</w:t>
            </w:r>
            <w:r>
              <w:rPr>
                <w:noProof/>
              </w:rPr>
              <w:tab/>
            </w:r>
            <w:r>
              <w:rPr>
                <w:noProof/>
              </w:rPr>
              <w:fldChar w:fldCharType="begin"/>
            </w:r>
            <w:r>
              <w:rPr>
                <w:noProof/>
              </w:rPr>
              <w:instrText xml:space="preserve"> PAGEREF _Toc228429496 \h </w:instrText>
            </w:r>
            <w:r>
              <w:rPr>
                <w:noProof/>
              </w:rPr>
            </w:r>
            <w:r>
              <w:rPr>
                <w:noProof/>
              </w:rPr>
              <w:fldChar w:fldCharType="separate"/>
            </w:r>
            <w:r>
              <w:rPr>
                <w:noProof/>
              </w:rPr>
              <w:t>9</w:t>
            </w:r>
            <w:r>
              <w:rPr>
                <w:noProof/>
              </w:rPr>
              <w:fldChar w:fldCharType="end"/>
            </w:r>
          </w:hyperlink>
        </w:p>
        <w:p w:rsidR="00146AD0" w:rsidRDefault="00146AD0">
          <w:pPr>
            <w:pStyle w:val="TDC2"/>
            <w:tabs>
              <w:tab w:val="right" w:leader="dot" w:pos="9350"/>
            </w:tabs>
            <w:rPr>
              <w:noProof/>
            </w:rPr>
          </w:pPr>
          <w:hyperlink w:anchor="_Toc228429497" w:history="1">
            <w:r w:rsidRPr="005A7F6F">
              <w:rPr>
                <w:rStyle w:val="Hipervnculo"/>
                <w:noProof/>
              </w:rPr>
              <w:t>3.6 Opacidad regulatoria como indicador de riesgo</w:t>
            </w:r>
            <w:r>
              <w:rPr>
                <w:noProof/>
              </w:rPr>
              <w:tab/>
            </w:r>
            <w:r>
              <w:rPr>
                <w:noProof/>
              </w:rPr>
              <w:fldChar w:fldCharType="begin"/>
            </w:r>
            <w:r>
              <w:rPr>
                <w:noProof/>
              </w:rPr>
              <w:instrText xml:space="preserve"> PAGEREF _Toc228429497 \h </w:instrText>
            </w:r>
            <w:r>
              <w:rPr>
                <w:noProof/>
              </w:rPr>
            </w:r>
            <w:r>
              <w:rPr>
                <w:noProof/>
              </w:rPr>
              <w:fldChar w:fldCharType="separate"/>
            </w:r>
            <w:r>
              <w:rPr>
                <w:noProof/>
              </w:rPr>
              <w:t>9</w:t>
            </w:r>
            <w:r>
              <w:rPr>
                <w:noProof/>
              </w:rPr>
              <w:fldChar w:fldCharType="end"/>
            </w:r>
          </w:hyperlink>
        </w:p>
        <w:p w:rsidR="00146AD0" w:rsidRDefault="00146AD0">
          <w:pPr>
            <w:pStyle w:val="TDC1"/>
            <w:tabs>
              <w:tab w:val="right" w:leader="dot" w:pos="9350"/>
            </w:tabs>
            <w:rPr>
              <w:noProof/>
            </w:rPr>
          </w:pPr>
          <w:hyperlink w:anchor="_Toc228429498" w:history="1">
            <w:r w:rsidRPr="005A7F6F">
              <w:rPr>
                <w:rStyle w:val="Hipervnculo"/>
                <w:noProof/>
              </w:rPr>
              <w:t>4. Análisis Estadístico del Equipo</w:t>
            </w:r>
            <w:r>
              <w:rPr>
                <w:noProof/>
              </w:rPr>
              <w:tab/>
            </w:r>
            <w:r>
              <w:rPr>
                <w:noProof/>
              </w:rPr>
              <w:fldChar w:fldCharType="begin"/>
            </w:r>
            <w:r>
              <w:rPr>
                <w:noProof/>
              </w:rPr>
              <w:instrText xml:space="preserve"> PAGEREF _Toc228429498 \h </w:instrText>
            </w:r>
            <w:r>
              <w:rPr>
                <w:noProof/>
              </w:rPr>
            </w:r>
            <w:r>
              <w:rPr>
                <w:noProof/>
              </w:rPr>
              <w:fldChar w:fldCharType="separate"/>
            </w:r>
            <w:r>
              <w:rPr>
                <w:noProof/>
              </w:rPr>
              <w:t>10</w:t>
            </w:r>
            <w:r>
              <w:rPr>
                <w:noProof/>
              </w:rPr>
              <w:fldChar w:fldCharType="end"/>
            </w:r>
          </w:hyperlink>
        </w:p>
        <w:p w:rsidR="00146AD0" w:rsidRDefault="00146AD0">
          <w:pPr>
            <w:pStyle w:val="TDC2"/>
            <w:tabs>
              <w:tab w:val="right" w:leader="dot" w:pos="9350"/>
            </w:tabs>
            <w:rPr>
              <w:noProof/>
            </w:rPr>
          </w:pPr>
          <w:hyperlink w:anchor="_Toc228429499" w:history="1">
            <w:r w:rsidRPr="005A7F6F">
              <w:rPr>
                <w:rStyle w:val="Hipervnculo"/>
                <w:noProof/>
              </w:rPr>
              <w:t>4.1 Análisis Descriptivo: Top 5 Países FMD en África</w:t>
            </w:r>
            <w:r>
              <w:rPr>
                <w:noProof/>
              </w:rPr>
              <w:tab/>
            </w:r>
            <w:r>
              <w:rPr>
                <w:noProof/>
              </w:rPr>
              <w:fldChar w:fldCharType="begin"/>
            </w:r>
            <w:r>
              <w:rPr>
                <w:noProof/>
              </w:rPr>
              <w:instrText xml:space="preserve"> PAGEREF _Toc228429499 \h </w:instrText>
            </w:r>
            <w:r>
              <w:rPr>
                <w:noProof/>
              </w:rPr>
            </w:r>
            <w:r>
              <w:rPr>
                <w:noProof/>
              </w:rPr>
              <w:fldChar w:fldCharType="separate"/>
            </w:r>
            <w:r>
              <w:rPr>
                <w:noProof/>
              </w:rPr>
              <w:t>10</w:t>
            </w:r>
            <w:r>
              <w:rPr>
                <w:noProof/>
              </w:rPr>
              <w:fldChar w:fldCharType="end"/>
            </w:r>
          </w:hyperlink>
        </w:p>
        <w:p w:rsidR="00146AD0" w:rsidRDefault="00146AD0">
          <w:pPr>
            <w:pStyle w:val="TDC2"/>
            <w:tabs>
              <w:tab w:val="right" w:leader="dot" w:pos="9350"/>
            </w:tabs>
            <w:rPr>
              <w:noProof/>
            </w:rPr>
          </w:pPr>
          <w:hyperlink w:anchor="_Toc228429500" w:history="1">
            <w:r w:rsidRPr="005A7F6F">
              <w:rPr>
                <w:rStyle w:val="Hipervnculo"/>
                <w:noProof/>
              </w:rPr>
              <w:t>4.2 Análisis Inferencial: Correlación Zoonótica y ANOVA</w:t>
            </w:r>
            <w:r>
              <w:rPr>
                <w:noProof/>
              </w:rPr>
              <w:tab/>
            </w:r>
            <w:r>
              <w:rPr>
                <w:noProof/>
              </w:rPr>
              <w:fldChar w:fldCharType="begin"/>
            </w:r>
            <w:r>
              <w:rPr>
                <w:noProof/>
              </w:rPr>
              <w:instrText xml:space="preserve"> PAGEREF _Toc228429500 \h </w:instrText>
            </w:r>
            <w:r>
              <w:rPr>
                <w:noProof/>
              </w:rPr>
            </w:r>
            <w:r>
              <w:rPr>
                <w:noProof/>
              </w:rPr>
              <w:fldChar w:fldCharType="separate"/>
            </w:r>
            <w:r>
              <w:rPr>
                <w:noProof/>
              </w:rPr>
              <w:t>11</w:t>
            </w:r>
            <w:r>
              <w:rPr>
                <w:noProof/>
              </w:rPr>
              <w:fldChar w:fldCharType="end"/>
            </w:r>
          </w:hyperlink>
        </w:p>
        <w:p w:rsidR="00146AD0" w:rsidRDefault="00146AD0">
          <w:pPr>
            <w:pStyle w:val="TDC3"/>
            <w:tabs>
              <w:tab w:val="right" w:leader="dot" w:pos="9350"/>
            </w:tabs>
            <w:rPr>
              <w:noProof/>
            </w:rPr>
          </w:pPr>
          <w:hyperlink w:anchor="_Toc228429501" w:history="1">
            <w:r w:rsidRPr="005A7F6F">
              <w:rPr>
                <w:rStyle w:val="Hipervnculo"/>
                <w:noProof/>
              </w:rPr>
              <w:t>A. Correlación cruzada TB Bovina ↔ TB Humana</w:t>
            </w:r>
            <w:r>
              <w:rPr>
                <w:noProof/>
              </w:rPr>
              <w:tab/>
            </w:r>
            <w:r>
              <w:rPr>
                <w:noProof/>
              </w:rPr>
              <w:fldChar w:fldCharType="begin"/>
            </w:r>
            <w:r>
              <w:rPr>
                <w:noProof/>
              </w:rPr>
              <w:instrText xml:space="preserve"> PAGEREF _Toc228429501 \h </w:instrText>
            </w:r>
            <w:r>
              <w:rPr>
                <w:noProof/>
              </w:rPr>
            </w:r>
            <w:r>
              <w:rPr>
                <w:noProof/>
              </w:rPr>
              <w:fldChar w:fldCharType="separate"/>
            </w:r>
            <w:r>
              <w:rPr>
                <w:noProof/>
              </w:rPr>
              <w:t>11</w:t>
            </w:r>
            <w:r>
              <w:rPr>
                <w:noProof/>
              </w:rPr>
              <w:fldChar w:fldCharType="end"/>
            </w:r>
          </w:hyperlink>
        </w:p>
        <w:p w:rsidR="00146AD0" w:rsidRDefault="00146AD0">
          <w:pPr>
            <w:pStyle w:val="TDC3"/>
            <w:tabs>
              <w:tab w:val="right" w:leader="dot" w:pos="9350"/>
            </w:tabs>
            <w:rPr>
              <w:noProof/>
            </w:rPr>
          </w:pPr>
          <w:hyperlink w:anchor="_Toc228429502" w:history="1">
            <w:r w:rsidRPr="005A7F6F">
              <w:rPr>
                <w:rStyle w:val="Hipervnculo"/>
                <w:noProof/>
              </w:rPr>
              <w:t>B. ANOVA — Riesgo de Salmonella según canal de venta</w:t>
            </w:r>
            <w:r>
              <w:rPr>
                <w:noProof/>
              </w:rPr>
              <w:tab/>
            </w:r>
            <w:r>
              <w:rPr>
                <w:noProof/>
              </w:rPr>
              <w:fldChar w:fldCharType="begin"/>
            </w:r>
            <w:r>
              <w:rPr>
                <w:noProof/>
              </w:rPr>
              <w:instrText xml:space="preserve"> PAGEREF _Toc228429502 \h </w:instrText>
            </w:r>
            <w:r>
              <w:rPr>
                <w:noProof/>
              </w:rPr>
            </w:r>
            <w:r>
              <w:rPr>
                <w:noProof/>
              </w:rPr>
              <w:fldChar w:fldCharType="separate"/>
            </w:r>
            <w:r>
              <w:rPr>
                <w:noProof/>
              </w:rPr>
              <w:t>12</w:t>
            </w:r>
            <w:r>
              <w:rPr>
                <w:noProof/>
              </w:rPr>
              <w:fldChar w:fldCharType="end"/>
            </w:r>
          </w:hyperlink>
        </w:p>
        <w:p w:rsidR="00146AD0" w:rsidRDefault="00146AD0">
          <w:pPr>
            <w:pStyle w:val="TDC1"/>
            <w:tabs>
              <w:tab w:val="right" w:leader="dot" w:pos="9350"/>
            </w:tabs>
            <w:rPr>
              <w:noProof/>
            </w:rPr>
          </w:pPr>
          <w:hyperlink w:anchor="_Toc228429503" w:history="1">
            <w:r w:rsidRPr="005A7F6F">
              <w:rPr>
                <w:rStyle w:val="Hipervnculo"/>
                <w:noProof/>
              </w:rPr>
              <w:t>5. Modelado Matemático SIR</w:t>
            </w:r>
            <w:r>
              <w:rPr>
                <w:noProof/>
              </w:rPr>
              <w:tab/>
            </w:r>
            <w:r>
              <w:rPr>
                <w:noProof/>
              </w:rPr>
              <w:fldChar w:fldCharType="begin"/>
            </w:r>
            <w:r>
              <w:rPr>
                <w:noProof/>
              </w:rPr>
              <w:instrText xml:space="preserve"> PAGEREF _Toc228429503 \h </w:instrText>
            </w:r>
            <w:r>
              <w:rPr>
                <w:noProof/>
              </w:rPr>
            </w:r>
            <w:r>
              <w:rPr>
                <w:noProof/>
              </w:rPr>
              <w:fldChar w:fldCharType="separate"/>
            </w:r>
            <w:r>
              <w:rPr>
                <w:noProof/>
              </w:rPr>
              <w:t>14</w:t>
            </w:r>
            <w:r>
              <w:rPr>
                <w:noProof/>
              </w:rPr>
              <w:fldChar w:fldCharType="end"/>
            </w:r>
          </w:hyperlink>
        </w:p>
        <w:p w:rsidR="00146AD0" w:rsidRDefault="00146AD0">
          <w:pPr>
            <w:pStyle w:val="TDC2"/>
            <w:tabs>
              <w:tab w:val="right" w:leader="dot" w:pos="9350"/>
            </w:tabs>
            <w:rPr>
              <w:noProof/>
            </w:rPr>
          </w:pPr>
          <w:hyperlink w:anchor="_Toc228429504" w:history="1">
            <w:r w:rsidRPr="005A7F6F">
              <w:rPr>
                <w:rStyle w:val="Hipervnculo"/>
                <w:noProof/>
              </w:rPr>
              <w:t>5.1 Fundamentos Teóricos</w:t>
            </w:r>
            <w:r>
              <w:rPr>
                <w:noProof/>
              </w:rPr>
              <w:tab/>
            </w:r>
            <w:r>
              <w:rPr>
                <w:noProof/>
              </w:rPr>
              <w:fldChar w:fldCharType="begin"/>
            </w:r>
            <w:r>
              <w:rPr>
                <w:noProof/>
              </w:rPr>
              <w:instrText xml:space="preserve"> PAGEREF _Toc228429504 \h </w:instrText>
            </w:r>
            <w:r>
              <w:rPr>
                <w:noProof/>
              </w:rPr>
            </w:r>
            <w:r>
              <w:rPr>
                <w:noProof/>
              </w:rPr>
              <w:fldChar w:fldCharType="separate"/>
            </w:r>
            <w:r>
              <w:rPr>
                <w:noProof/>
              </w:rPr>
              <w:t>14</w:t>
            </w:r>
            <w:r>
              <w:rPr>
                <w:noProof/>
              </w:rPr>
              <w:fldChar w:fldCharType="end"/>
            </w:r>
          </w:hyperlink>
        </w:p>
        <w:p w:rsidR="00146AD0" w:rsidRDefault="00146AD0">
          <w:pPr>
            <w:pStyle w:val="TDC2"/>
            <w:tabs>
              <w:tab w:val="right" w:leader="dot" w:pos="9350"/>
            </w:tabs>
            <w:rPr>
              <w:noProof/>
            </w:rPr>
          </w:pPr>
          <w:hyperlink w:anchor="_Toc228429505" w:history="1">
            <w:r w:rsidRPr="005A7F6F">
              <w:rPr>
                <w:rStyle w:val="Hipervnculo"/>
                <w:noProof/>
              </w:rPr>
              <w:t>5.2 Simulación Dual: TB Bovina vs. Fiebre Aftosa</w:t>
            </w:r>
            <w:r>
              <w:rPr>
                <w:noProof/>
              </w:rPr>
              <w:tab/>
            </w:r>
            <w:r>
              <w:rPr>
                <w:noProof/>
              </w:rPr>
              <w:fldChar w:fldCharType="begin"/>
            </w:r>
            <w:r>
              <w:rPr>
                <w:noProof/>
              </w:rPr>
              <w:instrText xml:space="preserve"> PAGEREF _Toc228429505 \h </w:instrText>
            </w:r>
            <w:r>
              <w:rPr>
                <w:noProof/>
              </w:rPr>
            </w:r>
            <w:r>
              <w:rPr>
                <w:noProof/>
              </w:rPr>
              <w:fldChar w:fldCharType="separate"/>
            </w:r>
            <w:r>
              <w:rPr>
                <w:noProof/>
              </w:rPr>
              <w:t>14</w:t>
            </w:r>
            <w:r>
              <w:rPr>
                <w:noProof/>
              </w:rPr>
              <w:fldChar w:fldCharType="end"/>
            </w:r>
          </w:hyperlink>
        </w:p>
        <w:p w:rsidR="00146AD0" w:rsidRDefault="00146AD0">
          <w:pPr>
            <w:pStyle w:val="TDC1"/>
            <w:tabs>
              <w:tab w:val="right" w:leader="dot" w:pos="9350"/>
            </w:tabs>
            <w:rPr>
              <w:noProof/>
            </w:rPr>
          </w:pPr>
          <w:hyperlink w:anchor="_Toc228429506" w:history="1">
            <w:r w:rsidRPr="005A7F6F">
              <w:rPr>
                <w:rStyle w:val="Hipervnculo"/>
                <w:noProof/>
              </w:rPr>
              <w:t>6. Análisis de Impacto Económico</w:t>
            </w:r>
            <w:r>
              <w:rPr>
                <w:noProof/>
              </w:rPr>
              <w:tab/>
            </w:r>
            <w:r>
              <w:rPr>
                <w:noProof/>
              </w:rPr>
              <w:fldChar w:fldCharType="begin"/>
            </w:r>
            <w:r>
              <w:rPr>
                <w:noProof/>
              </w:rPr>
              <w:instrText xml:space="preserve"> PAGEREF _Toc228429506 \h </w:instrText>
            </w:r>
            <w:r>
              <w:rPr>
                <w:noProof/>
              </w:rPr>
            </w:r>
            <w:r>
              <w:rPr>
                <w:noProof/>
              </w:rPr>
              <w:fldChar w:fldCharType="separate"/>
            </w:r>
            <w:r>
              <w:rPr>
                <w:noProof/>
              </w:rPr>
              <w:t>16</w:t>
            </w:r>
            <w:r>
              <w:rPr>
                <w:noProof/>
              </w:rPr>
              <w:fldChar w:fldCharType="end"/>
            </w:r>
          </w:hyperlink>
        </w:p>
        <w:p w:rsidR="00146AD0" w:rsidRDefault="00146AD0">
          <w:pPr>
            <w:pStyle w:val="TDC2"/>
            <w:tabs>
              <w:tab w:val="right" w:leader="dot" w:pos="9350"/>
            </w:tabs>
            <w:rPr>
              <w:noProof/>
            </w:rPr>
          </w:pPr>
          <w:hyperlink w:anchor="_Toc228429507" w:history="1">
            <w:r w:rsidRPr="005A7F6F">
              <w:rPr>
                <w:rStyle w:val="Hipervnculo"/>
                <w:noProof/>
              </w:rPr>
              <w:t>6.1 TB Bovina: El "Cáncer Financiero" del Ganadero</w:t>
            </w:r>
            <w:r>
              <w:rPr>
                <w:noProof/>
              </w:rPr>
              <w:tab/>
            </w:r>
            <w:r>
              <w:rPr>
                <w:noProof/>
              </w:rPr>
              <w:fldChar w:fldCharType="begin"/>
            </w:r>
            <w:r>
              <w:rPr>
                <w:noProof/>
              </w:rPr>
              <w:instrText xml:space="preserve"> PAGEREF _Toc228429507 \h </w:instrText>
            </w:r>
            <w:r>
              <w:rPr>
                <w:noProof/>
              </w:rPr>
            </w:r>
            <w:r>
              <w:rPr>
                <w:noProof/>
              </w:rPr>
              <w:fldChar w:fldCharType="separate"/>
            </w:r>
            <w:r>
              <w:rPr>
                <w:noProof/>
              </w:rPr>
              <w:t>16</w:t>
            </w:r>
            <w:r>
              <w:rPr>
                <w:noProof/>
              </w:rPr>
              <w:fldChar w:fldCharType="end"/>
            </w:r>
          </w:hyperlink>
        </w:p>
        <w:p w:rsidR="00146AD0" w:rsidRDefault="00146AD0">
          <w:pPr>
            <w:pStyle w:val="TDC2"/>
            <w:tabs>
              <w:tab w:val="right" w:leader="dot" w:pos="9350"/>
            </w:tabs>
            <w:rPr>
              <w:noProof/>
            </w:rPr>
          </w:pPr>
          <w:hyperlink w:anchor="_Toc228429508" w:history="1">
            <w:r w:rsidRPr="005A7F6F">
              <w:rPr>
                <w:rStyle w:val="Hipervnculo"/>
                <w:noProof/>
              </w:rPr>
              <w:t>6.2 Fiebre Aftosa: La Quiebra Automática</w:t>
            </w:r>
            <w:r>
              <w:rPr>
                <w:noProof/>
              </w:rPr>
              <w:tab/>
            </w:r>
            <w:r>
              <w:rPr>
                <w:noProof/>
              </w:rPr>
              <w:fldChar w:fldCharType="begin"/>
            </w:r>
            <w:r>
              <w:rPr>
                <w:noProof/>
              </w:rPr>
              <w:instrText xml:space="preserve"> PAGEREF _Toc228429508 \h </w:instrText>
            </w:r>
            <w:r>
              <w:rPr>
                <w:noProof/>
              </w:rPr>
            </w:r>
            <w:r>
              <w:rPr>
                <w:noProof/>
              </w:rPr>
              <w:fldChar w:fldCharType="separate"/>
            </w:r>
            <w:r>
              <w:rPr>
                <w:noProof/>
              </w:rPr>
              <w:t>16</w:t>
            </w:r>
            <w:r>
              <w:rPr>
                <w:noProof/>
              </w:rPr>
              <w:fldChar w:fldCharType="end"/>
            </w:r>
          </w:hyperlink>
        </w:p>
        <w:p w:rsidR="00146AD0" w:rsidRDefault="00146AD0">
          <w:pPr>
            <w:pStyle w:val="TDC1"/>
            <w:tabs>
              <w:tab w:val="right" w:leader="dot" w:pos="9350"/>
            </w:tabs>
            <w:rPr>
              <w:noProof/>
            </w:rPr>
          </w:pPr>
          <w:hyperlink w:anchor="_Toc228429509" w:history="1">
            <w:r w:rsidRPr="005A7F6F">
              <w:rPr>
                <w:rStyle w:val="Hipervnculo"/>
                <w:noProof/>
              </w:rPr>
              <w:t>7. Arquitectura Operativa Propuesta</w:t>
            </w:r>
            <w:r>
              <w:rPr>
                <w:noProof/>
              </w:rPr>
              <w:tab/>
            </w:r>
            <w:r>
              <w:rPr>
                <w:noProof/>
              </w:rPr>
              <w:fldChar w:fldCharType="begin"/>
            </w:r>
            <w:r>
              <w:rPr>
                <w:noProof/>
              </w:rPr>
              <w:instrText xml:space="preserve"> PAGEREF _Toc228429509 \h </w:instrText>
            </w:r>
            <w:r>
              <w:rPr>
                <w:noProof/>
              </w:rPr>
            </w:r>
            <w:r>
              <w:rPr>
                <w:noProof/>
              </w:rPr>
              <w:fldChar w:fldCharType="separate"/>
            </w:r>
            <w:r>
              <w:rPr>
                <w:noProof/>
              </w:rPr>
              <w:t>18</w:t>
            </w:r>
            <w:r>
              <w:rPr>
                <w:noProof/>
              </w:rPr>
              <w:fldChar w:fldCharType="end"/>
            </w:r>
          </w:hyperlink>
        </w:p>
        <w:p w:rsidR="00146AD0" w:rsidRDefault="00146AD0">
          <w:pPr>
            <w:pStyle w:val="TDC2"/>
            <w:tabs>
              <w:tab w:val="right" w:leader="dot" w:pos="9350"/>
            </w:tabs>
            <w:rPr>
              <w:noProof/>
            </w:rPr>
          </w:pPr>
          <w:hyperlink w:anchor="_Toc228429510" w:history="1">
            <w:r w:rsidRPr="005A7F6F">
              <w:rPr>
                <w:rStyle w:val="Hipervnculo"/>
                <w:noProof/>
              </w:rPr>
              <w:t>7.1 Protocolo SENASICA Actual (DINESA)</w:t>
            </w:r>
            <w:r>
              <w:rPr>
                <w:noProof/>
              </w:rPr>
              <w:tab/>
            </w:r>
            <w:r>
              <w:rPr>
                <w:noProof/>
              </w:rPr>
              <w:fldChar w:fldCharType="begin"/>
            </w:r>
            <w:r>
              <w:rPr>
                <w:noProof/>
              </w:rPr>
              <w:instrText xml:space="preserve"> PAGEREF _Toc228429510 \h </w:instrText>
            </w:r>
            <w:r>
              <w:rPr>
                <w:noProof/>
              </w:rPr>
            </w:r>
            <w:r>
              <w:rPr>
                <w:noProof/>
              </w:rPr>
              <w:fldChar w:fldCharType="separate"/>
            </w:r>
            <w:r>
              <w:rPr>
                <w:noProof/>
              </w:rPr>
              <w:t>18</w:t>
            </w:r>
            <w:r>
              <w:rPr>
                <w:noProof/>
              </w:rPr>
              <w:fldChar w:fldCharType="end"/>
            </w:r>
          </w:hyperlink>
        </w:p>
        <w:p w:rsidR="00146AD0" w:rsidRDefault="00146AD0">
          <w:pPr>
            <w:pStyle w:val="TDC2"/>
            <w:tabs>
              <w:tab w:val="right" w:leader="dot" w:pos="9350"/>
            </w:tabs>
            <w:rPr>
              <w:noProof/>
            </w:rPr>
          </w:pPr>
          <w:hyperlink w:anchor="_Toc228429511" w:history="1">
            <w:r w:rsidRPr="005A7F6F">
              <w:rPr>
                <w:rStyle w:val="Hipervnculo"/>
                <w:noProof/>
              </w:rPr>
              <w:t>7.2 El Cuello de Botella: El Productor Informal</w:t>
            </w:r>
            <w:r>
              <w:rPr>
                <w:noProof/>
              </w:rPr>
              <w:tab/>
            </w:r>
            <w:r>
              <w:rPr>
                <w:noProof/>
              </w:rPr>
              <w:fldChar w:fldCharType="begin"/>
            </w:r>
            <w:r>
              <w:rPr>
                <w:noProof/>
              </w:rPr>
              <w:instrText xml:space="preserve"> PAGEREF _Toc228429511 \h </w:instrText>
            </w:r>
            <w:r>
              <w:rPr>
                <w:noProof/>
              </w:rPr>
            </w:r>
            <w:r>
              <w:rPr>
                <w:noProof/>
              </w:rPr>
              <w:fldChar w:fldCharType="separate"/>
            </w:r>
            <w:r>
              <w:rPr>
                <w:noProof/>
              </w:rPr>
              <w:t>18</w:t>
            </w:r>
            <w:r>
              <w:rPr>
                <w:noProof/>
              </w:rPr>
              <w:fldChar w:fldCharType="end"/>
            </w:r>
          </w:hyperlink>
        </w:p>
        <w:p w:rsidR="00146AD0" w:rsidRDefault="00146AD0">
          <w:pPr>
            <w:pStyle w:val="TDC2"/>
            <w:tabs>
              <w:tab w:val="right" w:leader="dot" w:pos="9350"/>
            </w:tabs>
            <w:rPr>
              <w:noProof/>
            </w:rPr>
          </w:pPr>
          <w:hyperlink w:anchor="_Toc228429512" w:history="1">
            <w:r w:rsidRPr="005A7F6F">
              <w:rPr>
                <w:rStyle w:val="Hipervnculo"/>
                <w:noProof/>
              </w:rPr>
              <w:t>7.3 Propuesta: Sistema de Inteligencia Epidémica Basado en Incentivos</w:t>
            </w:r>
            <w:r>
              <w:rPr>
                <w:noProof/>
              </w:rPr>
              <w:tab/>
            </w:r>
            <w:r>
              <w:rPr>
                <w:noProof/>
              </w:rPr>
              <w:fldChar w:fldCharType="begin"/>
            </w:r>
            <w:r>
              <w:rPr>
                <w:noProof/>
              </w:rPr>
              <w:instrText xml:space="preserve"> PAGEREF _Toc228429512 \h </w:instrText>
            </w:r>
            <w:r>
              <w:rPr>
                <w:noProof/>
              </w:rPr>
            </w:r>
            <w:r>
              <w:rPr>
                <w:noProof/>
              </w:rPr>
              <w:fldChar w:fldCharType="separate"/>
            </w:r>
            <w:r>
              <w:rPr>
                <w:noProof/>
              </w:rPr>
              <w:t>18</w:t>
            </w:r>
            <w:r>
              <w:rPr>
                <w:noProof/>
              </w:rPr>
              <w:fldChar w:fldCharType="end"/>
            </w:r>
          </w:hyperlink>
        </w:p>
        <w:p w:rsidR="00146AD0" w:rsidRDefault="00146AD0">
          <w:pPr>
            <w:pStyle w:val="TDC3"/>
            <w:tabs>
              <w:tab w:val="right" w:leader="dot" w:pos="9350"/>
            </w:tabs>
            <w:rPr>
              <w:noProof/>
            </w:rPr>
          </w:pPr>
          <w:hyperlink w:anchor="_Toc228429513" w:history="1">
            <w:r w:rsidRPr="005A7F6F">
              <w:rPr>
                <w:rStyle w:val="Hipervnculo"/>
                <w:noProof/>
              </w:rPr>
              <w:t>Para el Ganadero (App Móvil)</w:t>
            </w:r>
            <w:r>
              <w:rPr>
                <w:noProof/>
              </w:rPr>
              <w:tab/>
            </w:r>
            <w:r>
              <w:rPr>
                <w:noProof/>
              </w:rPr>
              <w:fldChar w:fldCharType="begin"/>
            </w:r>
            <w:r>
              <w:rPr>
                <w:noProof/>
              </w:rPr>
              <w:instrText xml:space="preserve"> PAGEREF _Toc228429513 \h </w:instrText>
            </w:r>
            <w:r>
              <w:rPr>
                <w:noProof/>
              </w:rPr>
            </w:r>
            <w:r>
              <w:rPr>
                <w:noProof/>
              </w:rPr>
              <w:fldChar w:fldCharType="separate"/>
            </w:r>
            <w:r>
              <w:rPr>
                <w:noProof/>
              </w:rPr>
              <w:t>18</w:t>
            </w:r>
            <w:r>
              <w:rPr>
                <w:noProof/>
              </w:rPr>
              <w:fldChar w:fldCharType="end"/>
            </w:r>
          </w:hyperlink>
        </w:p>
        <w:p w:rsidR="00146AD0" w:rsidRDefault="00146AD0">
          <w:pPr>
            <w:pStyle w:val="TDC3"/>
            <w:tabs>
              <w:tab w:val="right" w:leader="dot" w:pos="9350"/>
            </w:tabs>
            <w:rPr>
              <w:noProof/>
            </w:rPr>
          </w:pPr>
          <w:hyperlink w:anchor="_Toc228429514" w:history="1">
            <w:r w:rsidRPr="005A7F6F">
              <w:rPr>
                <w:rStyle w:val="Hipervnculo"/>
                <w:noProof/>
              </w:rPr>
              <w:t>Para la Autoridad (Dashboard NoSQL)</w:t>
            </w:r>
            <w:r>
              <w:rPr>
                <w:noProof/>
              </w:rPr>
              <w:tab/>
            </w:r>
            <w:r>
              <w:rPr>
                <w:noProof/>
              </w:rPr>
              <w:fldChar w:fldCharType="begin"/>
            </w:r>
            <w:r>
              <w:rPr>
                <w:noProof/>
              </w:rPr>
              <w:instrText xml:space="preserve"> PAGEREF _Toc228429514 \h </w:instrText>
            </w:r>
            <w:r>
              <w:rPr>
                <w:noProof/>
              </w:rPr>
            </w:r>
            <w:r>
              <w:rPr>
                <w:noProof/>
              </w:rPr>
              <w:fldChar w:fldCharType="separate"/>
            </w:r>
            <w:r>
              <w:rPr>
                <w:noProof/>
              </w:rPr>
              <w:t>18</w:t>
            </w:r>
            <w:r>
              <w:rPr>
                <w:noProof/>
              </w:rPr>
              <w:fldChar w:fldCharType="end"/>
            </w:r>
          </w:hyperlink>
        </w:p>
        <w:p w:rsidR="00146AD0" w:rsidRDefault="00146AD0">
          <w:pPr>
            <w:pStyle w:val="TDC1"/>
            <w:tabs>
              <w:tab w:val="right" w:leader="dot" w:pos="9350"/>
            </w:tabs>
            <w:rPr>
              <w:noProof/>
            </w:rPr>
          </w:pPr>
          <w:hyperlink w:anchor="_Toc228429515" w:history="1">
            <w:r w:rsidRPr="005A7F6F">
              <w:rPr>
                <w:rStyle w:val="Hipervnculo"/>
                <w:noProof/>
              </w:rPr>
              <w:t>8. Estado de Avance por Materia</w:t>
            </w:r>
            <w:r>
              <w:rPr>
                <w:noProof/>
              </w:rPr>
              <w:tab/>
            </w:r>
            <w:r>
              <w:rPr>
                <w:noProof/>
              </w:rPr>
              <w:fldChar w:fldCharType="begin"/>
            </w:r>
            <w:r>
              <w:rPr>
                <w:noProof/>
              </w:rPr>
              <w:instrText xml:space="preserve"> PAGEREF _Toc228429515 \h </w:instrText>
            </w:r>
            <w:r>
              <w:rPr>
                <w:noProof/>
              </w:rPr>
            </w:r>
            <w:r>
              <w:rPr>
                <w:noProof/>
              </w:rPr>
              <w:fldChar w:fldCharType="separate"/>
            </w:r>
            <w:r>
              <w:rPr>
                <w:noProof/>
              </w:rPr>
              <w:t>19</w:t>
            </w:r>
            <w:r>
              <w:rPr>
                <w:noProof/>
              </w:rPr>
              <w:fldChar w:fldCharType="end"/>
            </w:r>
          </w:hyperlink>
        </w:p>
        <w:p w:rsidR="00146AD0" w:rsidRDefault="00146AD0">
          <w:pPr>
            <w:pStyle w:val="TDC1"/>
            <w:tabs>
              <w:tab w:val="right" w:leader="dot" w:pos="9350"/>
            </w:tabs>
            <w:rPr>
              <w:noProof/>
            </w:rPr>
          </w:pPr>
          <w:hyperlink w:anchor="_Toc228429516" w:history="1">
            <w:r w:rsidRPr="005A7F6F">
              <w:rPr>
                <w:rStyle w:val="Hipervnculo"/>
                <w:noProof/>
              </w:rPr>
              <w:t>9. Bibliografía</w:t>
            </w:r>
            <w:r>
              <w:rPr>
                <w:noProof/>
              </w:rPr>
              <w:tab/>
            </w:r>
            <w:r>
              <w:rPr>
                <w:noProof/>
              </w:rPr>
              <w:fldChar w:fldCharType="begin"/>
            </w:r>
            <w:r>
              <w:rPr>
                <w:noProof/>
              </w:rPr>
              <w:instrText xml:space="preserve"> PAGEREF _Toc228429516 \h </w:instrText>
            </w:r>
            <w:r>
              <w:rPr>
                <w:noProof/>
              </w:rPr>
            </w:r>
            <w:r>
              <w:rPr>
                <w:noProof/>
              </w:rPr>
              <w:fldChar w:fldCharType="separate"/>
            </w:r>
            <w:r>
              <w:rPr>
                <w:noProof/>
              </w:rPr>
              <w:t>20</w:t>
            </w:r>
            <w:r>
              <w:rPr>
                <w:noProof/>
              </w:rPr>
              <w:fldChar w:fldCharType="end"/>
            </w:r>
          </w:hyperlink>
        </w:p>
        <w:p w:rsidR="008B0AEC" w:rsidRDefault="00000000">
          <w:r>
            <w:lastRenderedPageBreak/>
            <w:fldChar w:fldCharType="end"/>
          </w:r>
        </w:p>
      </w:sdtContent>
    </w:sdt>
    <w:p w:rsidR="008B0AEC" w:rsidRDefault="00000000">
      <w:pPr>
        <w:spacing w:before="120" w:after="120"/>
        <w:jc w:val="center"/>
      </w:pPr>
      <w:r>
        <w:rPr>
          <w:noProof/>
        </w:rPr>
        <w:drawing>
          <wp:inline distT="0" distB="0" distL="0" distR="0">
            <wp:extent cx="4457700" cy="1714500"/>
            <wp:effectExtent l="0" t="0" r="0" b="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57700" cy="1714500"/>
                    </a:xfrm>
                    <a:prstGeom prst="rect">
                      <a:avLst/>
                    </a:prstGeom>
                  </pic:spPr>
                </pic:pic>
              </a:graphicData>
            </a:graphic>
          </wp:inline>
        </w:drawing>
      </w:r>
    </w:p>
    <w:p w:rsidR="008B0AEC" w:rsidRDefault="00000000">
      <w:pPr>
        <w:spacing w:before="40" w:after="160"/>
        <w:jc w:val="center"/>
      </w:pPr>
      <w:r>
        <w:rPr>
          <w:i/>
          <w:iCs/>
          <w:color w:val="666666"/>
          <w:sz w:val="18"/>
          <w:szCs w:val="18"/>
        </w:rPr>
        <w:t>Panel de Indicadores Clave del Proyecto Ganado Saludable.</w:t>
      </w:r>
    </w:p>
    <w:p w:rsidR="008B0AEC" w:rsidRDefault="008B0AEC">
      <w:pPr>
        <w:spacing w:after="200"/>
      </w:pPr>
    </w:p>
    <w:p w:rsidR="008B0AEC" w:rsidRDefault="00000000">
      <w:pPr>
        <w:pStyle w:val="Ttulo1"/>
        <w:pageBreakBefore/>
      </w:pPr>
      <w:bookmarkStart w:id="1" w:name="_Toc228429483"/>
      <w:r>
        <w:lastRenderedPageBreak/>
        <w:t>1. Introducción</w:t>
      </w:r>
      <w:bookmarkEnd w:id="1"/>
    </w:p>
    <w:p w:rsidR="008B0AEC" w:rsidRDefault="00000000">
      <w:pPr>
        <w:pStyle w:val="Ttulo2"/>
      </w:pPr>
      <w:bookmarkStart w:id="2" w:name="_Toc228429484"/>
      <w:r>
        <w:t>1.1 Resumen del Primer Avance</w:t>
      </w:r>
      <w:bookmarkEnd w:id="2"/>
    </w:p>
    <w:p w:rsidR="008B0AEC" w:rsidRDefault="00000000">
      <w:pPr>
        <w:spacing w:before="60" w:after="120" w:line="360" w:lineRule="auto"/>
        <w:jc w:val="both"/>
      </w:pPr>
      <w:r>
        <w:t>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rsidR="008B0AEC" w:rsidRDefault="00000000">
      <w:pPr>
        <w:spacing w:before="60" w:after="120" w:line="360" w:lineRule="auto"/>
        <w:jc w:val="both"/>
      </w:pPr>
      <w:r>
        <w:t>Se definió la alineación con las 7 materias del semestre, se diseñó la arquitectura ELT (Extract-Load-Transform), y se identificaron las fuentes de datos gubernamentales e internacionales necesarias.</w:t>
      </w:r>
    </w:p>
    <w:p w:rsidR="008B0AEC" w:rsidRDefault="00000000">
      <w:pPr>
        <w:pStyle w:val="Ttulo2"/>
      </w:pPr>
      <w:bookmarkStart w:id="3" w:name="_Toc228429485"/>
      <w:r>
        <w:t>1.2 Qué se ha ejecutado desde entonces</w:t>
      </w:r>
      <w:bookmarkEnd w:id="3"/>
    </w:p>
    <w:p w:rsidR="008B0AEC" w:rsidRDefault="00000000">
      <w:pPr>
        <w:spacing w:before="60" w:after="120" w:line="360" w:lineRule="auto"/>
        <w:jc w:val="both"/>
      </w:pPr>
      <w:r>
        <w:t>Este Segundo Avance documenta la ejecución completa de la primera mitad del proyecto:</w:t>
      </w:r>
    </w:p>
    <w:p w:rsidR="008B0AEC" w:rsidRDefault="008B0AEC">
      <w:pPr>
        <w:spacing w:after="80"/>
      </w:pPr>
    </w:p>
    <w:p w:rsidR="008B0AEC" w:rsidRDefault="00000000">
      <w:pPr>
        <w:pStyle w:val="Prrafodelista"/>
        <w:numPr>
          <w:ilvl w:val="0"/>
          <w:numId w:val="2"/>
        </w:numPr>
        <w:spacing w:before="40" w:after="60" w:line="320" w:lineRule="auto"/>
        <w:jc w:val="both"/>
      </w:pPr>
      <w:r>
        <w:t>Pipeline ELT multi-fuente operativo (~29,200 registros limpios desde 6 fuentes)</w:t>
      </w:r>
    </w:p>
    <w:p w:rsidR="008B0AEC" w:rsidRDefault="00000000">
      <w:pPr>
        <w:pStyle w:val="Prrafodelista"/>
        <w:numPr>
          <w:ilvl w:val="0"/>
          <w:numId w:val="2"/>
        </w:numPr>
        <w:spacing w:before="40" w:after="60" w:line="320" w:lineRule="auto"/>
        <w:jc w:val="both"/>
      </w:pPr>
      <w:r>
        <w:t>Análisis Exploratorio de Datos (EDA) con 8 hallazgos cuantificados</w:t>
      </w:r>
    </w:p>
    <w:p w:rsidR="008B0AEC" w:rsidRDefault="00000000">
      <w:pPr>
        <w:pStyle w:val="Prrafodelista"/>
        <w:numPr>
          <w:ilvl w:val="0"/>
          <w:numId w:val="2"/>
        </w:numPr>
        <w:spacing w:before="40" w:after="60" w:line="320" w:lineRule="auto"/>
        <w:jc w:val="both"/>
      </w:pPr>
      <w:r>
        <w:t>Análisis Descriptivo de brotes en África (Top 5 países FMD)</w:t>
      </w:r>
    </w:p>
    <w:p w:rsidR="008B0AEC" w:rsidRDefault="00000000">
      <w:pPr>
        <w:pStyle w:val="Prrafodelista"/>
        <w:numPr>
          <w:ilvl w:val="0"/>
          <w:numId w:val="2"/>
        </w:numPr>
        <w:spacing w:before="40" w:after="60" w:line="320" w:lineRule="auto"/>
        <w:jc w:val="both"/>
      </w:pPr>
      <w:r>
        <w:t>Análisis Inferencial: correlación zoonótica TB bovina↔humana y ANOVA de canales de venta</w:t>
      </w:r>
    </w:p>
    <w:p w:rsidR="008B0AEC" w:rsidRDefault="00000000">
      <w:pPr>
        <w:pStyle w:val="Prrafodelista"/>
        <w:numPr>
          <w:ilvl w:val="0"/>
          <w:numId w:val="2"/>
        </w:numPr>
        <w:spacing w:before="40" w:after="60" w:line="320" w:lineRule="auto"/>
        <w:jc w:val="both"/>
      </w:pPr>
      <w:r>
        <w:t>Data Warehouse: transformación estructurada CSV→JSON con validación Pydantic</w:t>
      </w:r>
    </w:p>
    <w:p w:rsidR="008B0AEC" w:rsidRDefault="00000000">
      <w:pPr>
        <w:pStyle w:val="Prrafodelista"/>
        <w:numPr>
          <w:ilvl w:val="0"/>
          <w:numId w:val="2"/>
        </w:numPr>
        <w:spacing w:before="40" w:after="60" w:line="320" w:lineRule="auto"/>
        <w:jc w:val="both"/>
      </w:pPr>
      <w:r>
        <w:t>Modelo matemático SIR dual (TB Bovina vs. FMD) mediante integración numérica de EDOs</w:t>
      </w:r>
    </w:p>
    <w:p w:rsidR="008B0AEC" w:rsidRDefault="00000000">
      <w:pPr>
        <w:pStyle w:val="Prrafodelista"/>
        <w:numPr>
          <w:ilvl w:val="0"/>
          <w:numId w:val="2"/>
        </w:numPr>
        <w:spacing w:before="40" w:after="60" w:line="320" w:lineRule="auto"/>
        <w:jc w:val="both"/>
      </w:pPr>
      <w:r>
        <w:t>Cuantificación del impacto económico con modelos basados en literatura científica</w:t>
      </w:r>
    </w:p>
    <w:p w:rsidR="008B0AEC" w:rsidRDefault="00000000">
      <w:pPr>
        <w:pStyle w:val="Prrafodelista"/>
        <w:numPr>
          <w:ilvl w:val="0"/>
          <w:numId w:val="2"/>
        </w:numPr>
        <w:spacing w:before="40" w:after="60" w:line="320" w:lineRule="auto"/>
        <w:jc w:val="both"/>
      </w:pPr>
      <w:r>
        <w:t>Arquitectura operativa de despliegue en campo (App + Dashboard NoSQL)</w:t>
      </w:r>
    </w:p>
    <w:p w:rsidR="008B0AEC" w:rsidRDefault="00000000">
      <w:pPr>
        <w:pStyle w:val="Ttulo1"/>
        <w:pageBreakBefore/>
      </w:pPr>
      <w:bookmarkStart w:id="4" w:name="_Toc228429486"/>
      <w:r>
        <w:lastRenderedPageBreak/>
        <w:t>2. Pipeline de Datos: Adquisición y Transformación</w:t>
      </w:r>
      <w:bookmarkEnd w:id="4"/>
    </w:p>
    <w:p w:rsidR="008B0AEC" w:rsidRDefault="00000000">
      <w:pPr>
        <w:pStyle w:val="Ttulo2"/>
      </w:pPr>
      <w:bookmarkStart w:id="5" w:name="_Toc228429487"/>
      <w:r>
        <w:t>2.1 El Problema de los Datos en México</w:t>
      </w:r>
      <w:bookmarkEnd w:id="5"/>
    </w:p>
    <w:p w:rsidR="008B0AEC" w:rsidRDefault="00000000">
      <w:pPr>
        <w:spacing w:before="60" w:after="120" w:line="360" w:lineRule="auto"/>
        <w:jc w:val="both"/>
      </w:pPr>
      <w:r>
        <w:t>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rsidR="008B0AEC" w:rsidRDefault="00000000">
      <w:pPr>
        <w:pStyle w:val="Ttulo2"/>
      </w:pPr>
      <w:bookmarkStart w:id="6" w:name="_Toc228429488"/>
      <w:r>
        <w:t>2.2 Estrategia ELT Multi-Fuente</w:t>
      </w:r>
      <w:bookmarkEnd w:id="6"/>
    </w:p>
    <w:p w:rsidR="008B0AEC" w:rsidRDefault="00000000">
      <w:pPr>
        <w:spacing w:before="60" w:after="120" w:line="360" w:lineRule="auto"/>
        <w:jc w:val="both"/>
      </w:pPr>
      <w:r>
        <w:t>Para resolver esta fragmentación, se diseñó un pipeline de Extracción-Carga-Transformación (ELT) resiliente con tres capas:</w:t>
      </w:r>
    </w:p>
    <w:p w:rsidR="008B0AEC" w:rsidRDefault="008B0AEC">
      <w:pPr>
        <w:spacing w:after="80"/>
      </w:pPr>
    </w:p>
    <w:p w:rsidR="008B0AEC" w:rsidRDefault="00000000">
      <w:pPr>
        <w:spacing w:before="60" w:after="120" w:line="360" w:lineRule="auto"/>
        <w:jc w:val="both"/>
      </w:pPr>
      <w:r>
        <w:rPr>
          <w:b/>
          <w:bCs/>
        </w:rPr>
        <w:t xml:space="preserve">Capa 1 — Extracción directa: </w:t>
      </w:r>
      <w:r>
        <w:t>Fuentes estables con CSV/ZIP accesibles por HTTP (SENASICA hatos libres, DGE 2015-2017).</w:t>
      </w:r>
    </w:p>
    <w:p w:rsidR="008B0AEC" w:rsidRDefault="00000000">
      <w:pPr>
        <w:spacing w:before="60" w:after="120" w:line="360" w:lineRule="auto"/>
        <w:jc w:val="both"/>
      </w:pPr>
      <w:r>
        <w:rPr>
          <w:b/>
          <w:bCs/>
        </w:rPr>
        <w:t xml:space="preserve">Capa 2 — Parsing de PDFs: </w:t>
      </w:r>
      <w:r>
        <w:t>Reportes trimestrales SENASICA, anuarios DGE 2018-2024 y resoluciones COFEPRIS procesados con pdfplumber.</w:t>
      </w:r>
    </w:p>
    <w:p w:rsidR="008B0AEC" w:rsidRDefault="00000000">
      <w:pPr>
        <w:spacing w:before="60" w:after="120" w:line="360" w:lineRule="auto"/>
        <w:jc w:val="both"/>
      </w:pPr>
      <w:r>
        <w:rPr>
          <w:b/>
          <w:bCs/>
        </w:rPr>
        <w:t xml:space="preserve">Capa 3 — Navegador automatizado: </w:t>
      </w:r>
      <w:r>
        <w:t>Dashboard interactivo openFMD (R/Shiny) y servidores inestables UNAM, automatizados con Playwright.</w:t>
      </w:r>
    </w:p>
    <w:p w:rsidR="008B0AEC" w:rsidRDefault="00000000">
      <w:pPr>
        <w:pStyle w:val="Ttulo2"/>
      </w:pPr>
      <w:bookmarkStart w:id="7" w:name="_Toc228429489"/>
      <w:r>
        <w:t>2.3 Inventario de Datasets Recuperados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6"/>
        <w:gridCol w:w="4522"/>
        <w:gridCol w:w="852"/>
        <w:gridCol w:w="1163"/>
        <w:gridCol w:w="1119"/>
      </w:tblGrid>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Dataset</w:t>
            </w:r>
          </w:p>
        </w:tc>
        <w:tc>
          <w:tcPr>
            <w:tcW w:w="2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Archivo</w:t>
            </w:r>
          </w:p>
        </w:tc>
        <w:tc>
          <w:tcPr>
            <w:tcW w:w="7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Filas</w:t>
            </w:r>
          </w:p>
        </w:tc>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Método</w:t>
            </w:r>
          </w:p>
        </w:tc>
        <w:tc>
          <w:tcPr>
            <w:tcW w:w="23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Estado</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SENASICA TB (hatos libres)</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senasica_tb_clean.csv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64</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CSV directo</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32 estados</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SENASICA Cuarentenas 2024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senasica_cuarentenas_clean.csv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 4 trimestres</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DGE Morbilidad Estatal 2015-2017</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dge_morbilidad_clean.csv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384</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ZIP → CSV</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DGE Morbilidad Nacional 2018-2024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dge_morbilidad_2018_2024_clean.csv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DGE Consolidado 2015-2024</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dge_morbilidad_nacional_2015_2024_clean.csv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40</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Unión</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Serie 10 años</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lastRenderedPageBreak/>
              <w:t>openFMD Global (WRLFMD)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openfmd_clean.csv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28,585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Playwright</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 103 países</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COFEPRIS Sanciones</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cofepris_clausuras_alimentarias_clean.csv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7 empresas</w:t>
            </w:r>
          </w:p>
        </w:tc>
      </w:tr>
    </w:tbl>
    <w:p w:rsidR="008B0AEC" w:rsidRDefault="008B0AEC">
      <w:pPr>
        <w:spacing w:after="120"/>
      </w:pPr>
    </w:p>
    <w:p w:rsidR="008B0AEC" w:rsidRDefault="00000000">
      <w:pPr>
        <w:spacing w:before="60" w:after="120" w:line="360" w:lineRule="auto"/>
        <w:jc w:val="both"/>
      </w:pPr>
      <w:r>
        <w:rPr>
          <w:b/>
          <w:bCs/>
        </w:rPr>
        <w:t xml:space="preserve">Total: </w:t>
      </w:r>
      <w:r>
        <w:t>~29,200 registros limpios desde 6 fuentes distintas.</w:t>
      </w:r>
    </w:p>
    <w:p w:rsidR="008B0AEC" w:rsidRDefault="00000000">
      <w:pPr>
        <w:pStyle w:val="Ttulo2"/>
      </w:pPr>
      <w:bookmarkStart w:id="8" w:name="_Toc228429490"/>
      <w:r>
        <w:t>2.4 Data Warehouse: Transformación CSV→JSON con Pydantic</w:t>
      </w:r>
      <w:bookmarkEnd w:id="8"/>
    </w:p>
    <w:p w:rsidR="008B0AEC" w:rsidRDefault="00000000">
      <w:pPr>
        <w:spacing w:before="60" w:after="120" w:line="360" w:lineRule="auto"/>
        <w:jc w:val="both"/>
      </w:pPr>
      <w:r>
        <w:rPr>
          <w:b/>
          <w:bCs/>
        </w:rPr>
        <w:t xml:space="preserve">Código: </w:t>
      </w:r>
      <w:r>
        <w:t>src/warehouse/csv_to_json.py — Aporte del Miembro 1 del equipo (Axel).</w:t>
      </w:r>
    </w:p>
    <w:p w:rsidR="008B0AEC" w:rsidRDefault="00000000">
      <w:pPr>
        <w:spacing w:before="60" w:after="120" w:line="360" w:lineRule="auto"/>
        <w:jc w:val="both"/>
      </w:pPr>
      <w:r>
        <w:t>Se implementó un script de transformación que convierte los datos tabulares de cuarentenas (CSV) a un formato JSON jerárquico optimizado para MongoDB, utilizando Pydantic como capa de validación de tipos.</w:t>
      </w:r>
    </w:p>
    <w:p w:rsidR="008B0AEC" w:rsidRDefault="00000000">
      <w:pPr>
        <w:spacing w:before="60" w:after="120" w:line="360" w:lineRule="auto"/>
        <w:jc w:val="both"/>
      </w:pPr>
      <w:r>
        <w:t>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rsidR="008B0AEC" w:rsidRDefault="00000000">
      <w:pPr>
        <w:pStyle w:val="Ttulo1"/>
        <w:pageBreakBefore/>
      </w:pPr>
      <w:bookmarkStart w:id="9" w:name="_Toc228429491"/>
      <w:r>
        <w:lastRenderedPageBreak/>
        <w:t>3. Hallazgos del Análisis Exploratorio (EDA)</w:t>
      </w:r>
      <w:bookmarkEnd w:id="9"/>
    </w:p>
    <w:p w:rsidR="008B0AEC" w:rsidRDefault="00000000">
      <w:pPr>
        <w:spacing w:before="60" w:after="120" w:line="360" w:lineRule="auto"/>
        <w:jc w:val="both"/>
      </w:pPr>
      <w:r>
        <w:rPr>
          <w:b/>
          <w:bCs/>
        </w:rPr>
        <w:t xml:space="preserve">Notebook de referencia: </w:t>
      </w:r>
      <w:r>
        <w:t>notebooks/01_eda_global.ipynb</w:t>
      </w:r>
    </w:p>
    <w:p w:rsidR="008B0AEC" w:rsidRDefault="00000000">
      <w:pPr>
        <w:pStyle w:val="Ttulo2"/>
      </w:pPr>
      <w:bookmarkStart w:id="10" w:name="_Toc228429492"/>
      <w:r>
        <w:t>3.1 COVID-19 validó la hipótesis de canales de venta</w:t>
      </w:r>
      <w:bookmarkEnd w:id="10"/>
    </w:p>
    <w:p w:rsidR="008B0AEC" w:rsidRDefault="00000000">
      <w:pPr>
        <w:spacing w:before="60" w:after="120" w:line="360" w:lineRule="auto"/>
        <w:jc w:val="both"/>
      </w:pPr>
      <w:r>
        <w:t>La serie temporal DGE 2015-2024 revela una anomalía natural que funciona como grupo de control involuntario: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3426"/>
      </w:tblGrid>
      <w:tr w:rsidR="008B0AE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Año</w:t>
            </w:r>
          </w:p>
        </w:tc>
        <w:tc>
          <w:tcPr>
            <w:tcW w:w="3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Intoxicaciones Alimentarias (A05)</w:t>
            </w:r>
          </w:p>
        </w:tc>
        <w:tc>
          <w:tcPr>
            <w:tcW w:w="34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Tuberculosis (A15-A19)</w:t>
            </w:r>
          </w:p>
        </w:tc>
      </w:tr>
      <w:tr w:rsidR="008B0AE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2019</w:t>
            </w:r>
          </w:p>
        </w:tc>
        <w:tc>
          <w:tcPr>
            <w:tcW w:w="3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31,916</w:t>
            </w:r>
          </w:p>
        </w:tc>
        <w:tc>
          <w:tcPr>
            <w:tcW w:w="34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22,283</w:t>
            </w:r>
          </w:p>
        </w:tc>
      </w:tr>
      <w:tr w:rsidR="008B0AE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2020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18,667 (−41.5%)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16,747 (−24.8%)</w:t>
            </w:r>
          </w:p>
        </w:tc>
      </w:tr>
      <w:tr w:rsidR="008B0AE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2024</w:t>
            </w:r>
          </w:p>
        </w:tc>
        <w:tc>
          <w:tcPr>
            <w:tcW w:w="3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25,259</w:t>
            </w:r>
          </w:p>
        </w:tc>
        <w:tc>
          <w:tcPr>
            <w:tcW w:w="34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25,980</w:t>
            </w:r>
          </w:p>
        </w:tc>
      </w:tr>
    </w:tbl>
    <w:p w:rsidR="008B0AEC" w:rsidRDefault="008B0AEC">
      <w:pPr>
        <w:spacing w:after="80"/>
      </w:pPr>
    </w:p>
    <w:p w:rsidR="008B0AEC" w:rsidRDefault="00000000">
      <w:pPr>
        <w:spacing w:before="60" w:after="120" w:line="360" w:lineRule="auto"/>
        <w:jc w:val="both"/>
      </w:pPr>
      <w:r>
        <w:t>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rsidR="008B0AEC" w:rsidRDefault="00000000">
      <w:pPr>
        <w:spacing w:before="120" w:after="120"/>
        <w:jc w:val="center"/>
      </w:pPr>
      <w:r>
        <w:rPr>
          <w:noProof/>
        </w:rPr>
        <w:drawing>
          <wp:inline distT="0" distB="0" distL="0" distR="0">
            <wp:extent cx="4251960" cy="2606040"/>
            <wp:effectExtent l="0" t="0" r="0" b="0"/>
            <wp:docPr id="642208090"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51960" cy="2606040"/>
                    </a:xfrm>
                    <a:prstGeom prst="rect">
                      <a:avLst/>
                    </a:prstGeom>
                  </pic:spPr>
                </pic:pic>
              </a:graphicData>
            </a:graphic>
          </wp:inline>
        </w:drawing>
      </w:r>
    </w:p>
    <w:p w:rsidR="008B0AEC" w:rsidRDefault="00000000">
      <w:pPr>
        <w:spacing w:before="40" w:after="160"/>
        <w:jc w:val="center"/>
      </w:pPr>
      <w:r>
        <w:rPr>
          <w:i/>
          <w:iCs/>
          <w:color w:val="666666"/>
          <w:sz w:val="18"/>
          <w:szCs w:val="18"/>
        </w:rPr>
        <w:t>Figura 1. Serie temporal DGE 2015-2024 con banda COVID-19.</w:t>
      </w:r>
    </w:p>
    <w:p w:rsidR="008B0AEC" w:rsidRDefault="00000000">
      <w:pPr>
        <w:pStyle w:val="Ttulo2"/>
      </w:pPr>
      <w:bookmarkStart w:id="11" w:name="_Toc228429493"/>
      <w:r>
        <w:t>3.2 Cobertura del programa TB Bovina: Solo el 1.2%</w:t>
      </w:r>
      <w:bookmarkEnd w:id="11"/>
    </w:p>
    <w:p w:rsidR="008B0AEC" w:rsidRDefault="00000000">
      <w:pPr>
        <w:spacing w:before="60" w:after="120" w:line="360" w:lineRule="auto"/>
        <w:jc w:val="both"/>
      </w:pPr>
      <w:r>
        <w:t>El programa SENASICA ha certificado 420,171 bovinos como libres de tuberculosis, de una biomasa nacional de 35,100,000. Cobertura: 1.20%. El 98.8% del hato opera en oscuridad estadística.</w:t>
      </w:r>
    </w:p>
    <w:p w:rsidR="008B0AEC" w:rsidRDefault="00000000">
      <w:pPr>
        <w:spacing w:before="120" w:after="120"/>
        <w:jc w:val="center"/>
      </w:pPr>
      <w:r>
        <w:rPr>
          <w:noProof/>
        </w:rPr>
        <w:lastRenderedPageBreak/>
        <w:drawing>
          <wp:inline distT="0" distB="0" distL="0" distR="0">
            <wp:extent cx="4251960" cy="2606040"/>
            <wp:effectExtent l="0" t="0" r="0" b="0"/>
            <wp:docPr id="1140100259"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51960" cy="2606040"/>
                    </a:xfrm>
                    <a:prstGeom prst="rect">
                      <a:avLst/>
                    </a:prstGeom>
                  </pic:spPr>
                </pic:pic>
              </a:graphicData>
            </a:graphic>
          </wp:inline>
        </w:drawing>
      </w:r>
    </w:p>
    <w:p w:rsidR="008B0AEC" w:rsidRDefault="00000000">
      <w:pPr>
        <w:spacing w:before="40" w:after="160"/>
        <w:jc w:val="center"/>
      </w:pPr>
      <w:r>
        <w:rPr>
          <w:i/>
          <w:iCs/>
          <w:color w:val="666666"/>
          <w:sz w:val="18"/>
          <w:szCs w:val="18"/>
        </w:rPr>
        <w:t>Figura 2. Top 15 estados por bovinos certificados libres de TB.</w:t>
      </w:r>
    </w:p>
    <w:p w:rsidR="008B0AEC" w:rsidRDefault="00000000">
      <w:pPr>
        <w:pStyle w:val="Ttulo2"/>
      </w:pPr>
      <w:bookmarkStart w:id="12" w:name="_Toc228429494"/>
      <w:r>
        <w:t>3.3 Cuarentenas SENASICA 2024: Jalisco concentra el 66.6%</w:t>
      </w:r>
      <w:bookmarkEnd w:id="12"/>
    </w:p>
    <w:p w:rsidR="008B0AEC" w:rsidRDefault="00000000">
      <w:pPr>
        <w:spacing w:before="60" w:after="120" w:line="360" w:lineRule="auto"/>
        <w:jc w:val="both"/>
      </w:pPr>
      <w:r>
        <w:t>27 de 32 estados tienen hatos bajo cuarentena activa: 856 hatos y 7,558 animales afectados. Jalisco concentra el 66.6% de los animales afectados (5,035) con solo el 15.8% de los hatos, sugiriendo concentración en unidades de producción grandes.</w:t>
      </w:r>
    </w:p>
    <w:p w:rsidR="008B0AEC" w:rsidRDefault="00000000">
      <w:pPr>
        <w:spacing w:before="120" w:after="120"/>
        <w:jc w:val="center"/>
      </w:pPr>
      <w:r>
        <w:rPr>
          <w:noProof/>
        </w:rPr>
        <w:drawing>
          <wp:inline distT="0" distB="0" distL="0" distR="0">
            <wp:extent cx="4251960" cy="2606040"/>
            <wp:effectExtent l="0" t="0" r="0" b="0"/>
            <wp:docPr id="2109191297"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51960" cy="2606040"/>
                    </a:xfrm>
                    <a:prstGeom prst="rect">
                      <a:avLst/>
                    </a:prstGeom>
                  </pic:spPr>
                </pic:pic>
              </a:graphicData>
            </a:graphic>
          </wp:inline>
        </w:drawing>
      </w:r>
    </w:p>
    <w:p w:rsidR="008B0AEC" w:rsidRDefault="00000000">
      <w:pPr>
        <w:spacing w:before="40" w:after="160"/>
        <w:jc w:val="center"/>
      </w:pPr>
      <w:r>
        <w:rPr>
          <w:i/>
          <w:iCs/>
          <w:color w:val="666666"/>
          <w:sz w:val="18"/>
          <w:szCs w:val="18"/>
        </w:rPr>
        <w:t>Figura 3. Hatos y animales cuarentenados por estado (SENASICA 2024).</w:t>
      </w:r>
    </w:p>
    <w:p w:rsidR="008B0AEC" w:rsidRDefault="00000000">
      <w:pPr>
        <w:pStyle w:val="Ttulo2"/>
      </w:pPr>
      <w:bookmarkStart w:id="13" w:name="_Toc228429495"/>
      <w:r>
        <w:t>3.4 Las Américas: Inmunológicamente vírgenes a FMD</w:t>
      </w:r>
      <w:bookmarkEnd w:id="13"/>
    </w:p>
    <w:p w:rsidR="008B0AEC" w:rsidRDefault="00000000">
      <w:pPr>
        <w:spacing w:before="60" w:after="120" w:line="360" w:lineRule="auto"/>
        <w:jc w:val="both"/>
      </w:pPr>
      <w:r>
        <w:t>De 16,540 eventos FMD positivos globalmente (2000-2025), las Américas representan solo el 2.7%. México, libre desde 1954, tiene una biomasa 100% susceptible.</w:t>
      </w:r>
    </w:p>
    <w:p w:rsidR="008B0AEC" w:rsidRDefault="00000000">
      <w:pPr>
        <w:spacing w:before="120" w:after="120"/>
        <w:jc w:val="center"/>
      </w:pPr>
      <w:r>
        <w:rPr>
          <w:noProof/>
        </w:rPr>
        <w:lastRenderedPageBreak/>
        <w:drawing>
          <wp:inline distT="0" distB="0" distL="0" distR="0">
            <wp:extent cx="5764306" cy="2606019"/>
            <wp:effectExtent l="0" t="0" r="1905" b="0"/>
            <wp:docPr id="1443140064"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59722" cy="2649156"/>
                    </a:xfrm>
                    <a:prstGeom prst="rect">
                      <a:avLst/>
                    </a:prstGeom>
                  </pic:spPr>
                </pic:pic>
              </a:graphicData>
            </a:graphic>
          </wp:inline>
        </w:drawing>
      </w:r>
    </w:p>
    <w:p w:rsidR="008B0AEC" w:rsidRDefault="00000000">
      <w:pPr>
        <w:spacing w:before="40" w:after="160"/>
        <w:jc w:val="center"/>
      </w:pPr>
      <w:r>
        <w:rPr>
          <w:i/>
          <w:iCs/>
          <w:color w:val="666666"/>
          <w:sz w:val="18"/>
          <w:szCs w:val="18"/>
        </w:rPr>
        <w:t>Figura 4. Distribución global de brotes FMD por región y serotipo.</w:t>
      </w:r>
    </w:p>
    <w:p w:rsidR="008B0AEC" w:rsidRDefault="00000000">
      <w:pPr>
        <w:pStyle w:val="Ttulo2"/>
      </w:pPr>
      <w:bookmarkStart w:id="14" w:name="_Toc228429496"/>
      <w:r>
        <w:t>3.5 Serotipo O domina el 55% de las epidemias globales</w:t>
      </w:r>
      <w:bookmarkEnd w:id="14"/>
    </w:p>
    <w:p w:rsidR="008B0AEC" w:rsidRDefault="00000000">
      <w:pPr>
        <w:spacing w:before="60" w:after="120" w:line="360" w:lineRule="auto"/>
        <w:jc w:val="both"/>
      </w:pPr>
      <w:r>
        <w:t>El serotipo O (9,072 eventos, 54.9% del total) es el mismo que devastó al Reino Unido en 2001. Esto parametriza nuestro modelo SIR con R₀ = 6.0.</w:t>
      </w:r>
    </w:p>
    <w:p w:rsidR="008B0AEC" w:rsidRDefault="00000000">
      <w:pPr>
        <w:spacing w:before="120" w:after="120"/>
        <w:jc w:val="center"/>
      </w:pPr>
      <w:r>
        <w:rPr>
          <w:noProof/>
        </w:rPr>
        <w:drawing>
          <wp:inline distT="0" distB="0" distL="0" distR="0">
            <wp:extent cx="3085972" cy="2940424"/>
            <wp:effectExtent l="0" t="0" r="635" b="0"/>
            <wp:docPr id="1451092262"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07969" cy="2961383"/>
                    </a:xfrm>
                    <a:prstGeom prst="rect">
                      <a:avLst/>
                    </a:prstGeom>
                  </pic:spPr>
                </pic:pic>
              </a:graphicData>
            </a:graphic>
          </wp:inline>
        </w:drawing>
      </w:r>
    </w:p>
    <w:p w:rsidR="008B0AEC" w:rsidRDefault="00000000">
      <w:pPr>
        <w:spacing w:before="40" w:after="160"/>
        <w:jc w:val="center"/>
      </w:pPr>
      <w:r>
        <w:rPr>
          <w:i/>
          <w:iCs/>
          <w:color w:val="666666"/>
          <w:sz w:val="18"/>
          <w:szCs w:val="18"/>
        </w:rPr>
        <w:t>Figura 5. Distribución de serotipos FMD a nivel global.</w:t>
      </w:r>
    </w:p>
    <w:p w:rsidR="008B0AEC" w:rsidRDefault="00000000">
      <w:pPr>
        <w:pStyle w:val="Ttulo2"/>
      </w:pPr>
      <w:bookmarkStart w:id="15" w:name="_Toc228429497"/>
      <w:r>
        <w:t>3.6 Opacidad regulatoria como indicador de riesgo</w:t>
      </w:r>
      <w:bookmarkEnd w:id="15"/>
    </w:p>
    <w:p w:rsidR="008B0AEC" w:rsidRDefault="00000000">
      <w:pPr>
        <w:spacing w:before="60" w:after="120" w:line="360" w:lineRule="auto"/>
        <w:jc w:val="both"/>
      </w:pPr>
      <w:r>
        <w:t>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rsidR="008B0AEC" w:rsidRDefault="00000000">
      <w:pPr>
        <w:pStyle w:val="Ttulo1"/>
        <w:pageBreakBefore/>
      </w:pPr>
      <w:bookmarkStart w:id="16" w:name="_Toc228429498"/>
      <w:r>
        <w:lastRenderedPageBreak/>
        <w:t>4. Análisis Estadístico del Equipo</w:t>
      </w:r>
      <w:bookmarkEnd w:id="16"/>
    </w:p>
    <w:p w:rsidR="008B0AEC" w:rsidRDefault="00000000">
      <w:pPr>
        <w:pStyle w:val="Ttulo2"/>
      </w:pPr>
      <w:bookmarkStart w:id="17" w:name="_Toc228429499"/>
      <w:r>
        <w:t>4.1 Análisis Descriptivo: Top 5 Países FMD en África</w:t>
      </w:r>
      <w:bookmarkEnd w:id="17"/>
    </w:p>
    <w:p w:rsidR="008B0AEC" w:rsidRDefault="00000000">
      <w:pPr>
        <w:spacing w:before="60" w:after="120" w:line="360" w:lineRule="auto"/>
        <w:jc w:val="both"/>
      </w:pPr>
      <w:r>
        <w:rPr>
          <w:b/>
          <w:bCs/>
        </w:rPr>
        <w:t xml:space="preserve">Notebook: </w:t>
      </w:r>
      <w:r>
        <w:t>notebooks/02_analisis_descriptivo.ipynb — Aporte de la Miembro 2 del equipo (Victoria).</w:t>
      </w:r>
    </w:p>
    <w:p w:rsidR="008B0AEC" w:rsidRDefault="00000000">
      <w:pPr>
        <w:spacing w:before="60" w:after="120" w:line="360" w:lineRule="auto"/>
        <w:jc w:val="both"/>
      </w:pPr>
      <w:r>
        <w:t>Se filtraron 10,606 eventos FMD positivos confirmados en la región africana (2000-2025) del dataset openFMD, aplicando técnicas de Data Binning por décadas y generando estadísticas descriptivas.</w:t>
      </w:r>
    </w:p>
    <w:p w:rsidR="008B0AEC" w:rsidRDefault="008B0AE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200"/>
        <w:gridCol w:w="4026"/>
      </w:tblGrid>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País</w:t>
            </w:r>
          </w:p>
        </w:tc>
        <w:tc>
          <w:tcPr>
            <w:tcW w:w="40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Brotes FMD Confirmados</w:t>
            </w:r>
          </w:p>
        </w:tc>
      </w:tr>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Algeria</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1,308</w:t>
            </w:r>
          </w:p>
        </w:tc>
      </w:tr>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Zimbabwe</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1,061</w:t>
            </w:r>
          </w:p>
        </w:tc>
      </w:tr>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Sudáfrica</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971</w:t>
            </w:r>
          </w:p>
        </w:tc>
      </w:tr>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Kenya</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914</w:t>
            </w:r>
          </w:p>
        </w:tc>
      </w:tr>
      <w:tr w:rsidR="008B0AE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Egipto</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765</w:t>
            </w:r>
          </w:p>
        </w:tc>
      </w:tr>
    </w:tbl>
    <w:p w:rsidR="008B0AEC" w:rsidRDefault="008B0AEC">
      <w:pPr>
        <w:spacing w:after="120"/>
      </w:pPr>
    </w:p>
    <w:p w:rsidR="008B0AEC" w:rsidRDefault="00000000">
      <w:pPr>
        <w:spacing w:before="60" w:after="120" w:line="360" w:lineRule="auto"/>
        <w:jc w:val="both"/>
      </w:pPr>
      <w:r>
        <w:rPr>
          <w:b/>
          <w:bCs/>
        </w:rPr>
        <w:t>Data Binning por Décadas: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8B0AEC">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Década</w:t>
            </w:r>
          </w:p>
        </w:tc>
        <w:tc>
          <w:tcPr>
            <w:tcW w:w="45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Brotes en África</w:t>
            </w:r>
          </w:p>
        </w:tc>
      </w:tr>
      <w:tr w:rsidR="008B0AEC">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2000s</w:t>
            </w:r>
          </w:p>
        </w:tc>
        <w:tc>
          <w:tcPr>
            <w:tcW w:w="45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1,208</w:t>
            </w:r>
          </w:p>
        </w:tc>
      </w:tr>
      <w:tr w:rsidR="008B0AEC">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2010s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3,154</w:t>
            </w:r>
          </w:p>
        </w:tc>
      </w:tr>
      <w:tr w:rsidR="008B0AEC">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2020s</w:t>
            </w:r>
          </w:p>
        </w:tc>
        <w:tc>
          <w:tcPr>
            <w:tcW w:w="45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762</w:t>
            </w:r>
          </w:p>
        </w:tc>
      </w:tr>
    </w:tbl>
    <w:p w:rsidR="008B0AEC" w:rsidRDefault="008B0AEC">
      <w:pPr>
        <w:spacing w:after="80"/>
      </w:pPr>
    </w:p>
    <w:p w:rsidR="008B0AEC" w:rsidRDefault="00000000">
      <w:pPr>
        <w:spacing w:before="60" w:after="120" w:line="360" w:lineRule="auto"/>
        <w:jc w:val="both"/>
      </w:pPr>
      <w:r>
        <w:rPr>
          <w:b/>
          <w:bCs/>
        </w:rPr>
        <w:t xml:space="preserve">Hallazgo clave: </w:t>
      </w:r>
      <w:r>
        <w:t>Los brotes en la década de los 2010s fueron 2.6 veces mayores que en los 2000s. La aparente caída en los 2020s responde al fenómeno de Right-Censoring (rezago de reporte del WRLFMD), no a una mejora epidemiológica real.</w:t>
      </w:r>
    </w:p>
    <w:p w:rsidR="008B0AEC" w:rsidRDefault="00000000">
      <w:pPr>
        <w:spacing w:before="120" w:after="120"/>
        <w:jc w:val="center"/>
      </w:pPr>
      <w:r>
        <w:rPr>
          <w:noProof/>
        </w:rPr>
        <w:lastRenderedPageBreak/>
        <w:drawing>
          <wp:inline distT="0" distB="0" distL="0" distR="0">
            <wp:extent cx="4251960" cy="2606040"/>
            <wp:effectExtent l="0" t="0" r="0" b="0"/>
            <wp:docPr id="1287917312"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51960" cy="2606040"/>
                    </a:xfrm>
                    <a:prstGeom prst="rect">
                      <a:avLst/>
                    </a:prstGeom>
                  </pic:spPr>
                </pic:pic>
              </a:graphicData>
            </a:graphic>
          </wp:inline>
        </w:drawing>
      </w:r>
    </w:p>
    <w:p w:rsidR="008B0AEC" w:rsidRDefault="00000000">
      <w:pPr>
        <w:spacing w:before="40" w:after="160"/>
        <w:jc w:val="center"/>
      </w:pPr>
      <w:r>
        <w:rPr>
          <w:i/>
          <w:iCs/>
          <w:color w:val="666666"/>
          <w:sz w:val="18"/>
          <w:szCs w:val="18"/>
        </w:rPr>
        <w:t>Figura 6. Top 5 países de África con mayor incidencia de Fiebre Aftosa (2000-2025).</w:t>
      </w:r>
    </w:p>
    <w:p w:rsidR="008B0AEC" w:rsidRDefault="00000000">
      <w:pPr>
        <w:pStyle w:val="Ttulo2"/>
      </w:pPr>
      <w:bookmarkStart w:id="18" w:name="_Toc228429500"/>
      <w:r>
        <w:t>4.2 Análisis Inferencial: Correlación Zoonótica y ANOVA</w:t>
      </w:r>
      <w:bookmarkEnd w:id="18"/>
    </w:p>
    <w:p w:rsidR="008B0AEC" w:rsidRDefault="00000000">
      <w:pPr>
        <w:spacing w:before="60" w:after="120" w:line="360" w:lineRule="auto"/>
        <w:jc w:val="both"/>
      </w:pPr>
      <w:r>
        <w:rPr>
          <w:b/>
          <w:bCs/>
        </w:rPr>
        <w:t xml:space="preserve">Notebook: </w:t>
      </w:r>
      <w:r>
        <w:t>notebooks/03_analisis_inferencial.ipynb — Aporte de la Miembro 2 del equipo (Victoria).</w:t>
      </w:r>
    </w:p>
    <w:p w:rsidR="008B0AEC" w:rsidRDefault="00000000">
      <w:pPr>
        <w:spacing w:before="60" w:after="120" w:line="360" w:lineRule="auto"/>
        <w:jc w:val="both"/>
      </w:pPr>
      <w:r>
        <w:t>Se realizaron dos pruebas inferenciales:</w:t>
      </w:r>
    </w:p>
    <w:p w:rsidR="008B0AEC" w:rsidRDefault="00000000">
      <w:pPr>
        <w:pStyle w:val="Ttulo3"/>
      </w:pPr>
      <w:bookmarkStart w:id="19" w:name="_Toc228429501"/>
      <w:r>
        <w:t>A. Correlación cruzada TB Bovina ↔ TB Humana</w:t>
      </w:r>
      <w:bookmarkEnd w:id="19"/>
    </w:p>
    <w:p w:rsidR="008B0AEC" w:rsidRDefault="00000000">
      <w:pPr>
        <w:spacing w:before="60" w:after="120" w:line="360" w:lineRule="auto"/>
        <w:jc w:val="both"/>
      </w:pPr>
      <w:r>
        <w:t>Se cruzaron los datos de animales en cuarentena por TB bovina (SENASICA, n=26 estados) con los casos acumulados de tuberculosis humana (DGE, CIE-10 A15-A19, 2015-2017).</w:t>
      </w:r>
    </w:p>
    <w:p w:rsidR="008B0AEC" w:rsidRDefault="008B0AEC">
      <w:pPr>
        <w:spacing w:after="40"/>
      </w:pPr>
    </w:p>
    <w:p w:rsidR="008B0AEC" w:rsidRDefault="00000000">
      <w:pPr>
        <w:pStyle w:val="Prrafodelista"/>
        <w:numPr>
          <w:ilvl w:val="0"/>
          <w:numId w:val="2"/>
        </w:numPr>
        <w:spacing w:before="40" w:after="60" w:line="320" w:lineRule="auto"/>
        <w:jc w:val="both"/>
      </w:pPr>
      <w:r>
        <w:t>Coeficiente de Pearson: r = 0.222</w:t>
      </w:r>
    </w:p>
    <w:p w:rsidR="008B0AEC" w:rsidRDefault="00000000">
      <w:pPr>
        <w:pStyle w:val="Prrafodelista"/>
        <w:numPr>
          <w:ilvl w:val="0"/>
          <w:numId w:val="2"/>
        </w:numPr>
        <w:spacing w:before="40" w:after="60" w:line="320" w:lineRule="auto"/>
        <w:jc w:val="both"/>
      </w:pPr>
      <w:r>
        <w:t>P-value: p = 0.275 (no significativo a α = 0.05)</w:t>
      </w:r>
    </w:p>
    <w:p w:rsidR="008B0AEC" w:rsidRDefault="008B0AEC">
      <w:pPr>
        <w:spacing w:after="40"/>
      </w:pPr>
    </w:p>
    <w:p w:rsidR="008B0AEC" w:rsidRDefault="00000000">
      <w:pPr>
        <w:spacing w:before="60" w:after="120" w:line="360" w:lineRule="auto"/>
        <w:jc w:val="both"/>
      </w:pPr>
      <w:r>
        <w:rPr>
          <w:b/>
          <w:bCs/>
        </w:rPr>
        <w:t xml:space="preserve">Interpretación: </w:t>
      </w:r>
      <w:r>
        <w:t>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rsidR="008B0AEC" w:rsidRDefault="00000000">
      <w:pPr>
        <w:spacing w:before="120" w:after="120"/>
        <w:jc w:val="center"/>
      </w:pPr>
      <w:r>
        <w:rPr>
          <w:noProof/>
        </w:rPr>
        <w:lastRenderedPageBreak/>
        <w:drawing>
          <wp:inline distT="0" distB="0" distL="0" distR="0">
            <wp:extent cx="3977640" cy="2880360"/>
            <wp:effectExtent l="0" t="0" r="0" b="0"/>
            <wp:docPr id="142424895"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77640" cy="2880360"/>
                    </a:xfrm>
                    <a:prstGeom prst="rect">
                      <a:avLst/>
                    </a:prstGeom>
                  </pic:spPr>
                </pic:pic>
              </a:graphicData>
            </a:graphic>
          </wp:inline>
        </w:drawing>
      </w:r>
    </w:p>
    <w:p w:rsidR="008B0AEC" w:rsidRDefault="00000000">
      <w:pPr>
        <w:spacing w:before="40" w:after="160"/>
        <w:jc w:val="center"/>
      </w:pPr>
      <w:r>
        <w:rPr>
          <w:i/>
          <w:iCs/>
          <w:color w:val="666666"/>
          <w:sz w:val="18"/>
          <w:szCs w:val="18"/>
        </w:rPr>
        <w:t>Figura 7. Correlación zoonótica TB Bovina ↔ TB Humana (r = 0.222, p = 0.275).</w:t>
      </w:r>
    </w:p>
    <w:p w:rsidR="008B0AEC" w:rsidRDefault="00000000">
      <w:pPr>
        <w:pStyle w:val="Ttulo3"/>
      </w:pPr>
      <w:bookmarkStart w:id="20" w:name="_Toc228429502"/>
      <w:r>
        <w:t>B. ANOVA — Riesgo de Salmonella según canal de venta</w:t>
      </w:r>
      <w:bookmarkEnd w:id="20"/>
    </w:p>
    <w:p w:rsidR="008B0AEC" w:rsidRDefault="00000000">
      <w:pPr>
        <w:spacing w:before="60" w:after="120" w:line="360" w:lineRule="auto"/>
        <w:jc w:val="both"/>
      </w:pPr>
      <w:r>
        <w:t>Se simularon 1,000 muestras por canal utilizando distribuciones binomiales basadas en las prevalencias documentadas en la literatura: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00"/>
        <w:gridCol w:w="2826"/>
      </w:tblGrid>
      <w:tr w:rsidR="008B0AEC">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Canal de Venta</w:t>
            </w:r>
          </w:p>
        </w:tc>
        <w:tc>
          <w:tcPr>
            <w:tcW w:w="30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Prevalencia Esperada</w:t>
            </w:r>
          </w:p>
        </w:tc>
        <w:tc>
          <w:tcPr>
            <w:tcW w:w="28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Prevalencia Simulada</w:t>
            </w:r>
          </w:p>
        </w:tc>
      </w:tr>
      <w:tr w:rsidR="008B0AEC">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Supermercados</w:t>
            </w:r>
          </w:p>
        </w:tc>
        <w:tc>
          <w:tcPr>
            <w:tcW w:w="3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1.3%</w:t>
            </w:r>
          </w:p>
        </w:tc>
        <w:tc>
          <w:tcPr>
            <w:tcW w:w="28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0.8%</w:t>
            </w:r>
          </w:p>
        </w:tc>
      </w:tr>
      <w:tr w:rsidR="008B0AEC">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Carnicerías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8.4%</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9.1%</w:t>
            </w:r>
          </w:p>
        </w:tc>
      </w:tr>
      <w:tr w:rsidR="008B0AEC">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Tianguis</w:t>
            </w:r>
          </w:p>
        </w:tc>
        <w:tc>
          <w:tcPr>
            <w:tcW w:w="3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13.6%</w:t>
            </w:r>
          </w:p>
        </w:tc>
        <w:tc>
          <w:tcPr>
            <w:tcW w:w="28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13.7%</w:t>
            </w:r>
          </w:p>
        </w:tc>
      </w:tr>
      <w:tr w:rsidR="008B0AEC">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Mercados Municipales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22.3%</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21.4%</w:t>
            </w:r>
          </w:p>
        </w:tc>
      </w:tr>
    </w:tbl>
    <w:p w:rsidR="008B0AEC" w:rsidRDefault="008B0AEC">
      <w:pPr>
        <w:spacing w:after="80"/>
      </w:pPr>
    </w:p>
    <w:p w:rsidR="008B0AEC" w:rsidRDefault="00000000">
      <w:pPr>
        <w:pStyle w:val="Prrafodelista"/>
        <w:numPr>
          <w:ilvl w:val="0"/>
          <w:numId w:val="2"/>
        </w:numPr>
        <w:spacing w:before="40" w:after="60" w:line="320" w:lineRule="auto"/>
        <w:jc w:val="both"/>
      </w:pPr>
      <w:r>
        <w:t>F-statistic: 78.72</w:t>
      </w:r>
    </w:p>
    <w:p w:rsidR="008B0AEC" w:rsidRDefault="00000000">
      <w:pPr>
        <w:pStyle w:val="Prrafodelista"/>
        <w:numPr>
          <w:ilvl w:val="0"/>
          <w:numId w:val="2"/>
        </w:numPr>
        <w:spacing w:before="40" w:after="60" w:line="320" w:lineRule="auto"/>
        <w:jc w:val="both"/>
      </w:pPr>
      <w:r>
        <w:t>P-value: 1.80 × 10⁻⁴⁹ (altamente significativo)</w:t>
      </w:r>
    </w:p>
    <w:p w:rsidR="008B0AEC" w:rsidRDefault="008B0AEC">
      <w:pPr>
        <w:spacing w:after="40"/>
      </w:pPr>
    </w:p>
    <w:p w:rsidR="008B0AEC" w:rsidRDefault="00000000">
      <w:pPr>
        <w:spacing w:before="60" w:after="120" w:line="360" w:lineRule="auto"/>
        <w:jc w:val="both"/>
      </w:pPr>
      <w:r>
        <w:rPr>
          <w:b/>
          <w:bCs/>
        </w:rPr>
        <w:t xml:space="preserve">Hallazgo: </w:t>
      </w:r>
      <w:r>
        <w:t>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rsidR="008B0AEC" w:rsidRDefault="00000000">
      <w:pPr>
        <w:spacing w:before="120" w:after="120"/>
        <w:jc w:val="center"/>
      </w:pPr>
      <w:r>
        <w:rPr>
          <w:noProof/>
        </w:rPr>
        <w:lastRenderedPageBreak/>
        <w:drawing>
          <wp:inline distT="0" distB="0" distL="0" distR="0">
            <wp:extent cx="4251960" cy="2606040"/>
            <wp:effectExtent l="0" t="0" r="0" b="0"/>
            <wp:docPr id="74429899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51960" cy="2606040"/>
                    </a:xfrm>
                    <a:prstGeom prst="rect">
                      <a:avLst/>
                    </a:prstGeom>
                  </pic:spPr>
                </pic:pic>
              </a:graphicData>
            </a:graphic>
          </wp:inline>
        </w:drawing>
      </w:r>
    </w:p>
    <w:p w:rsidR="008B0AEC" w:rsidRDefault="00000000">
      <w:pPr>
        <w:spacing w:before="40" w:after="160"/>
        <w:jc w:val="center"/>
      </w:pPr>
      <w:r>
        <w:rPr>
          <w:i/>
          <w:iCs/>
          <w:color w:val="666666"/>
          <w:sz w:val="18"/>
          <w:szCs w:val="18"/>
        </w:rPr>
        <w:t>Figura 8. ANOVA: Riesgo sanitario por canal de venta (F = 78.72, p &lt; 0.001).</w:t>
      </w:r>
    </w:p>
    <w:p w:rsidR="008B0AEC" w:rsidRDefault="00000000">
      <w:pPr>
        <w:pStyle w:val="Ttulo1"/>
        <w:pageBreakBefore/>
      </w:pPr>
      <w:bookmarkStart w:id="21" w:name="_Toc228429503"/>
      <w:r>
        <w:lastRenderedPageBreak/>
        <w:t>5. Modelado Matemático SIR</w:t>
      </w:r>
      <w:bookmarkEnd w:id="21"/>
    </w:p>
    <w:p w:rsidR="008B0AEC" w:rsidRDefault="00000000">
      <w:pPr>
        <w:pStyle w:val="Ttulo2"/>
      </w:pPr>
      <w:bookmarkStart w:id="22" w:name="_Toc228429504"/>
      <w:r>
        <w:t>5.1 Fundamentos Teóricos</w:t>
      </w:r>
      <w:bookmarkEnd w:id="22"/>
    </w:p>
    <w:p w:rsidR="008B0AEC" w:rsidRDefault="00000000">
      <w:pPr>
        <w:spacing w:before="60" w:after="120" w:line="360" w:lineRule="auto"/>
        <w:jc w:val="both"/>
      </w:pPr>
      <w:r>
        <w:t>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rsidR="008B0AEC" w:rsidRDefault="008B0AEC">
      <w:pPr>
        <w:spacing w:after="80"/>
      </w:pPr>
    </w:p>
    <w:p w:rsidR="008B0AEC" w:rsidRDefault="00000000">
      <w:pPr>
        <w:spacing w:before="60" w:after="120" w:line="360" w:lineRule="auto"/>
        <w:jc w:val="both"/>
      </w:pPr>
      <w:r>
        <w:rPr>
          <w:b/>
          <w:bCs/>
        </w:rPr>
        <w:t>Las ecuaciones del sistema son:</w:t>
      </w:r>
    </w:p>
    <w:p w:rsidR="008B0AEC" w:rsidRDefault="00000000">
      <w:pPr>
        <w:pStyle w:val="Prrafodelista"/>
        <w:numPr>
          <w:ilvl w:val="0"/>
          <w:numId w:val="2"/>
        </w:numPr>
        <w:spacing w:before="40" w:after="60" w:line="320" w:lineRule="auto"/>
        <w:jc w:val="both"/>
      </w:pPr>
      <w:r>
        <w:t>dS/dt = −β · S · I / N   (tasa de contagio)</w:t>
      </w:r>
    </w:p>
    <w:p w:rsidR="008B0AEC" w:rsidRDefault="00000000">
      <w:pPr>
        <w:pStyle w:val="Prrafodelista"/>
        <w:numPr>
          <w:ilvl w:val="0"/>
          <w:numId w:val="2"/>
        </w:numPr>
        <w:spacing w:before="40" w:after="60" w:line="320" w:lineRule="auto"/>
        <w:jc w:val="both"/>
      </w:pPr>
      <w:r>
        <w:t>dI/dt = β · S · I / N − γ · I   (balance neto de infectados)</w:t>
      </w:r>
    </w:p>
    <w:p w:rsidR="008B0AEC" w:rsidRDefault="00000000">
      <w:pPr>
        <w:pStyle w:val="Prrafodelista"/>
        <w:numPr>
          <w:ilvl w:val="0"/>
          <w:numId w:val="2"/>
        </w:numPr>
        <w:spacing w:before="40" w:after="60" w:line="320" w:lineRule="auto"/>
        <w:jc w:val="both"/>
      </w:pPr>
      <w:r>
        <w:t>dR/dt = γ · I   (acumulación de removidos)</w:t>
      </w:r>
    </w:p>
    <w:p w:rsidR="008B0AEC" w:rsidRDefault="00000000">
      <w:pPr>
        <w:pStyle w:val="Ttulo2"/>
      </w:pPr>
      <w:bookmarkStart w:id="23" w:name="_Toc228429505"/>
      <w:r>
        <w:t>5.2 Simulación Dual: TB Bovina vs. Fiebre Aftosa</w:t>
      </w:r>
      <w:bookmarkEnd w:id="23"/>
    </w:p>
    <w:p w:rsidR="008B0AEC" w:rsidRDefault="00000000">
      <w:pPr>
        <w:spacing w:before="60" w:after="120" w:line="360" w:lineRule="auto"/>
        <w:jc w:val="both"/>
      </w:pPr>
      <w:r>
        <w:rPr>
          <w:b/>
          <w:bCs/>
        </w:rPr>
        <w:t xml:space="preserve">Código: </w:t>
      </w:r>
      <w:r>
        <w:t>src/models/sir_dual.py</w:t>
      </w:r>
    </w:p>
    <w:p w:rsidR="008B0AEC" w:rsidRDefault="008B0AE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26"/>
      </w:tblGrid>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Parámetro</w:t>
            </w:r>
          </w:p>
        </w:tc>
        <w:tc>
          <w:tcPr>
            <w:tcW w:w="33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TB Bovina (Endémica)</w:t>
            </w:r>
          </w:p>
        </w:tc>
        <w:tc>
          <w:tcPr>
            <w:tcW w:w="33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Fiebre Aftosa (Shock Exótico)</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I₀ inicial</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7,558 animales (SENASICA 2024)</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 animal (importación)</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R₀ estimado</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1.8 (Barlow, 1991)</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6.0 (Tildesley et al., 2006)</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Duración (1/γ)</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180 días (crónica)</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14 días (aguda)</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Pico de I a 150 días</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14,711 animales</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18,752,410 animales</w:t>
            </w:r>
          </w:p>
        </w:tc>
      </w:tr>
      <w:tr w:rsidR="008B0AE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Interpretación</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Sangrado silencioso</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Colapso exponencial catastrófico</w:t>
            </w:r>
          </w:p>
        </w:tc>
      </w:tr>
    </w:tbl>
    <w:p w:rsidR="008B0AEC" w:rsidRDefault="008B0AEC">
      <w:pPr>
        <w:spacing w:after="80"/>
      </w:pPr>
    </w:p>
    <w:p w:rsidR="008B0AEC" w:rsidRDefault="00000000">
      <w:pPr>
        <w:spacing w:before="60" w:after="120" w:line="360" w:lineRule="auto"/>
        <w:jc w:val="both"/>
      </w:pPr>
      <w:r>
        <w:rPr>
          <w:b/>
          <w:bCs/>
        </w:rPr>
        <w:t xml:space="preserve">Hallazgo Clave: </w:t>
      </w:r>
      <w:r>
        <w:t>Un único animal importado con Serotipo O puede incendiar más del 53% del hato nacional (18.7M de 35.1M) antes del día 150.</w:t>
      </w:r>
    </w:p>
    <w:p w:rsidR="008B0AEC" w:rsidRDefault="00000000">
      <w:pPr>
        <w:spacing w:before="120" w:after="120"/>
        <w:jc w:val="center"/>
      </w:pPr>
      <w:r>
        <w:rPr>
          <w:noProof/>
        </w:rPr>
        <w:lastRenderedPageBreak/>
        <w:drawing>
          <wp:inline distT="0" distB="0" distL="0" distR="0">
            <wp:extent cx="5943600" cy="3261852"/>
            <wp:effectExtent l="0" t="0" r="0" b="2540"/>
            <wp:docPr id="1270247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72526" cy="3332607"/>
                    </a:xfrm>
                    <a:prstGeom prst="rect">
                      <a:avLst/>
                    </a:prstGeom>
                  </pic:spPr>
                </pic:pic>
              </a:graphicData>
            </a:graphic>
          </wp:inline>
        </w:drawing>
      </w:r>
    </w:p>
    <w:p w:rsidR="008B0AEC" w:rsidRDefault="00000000">
      <w:pPr>
        <w:spacing w:before="40" w:after="160"/>
        <w:jc w:val="center"/>
      </w:pPr>
      <w:r>
        <w:rPr>
          <w:i/>
          <w:iCs/>
          <w:color w:val="666666"/>
          <w:sz w:val="18"/>
          <w:szCs w:val="18"/>
        </w:rPr>
        <w:t>Figura 9. Simulación SIR dual: Tuberculosis Bovina endémica vs. Fiebre Aftosa exótica.</w:t>
      </w:r>
    </w:p>
    <w:p w:rsidR="008B0AEC" w:rsidRDefault="00000000">
      <w:pPr>
        <w:pStyle w:val="Ttulo1"/>
        <w:pageBreakBefore/>
      </w:pPr>
      <w:bookmarkStart w:id="24" w:name="_Toc228429506"/>
      <w:r>
        <w:lastRenderedPageBreak/>
        <w:t>6. Análisis de Impacto Económico</w:t>
      </w:r>
      <w:bookmarkEnd w:id="24"/>
    </w:p>
    <w:p w:rsidR="008B0AEC" w:rsidRDefault="00000000">
      <w:pPr>
        <w:pStyle w:val="Ttulo2"/>
      </w:pPr>
      <w:bookmarkStart w:id="25" w:name="_Toc228429507"/>
      <w:r>
        <w:t>6.1 TB Bovina: El "Cáncer Financiero" del Ganadero</w:t>
      </w:r>
      <w:bookmarkEnd w:id="25"/>
    </w:p>
    <w:p w:rsidR="008B0AEC" w:rsidRDefault="00000000">
      <w:pPr>
        <w:spacing w:before="60" w:after="120" w:line="360" w:lineRule="auto"/>
        <w:jc w:val="both"/>
      </w:pPr>
      <w:r>
        <w:rPr>
          <w:b/>
          <w:bCs/>
        </w:rPr>
        <w:t xml:space="preserve">Código: </w:t>
      </w:r>
      <w:r>
        <w:t>src/models/tb_storytelling_plot.py</w:t>
      </w:r>
    </w:p>
    <w:p w:rsidR="008B0AEC" w:rsidRDefault="00000000">
      <w:pPr>
        <w:spacing w:before="60" w:after="120" w:line="360" w:lineRule="auto"/>
        <w:jc w:val="both"/>
      </w:pPr>
      <w:r>
        <w:t>Dado que la curva de infectados de TB es estable (~14K animales) pero persistente durante años, el daño real es acumulativo. Se construyó un modelo económico basado en literatura científica:</w:t>
      </w:r>
    </w:p>
    <w:p w:rsidR="008B0AEC" w:rsidRDefault="008B0AEC">
      <w:pPr>
        <w:spacing w:after="40"/>
      </w:pPr>
    </w:p>
    <w:p w:rsidR="008B0AEC" w:rsidRDefault="00000000">
      <w:pPr>
        <w:pStyle w:val="Prrafodelista"/>
        <w:numPr>
          <w:ilvl w:val="0"/>
          <w:numId w:val="2"/>
        </w:numPr>
        <w:spacing w:before="40" w:after="60" w:line="320" w:lineRule="auto"/>
        <w:jc w:val="both"/>
      </w:pPr>
      <w:r>
        <w:t>Caída en Producción: Rahman &amp; Samad (2009) reporta una caída del -17% en producción de leche por vaca infectada.</w:t>
      </w:r>
    </w:p>
    <w:p w:rsidR="008B0AEC" w:rsidRDefault="00000000">
      <w:pPr>
        <w:pStyle w:val="Prrafodelista"/>
        <w:numPr>
          <w:ilvl w:val="0"/>
          <w:numId w:val="2"/>
        </w:numPr>
        <w:spacing w:before="40" w:after="60" w:line="320" w:lineRule="auto"/>
        <w:jc w:val="both"/>
      </w:pPr>
      <w:r>
        <w:t>Precio de la Leche (SIAP México, 2024): $6.50 MXN/litro.</w:t>
      </w:r>
    </w:p>
    <w:p w:rsidR="008B0AEC" w:rsidRDefault="00000000">
      <w:pPr>
        <w:pStyle w:val="Prrafodelista"/>
        <w:numPr>
          <w:ilvl w:val="0"/>
          <w:numId w:val="2"/>
        </w:numPr>
        <w:spacing w:before="40" w:after="60" w:line="320" w:lineRule="auto"/>
        <w:jc w:val="both"/>
      </w:pPr>
      <w:r>
        <w:t>Producción Estándar: 18 litros/día por vaca (SAGARPA, 2023).</w:t>
      </w:r>
    </w:p>
    <w:p w:rsidR="008B0AEC" w:rsidRDefault="00000000">
      <w:pPr>
        <w:pStyle w:val="Prrafodelista"/>
        <w:numPr>
          <w:ilvl w:val="0"/>
          <w:numId w:val="2"/>
        </w:numPr>
        <w:spacing w:before="40" w:after="60" w:line="320" w:lineRule="auto"/>
        <w:jc w:val="both"/>
      </w:pPr>
      <w:r>
        <w:t>Derivación: 18 L × 17% = 3.06 L perdidos → 3.06 × $6.50 = $19.89 MXN ≈ $1.10 USD diarios por vaca.</w:t>
      </w:r>
    </w:p>
    <w:p w:rsidR="008B0AEC" w:rsidRDefault="008B0AEC">
      <w:pPr>
        <w:spacing w:after="40"/>
      </w:pPr>
    </w:p>
    <w:p w:rsidR="008B0AEC" w:rsidRDefault="00000000">
      <w:pPr>
        <w:spacing w:before="60" w:after="120" w:line="360" w:lineRule="auto"/>
        <w:jc w:val="both"/>
      </w:pPr>
      <w:r>
        <w:rPr>
          <w:b/>
          <w:bCs/>
        </w:rPr>
        <w:t xml:space="preserve">Resultado: </w:t>
      </w:r>
      <w:r>
        <w:t>Integrando el costo sobre 36 meses, la pérdida nacional asciende a $17.3 Millones de USD exclusivamente por caída en producción lechera.</w:t>
      </w:r>
    </w:p>
    <w:p w:rsidR="008B0AEC" w:rsidRDefault="00000000">
      <w:pPr>
        <w:spacing w:before="120" w:after="120"/>
        <w:jc w:val="center"/>
      </w:pPr>
      <w:r>
        <w:rPr>
          <w:noProof/>
        </w:rPr>
        <w:drawing>
          <wp:inline distT="0" distB="0" distL="0" distR="0">
            <wp:extent cx="4251960" cy="2743200"/>
            <wp:effectExtent l="0" t="0" r="0" b="0"/>
            <wp:docPr id="1840390609"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51960" cy="2743200"/>
                    </a:xfrm>
                    <a:prstGeom prst="rect">
                      <a:avLst/>
                    </a:prstGeom>
                  </pic:spPr>
                </pic:pic>
              </a:graphicData>
            </a:graphic>
          </wp:inline>
        </w:drawing>
      </w:r>
    </w:p>
    <w:p w:rsidR="008B0AEC" w:rsidRDefault="00000000">
      <w:pPr>
        <w:spacing w:before="40" w:after="160"/>
        <w:jc w:val="center"/>
      </w:pPr>
      <w:r>
        <w:rPr>
          <w:i/>
          <w:iCs/>
          <w:color w:val="666666"/>
          <w:sz w:val="18"/>
          <w:szCs w:val="18"/>
        </w:rPr>
        <w:t>Figura 10. Impacto financiero acumulado de la Tuberculosis Bovina ($17.3M USD en 36 meses).</w:t>
      </w:r>
    </w:p>
    <w:p w:rsidR="008B0AEC" w:rsidRDefault="00000000">
      <w:pPr>
        <w:pStyle w:val="Ttulo2"/>
      </w:pPr>
      <w:bookmarkStart w:id="26" w:name="_Toc228429508"/>
      <w:r>
        <w:t>6.2 Fiebre Aftosa: La Quiebra Automática</w:t>
      </w:r>
      <w:bookmarkEnd w:id="26"/>
    </w:p>
    <w:p w:rsidR="008B0AEC" w:rsidRDefault="00000000">
      <w:pPr>
        <w:spacing w:before="60" w:after="120" w:line="360" w:lineRule="auto"/>
        <w:jc w:val="both"/>
      </w:pPr>
      <w:r>
        <w:rPr>
          <w:b/>
          <w:bCs/>
        </w:rPr>
        <w:t xml:space="preserve">Código: </w:t>
      </w:r>
      <w:r>
        <w:t>src/models/fmd_storytelling_plot.py</w:t>
      </w:r>
    </w:p>
    <w:p w:rsidR="008B0AEC" w:rsidRDefault="00000000">
      <w:pPr>
        <w:spacing w:before="60" w:after="120" w:line="360" w:lineRule="auto"/>
        <w:jc w:val="both"/>
      </w:pPr>
      <w:r>
        <w:t>A diferencia de la TB, la Fiebre Aftosa desencadena un colapso instantáneo:</w:t>
      </w:r>
    </w:p>
    <w:p w:rsidR="008B0AEC" w:rsidRDefault="008B0AEC">
      <w:pPr>
        <w:spacing w:after="40"/>
      </w:pPr>
    </w:p>
    <w:p w:rsidR="008B0AEC" w:rsidRDefault="00000000">
      <w:pPr>
        <w:pStyle w:val="Prrafodelista"/>
        <w:numPr>
          <w:ilvl w:val="0"/>
          <w:numId w:val="2"/>
        </w:numPr>
        <w:spacing w:before="40" w:after="60" w:line="320" w:lineRule="auto"/>
        <w:jc w:val="both"/>
      </w:pPr>
      <w:r>
        <w:t>Pérdida Biológica: 500 kg en pie × $50 MXN = $25,000 MXN ≈ $1,250 USD por cabeza sacrificada (Fuente: SNIIM / Uniones Ganaderas).</w:t>
      </w:r>
    </w:p>
    <w:p w:rsidR="008B0AEC" w:rsidRDefault="00000000">
      <w:pPr>
        <w:pStyle w:val="Prrafodelista"/>
        <w:numPr>
          <w:ilvl w:val="0"/>
          <w:numId w:val="2"/>
        </w:numPr>
        <w:spacing w:before="40" w:after="60" w:line="320" w:lineRule="auto"/>
        <w:jc w:val="both"/>
      </w:pPr>
      <w:r>
        <w:t>Cierre de Fronteras: Al declararse I₀=1, se activa un bloqueo OMSA a los $3,000 Millones USD anuales de exportación cárnica (pérdida de ~$8.2 Millones USD diarios).</w:t>
      </w:r>
    </w:p>
    <w:p w:rsidR="008B0AEC" w:rsidRDefault="008B0AEC">
      <w:pPr>
        <w:spacing w:after="40"/>
      </w:pPr>
    </w:p>
    <w:p w:rsidR="008B0AEC" w:rsidRDefault="00000000">
      <w:pPr>
        <w:spacing w:before="60" w:after="120" w:line="360" w:lineRule="auto"/>
        <w:jc w:val="both"/>
      </w:pPr>
      <w:r>
        <w:rPr>
          <w:b/>
          <w:bCs/>
        </w:rPr>
        <w:t xml:space="preserve">Resultado: </w:t>
      </w:r>
      <w:r>
        <w:t>En menos de 150 días, la pérdida acumulada alcanza $22.8 Billones de Dólares (Billions USD).</w:t>
      </w:r>
    </w:p>
    <w:p w:rsidR="008B0AEC" w:rsidRDefault="00000000">
      <w:pPr>
        <w:spacing w:before="120" w:after="120"/>
        <w:jc w:val="center"/>
      </w:pPr>
      <w:r>
        <w:rPr>
          <w:noProof/>
        </w:rPr>
        <w:drawing>
          <wp:inline distT="0" distB="0" distL="0" distR="0">
            <wp:extent cx="4251960" cy="2743200"/>
            <wp:effectExtent l="0" t="0" r="0" b="0"/>
            <wp:docPr id="1409845530"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51960" cy="2743200"/>
                    </a:xfrm>
                    <a:prstGeom prst="rect">
                      <a:avLst/>
                    </a:prstGeom>
                  </pic:spPr>
                </pic:pic>
              </a:graphicData>
            </a:graphic>
          </wp:inline>
        </w:drawing>
      </w:r>
    </w:p>
    <w:p w:rsidR="008B0AEC" w:rsidRDefault="00000000">
      <w:pPr>
        <w:spacing w:before="40" w:after="160"/>
        <w:jc w:val="center"/>
      </w:pPr>
      <w:r>
        <w:rPr>
          <w:i/>
          <w:iCs/>
          <w:color w:val="666666"/>
          <w:sz w:val="18"/>
          <w:szCs w:val="18"/>
        </w:rPr>
        <w:t>Figura 11. Colapso financiero catastrófico por Fiebre Aftosa ($22.8B USD en 150 días).</w:t>
      </w:r>
    </w:p>
    <w:p w:rsidR="008B0AEC" w:rsidRDefault="00000000">
      <w:pPr>
        <w:pStyle w:val="Ttulo1"/>
        <w:pageBreakBefore/>
      </w:pPr>
      <w:bookmarkStart w:id="27" w:name="_Toc228429509"/>
      <w:r>
        <w:lastRenderedPageBreak/>
        <w:t>7. Arquitectura Operativa Propuesta</w:t>
      </w:r>
      <w:bookmarkEnd w:id="27"/>
    </w:p>
    <w:p w:rsidR="008B0AEC" w:rsidRDefault="00000000">
      <w:pPr>
        <w:pStyle w:val="Ttulo2"/>
      </w:pPr>
      <w:bookmarkStart w:id="28" w:name="_Toc228429510"/>
      <w:r>
        <w:t>7.1 Protocolo SENASICA Actual (DINESA)</w:t>
      </w:r>
      <w:bookmarkEnd w:id="28"/>
    </w:p>
    <w:p w:rsidR="008B0AEC" w:rsidRDefault="00000000">
      <w:pPr>
        <w:spacing w:before="60" w:after="120" w:line="360" w:lineRule="auto"/>
        <w:jc w:val="both"/>
      </w:pPr>
      <w:r>
        <w:t>Cuando existe sospecha de FMD, la CPA (Comisión México-Estados Unidos para la Prevención de la Fiebre Aftosa) coordina la respuesta:</w:t>
      </w:r>
    </w:p>
    <w:p w:rsidR="008B0AEC" w:rsidRDefault="008B0AEC">
      <w:pPr>
        <w:spacing w:after="40"/>
      </w:pPr>
    </w:p>
    <w:p w:rsidR="008B0AEC" w:rsidRDefault="00000000">
      <w:pPr>
        <w:pStyle w:val="Prrafodelista"/>
        <w:numPr>
          <w:ilvl w:val="0"/>
          <w:numId w:val="3"/>
        </w:numPr>
        <w:spacing w:before="40" w:after="80" w:line="320" w:lineRule="auto"/>
        <w:jc w:val="both"/>
      </w:pPr>
      <w:r>
        <w:t>Veterinarios oficiales inspeccionan las lesiones.</w:t>
      </w:r>
    </w:p>
    <w:p w:rsidR="008B0AEC" w:rsidRDefault="00000000">
      <w:pPr>
        <w:pStyle w:val="Prrafodelista"/>
        <w:numPr>
          <w:ilvl w:val="0"/>
          <w:numId w:val="3"/>
        </w:numPr>
        <w:spacing w:before="40" w:after="80" w:line="320" w:lineRule="auto"/>
        <w:jc w:val="both"/>
      </w:pPr>
      <w:r>
        <w:t>Se extraen muestras para un Laboratorio Nivel 3.</w:t>
      </w:r>
    </w:p>
    <w:p w:rsidR="008B0AEC" w:rsidRDefault="00000000">
      <w:pPr>
        <w:pStyle w:val="Prrafodelista"/>
        <w:numPr>
          <w:ilvl w:val="0"/>
          <w:numId w:val="3"/>
        </w:numPr>
        <w:spacing w:before="40" w:after="80" w:line="320" w:lineRule="auto"/>
        <w:jc w:val="both"/>
      </w:pPr>
      <w:r>
        <w:t>Si positivo, se detona el DINESA (Dispositivo Nacional de Emergencia de Sanidad Animal).</w:t>
      </w:r>
    </w:p>
    <w:p w:rsidR="008B0AEC" w:rsidRDefault="00000000">
      <w:pPr>
        <w:pStyle w:val="Prrafodelista"/>
        <w:numPr>
          <w:ilvl w:val="0"/>
          <w:numId w:val="3"/>
        </w:numPr>
        <w:spacing w:before="40" w:after="80" w:line="320" w:lineRule="auto"/>
        <w:jc w:val="both"/>
      </w:pPr>
      <w:r>
        <w:t>El Ejército y la Guardia Nacional clausuran fronteras estatales (Rifle Sanitario).</w:t>
      </w:r>
    </w:p>
    <w:p w:rsidR="008B0AEC" w:rsidRDefault="00000000">
      <w:pPr>
        <w:pStyle w:val="Ttulo2"/>
      </w:pPr>
      <w:bookmarkStart w:id="29" w:name="_Toc228429511"/>
      <w:r>
        <w:t>7.2 El Cuello de Botella: El Productor Informal</w:t>
      </w:r>
      <w:bookmarkEnd w:id="29"/>
    </w:p>
    <w:p w:rsidR="008B0AEC" w:rsidRDefault="00000000">
      <w:pPr>
        <w:spacing w:before="60" w:after="120" w:line="360" w:lineRule="auto"/>
        <w:jc w:val="both"/>
      </w:pPr>
      <w:r>
        <w:t>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rsidR="008B0AEC" w:rsidRDefault="00000000">
      <w:pPr>
        <w:pStyle w:val="Ttulo2"/>
      </w:pPr>
      <w:bookmarkStart w:id="30" w:name="_Toc228429512"/>
      <w:r>
        <w:t>7.3 Propuesta: Sistema de Inteligencia Epidémica Basado en Incentivos</w:t>
      </w:r>
      <w:bookmarkEnd w:id="30"/>
    </w:p>
    <w:p w:rsidR="008B0AEC" w:rsidRDefault="00000000">
      <w:pPr>
        <w:pStyle w:val="Ttulo3"/>
      </w:pPr>
      <w:bookmarkStart w:id="31" w:name="_Toc228429513"/>
      <w:r>
        <w:t>Para el Ganadero (App Móvil)</w:t>
      </w:r>
      <w:bookmarkEnd w:id="31"/>
    </w:p>
    <w:p w:rsidR="008B0AEC" w:rsidRDefault="00000000">
      <w:pPr>
        <w:spacing w:before="60" w:after="120" w:line="360" w:lineRule="auto"/>
        <w:jc w:val="both"/>
      </w:pPr>
      <w:r>
        <w:t>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rsidR="008B0AEC" w:rsidRDefault="00000000">
      <w:pPr>
        <w:pStyle w:val="Ttulo3"/>
      </w:pPr>
      <w:bookmarkStart w:id="32" w:name="_Toc228429514"/>
      <w:r>
        <w:t>Para la Autoridad (Dashboard NoSQL)</w:t>
      </w:r>
      <w:bookmarkEnd w:id="32"/>
    </w:p>
    <w:p w:rsidR="008B0AEC" w:rsidRDefault="00000000">
      <w:pPr>
        <w:spacing w:before="60" w:after="120" w:line="360" w:lineRule="auto"/>
        <w:jc w:val="both"/>
      </w:pPr>
      <w:r>
        <w:t>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rsidR="008B0AEC" w:rsidRDefault="00000000">
      <w:pPr>
        <w:pStyle w:val="Ttulo1"/>
        <w:pageBreakBefore/>
      </w:pPr>
      <w:bookmarkStart w:id="33" w:name="_Toc228429515"/>
      <w:r>
        <w:lastRenderedPageBreak/>
        <w:t>8. Estado de Avance por Materia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1800"/>
        <w:gridCol w:w="2626"/>
      </w:tblGrid>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Materia</w:t>
            </w:r>
          </w:p>
        </w:tc>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Componente</w:t>
            </w:r>
          </w:p>
        </w:tc>
        <w:tc>
          <w:tcPr>
            <w:tcW w:w="1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Estado</w:t>
            </w:r>
          </w:p>
        </w:tc>
        <w:tc>
          <w:tcPr>
            <w:tcW w:w="26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rsidR="008B0AEC" w:rsidRDefault="00000000">
            <w:pPr>
              <w:jc w:val="center"/>
            </w:pPr>
            <w:r>
              <w:rPr>
                <w:b/>
                <w:bCs/>
                <w:color w:val="FFFFFF"/>
                <w:sz w:val="20"/>
                <w:szCs w:val="20"/>
              </w:rPr>
              <w:t>Evidencia</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Ecuaciones Diferenciales</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Modelo SIR Dual (TB vs FMD)</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sir_dual.py</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Bases de Datos NoSQL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Data Warehouse CSV→JSON + Pydantic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csv_to_json.py</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Estadística Multivariada</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EDA + ANOVA + Correlación</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notebooks/01-03</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Inteligencia Artificial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XGBoost Clasificador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 En diseño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Features definidas</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Criptografía</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Cifrado César + RSA</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En progreso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Tarea delegada</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Finanzas Corporativas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Modelos impacto TB + FMD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B0AEC" w:rsidRDefault="00000000">
            <w:r>
              <w:rPr>
                <w:sz w:val="20"/>
                <w:szCs w:val="20"/>
              </w:rPr>
              <w:t>storytelling_plot.py</w:t>
            </w:r>
          </w:p>
        </w:tc>
      </w:tr>
      <w:tr w:rsidR="008B0AE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Innovación Social</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App + Dashboard + DINESA</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 Conceptualizado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rsidR="008B0AEC" w:rsidRDefault="00000000">
            <w:r>
              <w:rPr>
                <w:sz w:val="20"/>
                <w:szCs w:val="20"/>
              </w:rPr>
              <w:t>Sección 7</w:t>
            </w:r>
          </w:p>
        </w:tc>
      </w:tr>
    </w:tbl>
    <w:p w:rsidR="008B0AEC" w:rsidRDefault="00000000">
      <w:pPr>
        <w:pStyle w:val="Ttulo1"/>
        <w:pageBreakBefore/>
      </w:pPr>
      <w:bookmarkStart w:id="34" w:name="_Toc228429516"/>
      <w:r>
        <w:lastRenderedPageBreak/>
        <w:t>9. Bibliografía</w:t>
      </w:r>
      <w:bookmarkEnd w:id="34"/>
    </w:p>
    <w:p w:rsidR="008B0AEC" w:rsidRDefault="00000000">
      <w:pPr>
        <w:spacing w:before="60" w:after="120" w:line="360" w:lineRule="auto"/>
        <w:jc w:val="both"/>
      </w:pPr>
      <w:r>
        <w:t>Barlow, N.D. (1991). A spatially aggregated disease/host model for bovine Tb in New Zealand possum populations. Journal of Applied Ecology, 28(3), 777-793.</w:t>
      </w:r>
    </w:p>
    <w:p w:rsidR="008B0AEC" w:rsidRDefault="00000000">
      <w:pPr>
        <w:spacing w:before="60" w:after="120" w:line="360" w:lineRule="auto"/>
        <w:jc w:val="both"/>
      </w:pPr>
      <w:r>
        <w:t>Brauer, F., &amp; Castillo-Chávez, C. (2012). Mathematical Models in Population Biology and Epidemiology. Springer.</w:t>
      </w:r>
    </w:p>
    <w:p w:rsidR="008B0AEC" w:rsidRDefault="00000000">
      <w:pPr>
        <w:spacing w:before="60" w:after="120" w:line="360" w:lineRule="auto"/>
        <w:jc w:val="both"/>
      </w:pPr>
      <w:r>
        <w:t>FAO. (2026). Update on Foot-and-Mouth Disease outbreaks in Europe and the Near East. Organización de las Naciones Unidas para la Alimentación y la Agricultura.</w:t>
      </w:r>
    </w:p>
    <w:p w:rsidR="008B0AEC" w:rsidRDefault="00000000">
      <w:pPr>
        <w:spacing w:before="60" w:after="120" w:line="360" w:lineRule="auto"/>
        <w:jc w:val="both"/>
      </w:pPr>
      <w:r>
        <w:t>Kermack, W. O., &amp; McKendrick, A. G. (1927). A contribution to the mathematical theory of epidemics. Proceedings of the Royal Society of London A, 115(772), 700-721.</w:t>
      </w:r>
    </w:p>
    <w:p w:rsidR="008B0AEC" w:rsidRDefault="00000000">
      <w:pPr>
        <w:spacing w:before="60" w:after="120" w:line="360" w:lineRule="auto"/>
        <w:jc w:val="both"/>
      </w:pPr>
      <w:r>
        <w:t>Rahman, M. A., &amp; Samad, M. A. (2009). Effect of bovine tuberculosis on milk production. Bangladesh Journal of Veterinary Medicine, 7(2), 287-290.</w:t>
      </w:r>
    </w:p>
    <w:p w:rsidR="008B0AEC" w:rsidRDefault="00000000">
      <w:pPr>
        <w:spacing w:before="60" w:after="120" w:line="360" w:lineRule="auto"/>
        <w:jc w:val="both"/>
      </w:pPr>
      <w:r>
        <w:t>SENASICA. (2024). Boletín Trimestral de Cuarentenas de Tuberculosis Bovina. Servicio Nacional de Sanidad, Inocuidad y Calidad Agroalimentaria.</w:t>
      </w:r>
    </w:p>
    <w:p w:rsidR="008B0AEC" w:rsidRDefault="00000000">
      <w:pPr>
        <w:spacing w:before="60" w:after="120" w:line="360" w:lineRule="auto"/>
        <w:jc w:val="both"/>
      </w:pPr>
      <w:r>
        <w:t>SIAP. (2024). Panorama Agroalimentario 2024. Servicio de Información Agroalimentaria y Pesquera, México.</w:t>
      </w:r>
    </w:p>
    <w:p w:rsidR="008B0AEC" w:rsidRDefault="00000000">
      <w:pPr>
        <w:spacing w:before="60" w:after="120" w:line="360" w:lineRule="auto"/>
        <w:jc w:val="both"/>
      </w:pPr>
      <w:r>
        <w:t>Tildesley, M. J. et al. (2006). Optimal reactive vaccination strategies for a foot-and-mouth disease outbreak in the UK. Nature, 440, 83-86.</w:t>
      </w:r>
    </w:p>
    <w:p w:rsidR="008B0AEC" w:rsidRDefault="00000000">
      <w:pPr>
        <w:spacing w:before="60" w:after="120" w:line="360" w:lineRule="auto"/>
        <w:jc w:val="both"/>
      </w:pPr>
      <w:r>
        <w:t>WOAH. (2026). Emergence of FMD Serotype SAT1 in the Golan region: Regional implications. Organización Mundial de Sanidad Animal.</w:t>
      </w:r>
    </w:p>
    <w:p w:rsidR="008B0AEC" w:rsidRDefault="00000000">
      <w:pPr>
        <w:spacing w:before="60" w:after="120" w:line="360" w:lineRule="auto"/>
        <w:jc w:val="both"/>
      </w:pPr>
      <w:r>
        <w:t>WRLFMD / openFMD. (2025). World Reference Laboratory for Foot-and-Mouth Disease — Open Data Portal. The Pirbright Institute.</w:t>
      </w:r>
    </w:p>
    <w:sectPr w:rsidR="008B0AEC">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375B" w:rsidRDefault="0099375B">
      <w:r>
        <w:separator/>
      </w:r>
    </w:p>
  </w:endnote>
  <w:endnote w:type="continuationSeparator" w:id="0">
    <w:p w:rsidR="0099375B" w:rsidRDefault="009937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0AEC" w:rsidRDefault="00000000">
    <w:pPr>
      <w:pBdr>
        <w:top w:val="single" w:sz="4" w:space="1" w:color="9C223F"/>
      </w:pBdr>
      <w:jc w:val="center"/>
    </w:pPr>
    <w:r>
      <w:rPr>
        <w:color w:val="1A1A2E"/>
        <w:sz w:val="18"/>
        <w:szCs w:val="18"/>
      </w:rPr>
      <w:t xml:space="preserve">Página </w:t>
    </w:r>
    <w:r>
      <w:rPr>
        <w:color w:val="9C223F"/>
        <w:sz w:val="18"/>
        <w:szCs w:val="18"/>
      </w:rPr>
      <w:fldChar w:fldCharType="begin"/>
    </w:r>
    <w:r>
      <w:rPr>
        <w:color w:val="9C223F"/>
        <w:sz w:val="18"/>
        <w:szCs w:val="18"/>
      </w:rPr>
      <w:instrText>PAGE</w:instrText>
    </w:r>
    <w:r>
      <w:rPr>
        <w:color w:val="9C223F"/>
        <w:sz w:val="18"/>
        <w:szCs w:val="18"/>
      </w:rPr>
      <w:fldChar w:fldCharType="separate"/>
    </w:r>
    <w:r w:rsidR="00146AD0">
      <w:rPr>
        <w:noProof/>
        <w:color w:val="9C223F"/>
        <w:sz w:val="18"/>
        <w:szCs w:val="18"/>
      </w:rPr>
      <w:t>1</w:t>
    </w:r>
    <w:r>
      <w:rPr>
        <w:color w:val="9C223F"/>
        <w:sz w:val="18"/>
        <w:szCs w:val="18"/>
      </w:rPr>
      <w:fldChar w:fldCharType="end"/>
    </w:r>
    <w:r>
      <w:rPr>
        <w:color w:val="1A1A2E"/>
        <w:sz w:val="18"/>
        <w:szCs w:val="18"/>
      </w:rPr>
      <w:t xml:space="preserve"> de </w:t>
    </w:r>
    <w:r>
      <w:rPr>
        <w:color w:val="1A1A2E"/>
        <w:sz w:val="18"/>
        <w:szCs w:val="18"/>
      </w:rPr>
      <w:fldChar w:fldCharType="begin"/>
    </w:r>
    <w:r>
      <w:rPr>
        <w:color w:val="1A1A2E"/>
        <w:sz w:val="18"/>
        <w:szCs w:val="18"/>
      </w:rPr>
      <w:instrText>NUMPAGES</w:instrText>
    </w:r>
    <w:r>
      <w:rPr>
        <w:color w:val="1A1A2E"/>
        <w:sz w:val="18"/>
        <w:szCs w:val="18"/>
      </w:rPr>
      <w:fldChar w:fldCharType="separate"/>
    </w:r>
    <w:r w:rsidR="00146AD0">
      <w:rPr>
        <w:noProof/>
        <w:color w:val="1A1A2E"/>
        <w:sz w:val="18"/>
        <w:szCs w:val="18"/>
      </w:rPr>
      <w:t>2</w:t>
    </w:r>
    <w:r>
      <w:rPr>
        <w:color w:val="1A1A2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375B" w:rsidRDefault="0099375B">
      <w:r>
        <w:separator/>
      </w:r>
    </w:p>
  </w:footnote>
  <w:footnote w:type="continuationSeparator" w:id="0">
    <w:p w:rsidR="0099375B" w:rsidRDefault="009937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0AEC" w:rsidRDefault="00000000">
    <w:pPr>
      <w:pBdr>
        <w:bottom w:val="single" w:sz="6" w:space="1" w:color="C9A84C"/>
      </w:pBdr>
      <w:jc w:val="right"/>
    </w:pPr>
    <w:r>
      <w:rPr>
        <w:i/>
        <w:iCs/>
        <w:color w:val="9C223F"/>
        <w:sz w:val="18"/>
        <w:szCs w:val="18"/>
      </w:rPr>
      <w:t>Ganado Saludable — Segundo Avance  |  UNRC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96817"/>
    <w:multiLevelType w:val="hybridMultilevel"/>
    <w:tmpl w:val="23DE6B4E"/>
    <w:lvl w:ilvl="0" w:tplc="1D547A4C">
      <w:start w:val="1"/>
      <w:numFmt w:val="bullet"/>
      <w:lvlText w:val="•"/>
      <w:lvlJc w:val="left"/>
      <w:pPr>
        <w:ind w:left="720" w:hanging="360"/>
      </w:pPr>
    </w:lvl>
    <w:lvl w:ilvl="1" w:tplc="48F2EC3A">
      <w:numFmt w:val="decimal"/>
      <w:lvlText w:val=""/>
      <w:lvlJc w:val="left"/>
    </w:lvl>
    <w:lvl w:ilvl="2" w:tplc="195652CC">
      <w:numFmt w:val="decimal"/>
      <w:lvlText w:val=""/>
      <w:lvlJc w:val="left"/>
    </w:lvl>
    <w:lvl w:ilvl="3" w:tplc="B7B29940">
      <w:numFmt w:val="decimal"/>
      <w:lvlText w:val=""/>
      <w:lvlJc w:val="left"/>
    </w:lvl>
    <w:lvl w:ilvl="4" w:tplc="B4C0C21C">
      <w:numFmt w:val="decimal"/>
      <w:lvlText w:val=""/>
      <w:lvlJc w:val="left"/>
    </w:lvl>
    <w:lvl w:ilvl="5" w:tplc="3EB4EA74">
      <w:numFmt w:val="decimal"/>
      <w:lvlText w:val=""/>
      <w:lvlJc w:val="left"/>
    </w:lvl>
    <w:lvl w:ilvl="6" w:tplc="2402CFB4">
      <w:numFmt w:val="decimal"/>
      <w:lvlText w:val=""/>
      <w:lvlJc w:val="left"/>
    </w:lvl>
    <w:lvl w:ilvl="7" w:tplc="D618EDF8">
      <w:numFmt w:val="decimal"/>
      <w:lvlText w:val=""/>
      <w:lvlJc w:val="left"/>
    </w:lvl>
    <w:lvl w:ilvl="8" w:tplc="C5E20F8C">
      <w:numFmt w:val="decimal"/>
      <w:lvlText w:val=""/>
      <w:lvlJc w:val="left"/>
    </w:lvl>
  </w:abstractNum>
  <w:abstractNum w:abstractNumId="1" w15:restartNumberingAfterBreak="0">
    <w:nsid w:val="25B54BE8"/>
    <w:multiLevelType w:val="hybridMultilevel"/>
    <w:tmpl w:val="ACBC5A14"/>
    <w:lvl w:ilvl="0" w:tplc="24F400C2">
      <w:start w:val="1"/>
      <w:numFmt w:val="decimal"/>
      <w:lvlText w:val="%1."/>
      <w:lvlJc w:val="left"/>
      <w:pPr>
        <w:ind w:left="720" w:hanging="360"/>
      </w:pPr>
    </w:lvl>
    <w:lvl w:ilvl="1" w:tplc="8AAC52F8">
      <w:numFmt w:val="decimal"/>
      <w:lvlText w:val=""/>
      <w:lvlJc w:val="left"/>
    </w:lvl>
    <w:lvl w:ilvl="2" w:tplc="480A39B8">
      <w:numFmt w:val="decimal"/>
      <w:lvlText w:val=""/>
      <w:lvlJc w:val="left"/>
    </w:lvl>
    <w:lvl w:ilvl="3" w:tplc="C06A253A">
      <w:numFmt w:val="decimal"/>
      <w:lvlText w:val=""/>
      <w:lvlJc w:val="left"/>
    </w:lvl>
    <w:lvl w:ilvl="4" w:tplc="7E3A1A28">
      <w:numFmt w:val="decimal"/>
      <w:lvlText w:val=""/>
      <w:lvlJc w:val="left"/>
    </w:lvl>
    <w:lvl w:ilvl="5" w:tplc="F0800CC6">
      <w:numFmt w:val="decimal"/>
      <w:lvlText w:val=""/>
      <w:lvlJc w:val="left"/>
    </w:lvl>
    <w:lvl w:ilvl="6" w:tplc="644C137C">
      <w:numFmt w:val="decimal"/>
      <w:lvlText w:val=""/>
      <w:lvlJc w:val="left"/>
    </w:lvl>
    <w:lvl w:ilvl="7" w:tplc="CC149B90">
      <w:numFmt w:val="decimal"/>
      <w:lvlText w:val=""/>
      <w:lvlJc w:val="left"/>
    </w:lvl>
    <w:lvl w:ilvl="8" w:tplc="489E3D3E">
      <w:numFmt w:val="decimal"/>
      <w:lvlText w:val=""/>
      <w:lvlJc w:val="left"/>
    </w:lvl>
  </w:abstractNum>
  <w:abstractNum w:abstractNumId="2" w15:restartNumberingAfterBreak="0">
    <w:nsid w:val="4C744439"/>
    <w:multiLevelType w:val="hybridMultilevel"/>
    <w:tmpl w:val="7D06DFA8"/>
    <w:lvl w:ilvl="0" w:tplc="AA5E65A0">
      <w:start w:val="1"/>
      <w:numFmt w:val="bullet"/>
      <w:lvlText w:val="●"/>
      <w:lvlJc w:val="left"/>
      <w:pPr>
        <w:ind w:left="720" w:hanging="360"/>
      </w:pPr>
    </w:lvl>
    <w:lvl w:ilvl="1" w:tplc="454CEA62">
      <w:start w:val="1"/>
      <w:numFmt w:val="bullet"/>
      <w:lvlText w:val="○"/>
      <w:lvlJc w:val="left"/>
      <w:pPr>
        <w:ind w:left="1440" w:hanging="360"/>
      </w:pPr>
    </w:lvl>
    <w:lvl w:ilvl="2" w:tplc="5D30725E">
      <w:start w:val="1"/>
      <w:numFmt w:val="bullet"/>
      <w:lvlText w:val="■"/>
      <w:lvlJc w:val="left"/>
      <w:pPr>
        <w:ind w:left="2160" w:hanging="360"/>
      </w:pPr>
    </w:lvl>
    <w:lvl w:ilvl="3" w:tplc="0228FB92">
      <w:start w:val="1"/>
      <w:numFmt w:val="bullet"/>
      <w:lvlText w:val="●"/>
      <w:lvlJc w:val="left"/>
      <w:pPr>
        <w:ind w:left="2880" w:hanging="360"/>
      </w:pPr>
    </w:lvl>
    <w:lvl w:ilvl="4" w:tplc="C6BA87C4">
      <w:start w:val="1"/>
      <w:numFmt w:val="bullet"/>
      <w:lvlText w:val="○"/>
      <w:lvlJc w:val="left"/>
      <w:pPr>
        <w:ind w:left="3600" w:hanging="360"/>
      </w:pPr>
    </w:lvl>
    <w:lvl w:ilvl="5" w:tplc="0C0C9C9E">
      <w:start w:val="1"/>
      <w:numFmt w:val="bullet"/>
      <w:lvlText w:val="■"/>
      <w:lvlJc w:val="left"/>
      <w:pPr>
        <w:ind w:left="4320" w:hanging="360"/>
      </w:pPr>
    </w:lvl>
    <w:lvl w:ilvl="6" w:tplc="F9FCF0F4">
      <w:start w:val="1"/>
      <w:numFmt w:val="bullet"/>
      <w:lvlText w:val="●"/>
      <w:lvlJc w:val="left"/>
      <w:pPr>
        <w:ind w:left="5040" w:hanging="360"/>
      </w:pPr>
    </w:lvl>
    <w:lvl w:ilvl="7" w:tplc="69147A38">
      <w:start w:val="1"/>
      <w:numFmt w:val="bullet"/>
      <w:lvlText w:val="●"/>
      <w:lvlJc w:val="left"/>
      <w:pPr>
        <w:ind w:left="5760" w:hanging="360"/>
      </w:pPr>
    </w:lvl>
    <w:lvl w:ilvl="8" w:tplc="228A78C4">
      <w:start w:val="1"/>
      <w:numFmt w:val="bullet"/>
      <w:lvlText w:val="●"/>
      <w:lvlJc w:val="left"/>
      <w:pPr>
        <w:ind w:left="6480" w:hanging="360"/>
      </w:pPr>
    </w:lvl>
  </w:abstractNum>
  <w:num w:numId="1" w16cid:durableId="1908343795">
    <w:abstractNumId w:val="2"/>
    <w:lvlOverride w:ilvl="0">
      <w:startOverride w:val="1"/>
    </w:lvlOverride>
  </w:num>
  <w:num w:numId="2" w16cid:durableId="1520001394">
    <w:abstractNumId w:val="0"/>
    <w:lvlOverride w:ilvl="0">
      <w:startOverride w:val="1"/>
    </w:lvlOverride>
  </w:num>
  <w:num w:numId="3" w16cid:durableId="1893419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AEC"/>
    <w:rsid w:val="00146AD0"/>
    <w:rsid w:val="008B0AEC"/>
    <w:rsid w:val="0099375B"/>
    <w:rsid w:val="00B800A0"/>
    <w:rsid w:val="00D750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docId w15:val="{14EA01ED-FFFA-5645-BEC5-3261BD60C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60"/>
      <w:outlineLvl w:val="0"/>
    </w:pPr>
    <w:rPr>
      <w:b/>
      <w:bCs/>
      <w:color w:val="9C223F"/>
      <w:sz w:val="36"/>
      <w:szCs w:val="36"/>
    </w:rPr>
  </w:style>
  <w:style w:type="paragraph" w:styleId="Ttulo2">
    <w:name w:val="heading 2"/>
    <w:uiPriority w:val="9"/>
    <w:unhideWhenUsed/>
    <w:qFormat/>
    <w:pPr>
      <w:spacing w:before="200" w:after="100"/>
      <w:outlineLvl w:val="1"/>
    </w:pPr>
    <w:rPr>
      <w:b/>
      <w:bCs/>
      <w:color w:val="1A1A2E"/>
      <w:sz w:val="28"/>
      <w:szCs w:val="28"/>
    </w:rPr>
  </w:style>
  <w:style w:type="paragraph" w:styleId="Ttulo3">
    <w:name w:val="heading 3"/>
    <w:uiPriority w:val="9"/>
    <w:unhideWhenUsed/>
    <w:qFormat/>
    <w:pPr>
      <w:spacing w:before="160" w:after="80"/>
      <w:outlineLvl w:val="2"/>
    </w:pPr>
    <w:rPr>
      <w:b/>
      <w:bCs/>
      <w:color w:val="9C223F"/>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46AD0"/>
    <w:pPr>
      <w:spacing w:after="100"/>
    </w:pPr>
  </w:style>
  <w:style w:type="paragraph" w:styleId="TDC2">
    <w:name w:val="toc 2"/>
    <w:basedOn w:val="Normal"/>
    <w:next w:val="Normal"/>
    <w:autoRedefine/>
    <w:uiPriority w:val="39"/>
    <w:unhideWhenUsed/>
    <w:rsid w:val="00146AD0"/>
    <w:pPr>
      <w:spacing w:after="100"/>
      <w:ind w:left="220"/>
    </w:pPr>
  </w:style>
  <w:style w:type="paragraph" w:styleId="TDC3">
    <w:name w:val="toc 3"/>
    <w:basedOn w:val="Normal"/>
    <w:next w:val="Normal"/>
    <w:autoRedefine/>
    <w:uiPriority w:val="39"/>
    <w:unhideWhenUsed/>
    <w:rsid w:val="00146AD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3037</Words>
  <Characters>16706</Characters>
  <Application>Microsoft Office Word</Application>
  <DocSecurity>0</DocSecurity>
  <Lines>139</Lines>
  <Paragraphs>39</Paragraphs>
  <ScaleCrop>false</ScaleCrop>
  <Company/>
  <LinksUpToDate>false</LinksUpToDate>
  <CharactersWithSpaces>19704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Arian Pedroza</cp:lastModifiedBy>
  <cp:revision>2</cp:revision>
  <dcterms:created xsi:type="dcterms:W3CDTF">2026-04-30T14:17:00Z</dcterms:created>
  <dcterms:modified xsi:type="dcterms:W3CDTF">2026-04-30T15:12:00Z</dcterms:modified>
</cp:coreProperties>
</file>