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1AB3" w:rsidRDefault="00000000">
      <w:pPr>
        <w:pBdr>
          <w:bottom w:val="single" w:sz="32" w:space="0" w:color="9C223F"/>
        </w:pBdr>
        <w:shd w:val="clear" w:color="auto" w:fill="9C223F"/>
        <w:jc w:val="center"/>
      </w:pPr>
      <w:r>
        <w:rPr>
          <w:sz w:val="48"/>
          <w:szCs w:val="48"/>
        </w:rPr>
        <w:t xml:space="preserve">  </w:t>
      </w:r>
    </w:p>
    <w:p w:rsidR="000F1AB3" w:rsidRDefault="00000000">
      <w:pPr>
        <w:shd w:val="clear" w:color="auto" w:fill="C9A84C"/>
        <w:jc w:val="center"/>
      </w:pPr>
      <w:r>
        <w:rPr>
          <w:sz w:val="8"/>
          <w:szCs w:val="8"/>
        </w:rPr>
        <w:t xml:space="preserve">  </w:t>
      </w:r>
    </w:p>
    <w:p w:rsidR="000F1AB3" w:rsidRDefault="00FA0D6B" w:rsidP="00FA0D6B">
      <w:pPr>
        <w:spacing w:after="480"/>
        <w:jc w:val="center"/>
      </w:pPr>
      <w:r>
        <w:fldChar w:fldCharType="begin"/>
      </w:r>
      <w:r>
        <w:instrText xml:space="preserve"> INCLUDEPICTURE "https://st.mextudia.com/wp-content/uploads/2025/03/universidad-rosario-castellanos-precio.png" \* MERGEFORMATINET </w:instrText>
      </w:r>
      <w:r>
        <w:fldChar w:fldCharType="separate"/>
      </w:r>
      <w:r>
        <w:rPr>
          <w:noProof/>
        </w:rPr>
        <w:drawing>
          <wp:inline distT="0" distB="0" distL="0" distR="0" wp14:anchorId="4D7F8842" wp14:editId="309B2AE9">
            <wp:extent cx="2680447" cy="771527"/>
            <wp:effectExtent l="0" t="0" r="0" b="3175"/>
            <wp:docPr id="669437751" name="Imagen 1" descr="Universidad Rosario Castellanos ▷ Costo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Rosario Castellanos ▷ Costos 20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0447" cy="771527"/>
                    </a:xfrm>
                    <a:prstGeom prst="rect">
                      <a:avLst/>
                    </a:prstGeom>
                    <a:noFill/>
                    <a:ln>
                      <a:noFill/>
                    </a:ln>
                  </pic:spPr>
                </pic:pic>
              </a:graphicData>
            </a:graphic>
          </wp:inline>
        </w:drawing>
      </w:r>
      <w:r>
        <w:fldChar w:fldCharType="end"/>
      </w:r>
    </w:p>
    <w:p w:rsidR="000F1AB3" w:rsidRDefault="00000000">
      <w:pPr>
        <w:spacing w:before="60" w:after="20"/>
        <w:jc w:val="center"/>
      </w:pPr>
      <w:r>
        <w:rPr>
          <w:color w:val="1A1A2E"/>
          <w:sz w:val="32"/>
          <w:szCs w:val="32"/>
        </w:rPr>
        <w:t>Universidad Nacional</w:t>
      </w:r>
    </w:p>
    <w:p w:rsidR="000F1AB3" w:rsidRDefault="00000000">
      <w:pPr>
        <w:spacing w:before="20" w:after="60"/>
        <w:jc w:val="center"/>
      </w:pPr>
      <w:r>
        <w:rPr>
          <w:b/>
          <w:bCs/>
          <w:color w:val="9C223F"/>
          <w:sz w:val="36"/>
          <w:szCs w:val="36"/>
        </w:rPr>
        <w:t>"Rosario Castellanos"</w:t>
      </w:r>
    </w:p>
    <w:p w:rsidR="000F1AB3" w:rsidRDefault="00000000">
      <w:pPr>
        <w:spacing w:before="20" w:after="20"/>
        <w:jc w:val="center"/>
      </w:pPr>
      <w:r>
        <w:rPr>
          <w:color w:val="1A1A2E"/>
          <w:sz w:val="24"/>
          <w:szCs w:val="24"/>
        </w:rPr>
        <w:t>Licenciatura en Ciencias de Datos para Negocios</w:t>
      </w:r>
    </w:p>
    <w:p w:rsidR="000F1AB3" w:rsidRDefault="000F1AB3">
      <w:pPr>
        <w:pBdr>
          <w:bottom w:val="single" w:sz="8" w:space="1" w:color="9C223F"/>
        </w:pBdr>
        <w:spacing w:before="80" w:after="80"/>
      </w:pPr>
    </w:p>
    <w:p w:rsidR="000F1AB3" w:rsidRDefault="000F1AB3">
      <w:pPr>
        <w:spacing w:after="400"/>
      </w:pPr>
    </w:p>
    <w:p w:rsidR="000F1AB3" w:rsidRDefault="00000000">
      <w:pPr>
        <w:spacing w:before="40" w:after="20"/>
        <w:jc w:val="center"/>
      </w:pPr>
      <w:r>
        <w:rPr>
          <w:color w:val="C9A84C"/>
          <w:u w:val="single" w:color="C9A84C"/>
        </w:rPr>
        <w:t>PROYECTO PROTOTÍPICO</w:t>
      </w:r>
    </w:p>
    <w:p w:rsidR="000F1AB3" w:rsidRDefault="00000000">
      <w:pPr>
        <w:spacing w:before="20" w:after="20"/>
        <w:jc w:val="center"/>
      </w:pPr>
      <w:r>
        <w:rPr>
          <w:b/>
          <w:bCs/>
          <w:color w:val="9C223F"/>
          <w:sz w:val="56"/>
          <w:szCs w:val="56"/>
        </w:rPr>
        <w:t>Ganado Saludable</w:t>
      </w:r>
    </w:p>
    <w:p w:rsidR="000F1AB3" w:rsidRDefault="00000000">
      <w:pPr>
        <w:spacing w:before="20" w:after="60"/>
        <w:jc w:val="center"/>
      </w:pPr>
      <w:r>
        <w:rPr>
          <w:b/>
          <w:bCs/>
          <w:color w:val="1A1A2E"/>
          <w:sz w:val="36"/>
          <w:szCs w:val="36"/>
        </w:rPr>
        <w:t>Primer Avance</w:t>
      </w:r>
    </w:p>
    <w:p w:rsidR="000F1AB3" w:rsidRDefault="00000000">
      <w:pPr>
        <w:spacing w:before="20" w:after="40"/>
        <w:jc w:val="center"/>
      </w:pPr>
      <w:r>
        <w:rPr>
          <w:i/>
          <w:iCs/>
          <w:color w:val="1A1A2E"/>
          <w:sz w:val="24"/>
          <w:szCs w:val="24"/>
        </w:rPr>
        <w:t>Sistema Integral de Auditoría Epidemiológica Bovina</w:t>
      </w:r>
    </w:p>
    <w:p w:rsidR="000F1AB3" w:rsidRDefault="000F1AB3">
      <w:pPr>
        <w:pBdr>
          <w:bottom w:val="single" w:sz="4" w:space="1" w:color="C9A84C"/>
        </w:pBdr>
        <w:spacing w:before="40" w:after="40"/>
      </w:pPr>
    </w:p>
    <w:p w:rsidR="000F1AB3" w:rsidRDefault="000F1AB3">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F1AB3">
        <w:tc>
          <w:tcPr>
            <w:tcW w:w="3600" w:type="dxa"/>
            <w:shd w:val="clear" w:color="auto" w:fill="9C223F"/>
            <w:tcMar>
              <w:top w:w="80" w:type="dxa"/>
              <w:left w:w="160" w:type="dxa"/>
              <w:bottom w:w="80" w:type="dxa"/>
              <w:right w:w="160" w:type="dxa"/>
            </w:tcMar>
          </w:tcPr>
          <w:p w:rsidR="000F1AB3" w:rsidRDefault="00000000">
            <w:pPr>
              <w:jc w:val="right"/>
            </w:pPr>
            <w:r>
              <w:rPr>
                <w:b/>
                <w:bCs/>
                <w:color w:val="FFFFFF"/>
                <w:sz w:val="20"/>
                <w:szCs w:val="20"/>
              </w:rPr>
              <w:t>Fecha:</w:t>
            </w:r>
          </w:p>
        </w:tc>
        <w:tc>
          <w:tcPr>
            <w:tcW w:w="5426" w:type="dxa"/>
            <w:tcBorders>
              <w:left w:val="single" w:sz="3" w:space="0" w:color="C9A84C"/>
            </w:tcBorders>
            <w:shd w:val="clear" w:color="auto" w:fill="F8F4F0"/>
            <w:tcMar>
              <w:top w:w="80" w:type="dxa"/>
              <w:left w:w="160" w:type="dxa"/>
              <w:bottom w:w="80" w:type="dxa"/>
              <w:right w:w="160" w:type="dxa"/>
            </w:tcMar>
          </w:tcPr>
          <w:p w:rsidR="000F1AB3" w:rsidRDefault="00000000">
            <w:r>
              <w:rPr>
                <w:color w:val="1A1A2E"/>
                <w:sz w:val="20"/>
                <w:szCs w:val="20"/>
              </w:rPr>
              <w:t>26 de marzo de 2026</w:t>
            </w:r>
          </w:p>
        </w:tc>
      </w:tr>
      <w:tr w:rsidR="000F1AB3">
        <w:tc>
          <w:tcPr>
            <w:tcW w:w="3600" w:type="dxa"/>
            <w:shd w:val="clear" w:color="auto" w:fill="9C223F"/>
            <w:tcMar>
              <w:top w:w="80" w:type="dxa"/>
              <w:left w:w="160" w:type="dxa"/>
              <w:bottom w:w="80" w:type="dxa"/>
              <w:right w:w="160" w:type="dxa"/>
            </w:tcMar>
          </w:tcPr>
          <w:p w:rsidR="000F1AB3" w:rsidRDefault="00000000">
            <w:pPr>
              <w:jc w:val="right"/>
            </w:pPr>
            <w:r>
              <w:rPr>
                <w:b/>
                <w:bCs/>
                <w:color w:val="FFFFFF"/>
                <w:sz w:val="20"/>
                <w:szCs w:val="20"/>
              </w:rPr>
              <w:t>Semestre:</w:t>
            </w:r>
          </w:p>
        </w:tc>
        <w:tc>
          <w:tcPr>
            <w:tcW w:w="5426" w:type="dxa"/>
            <w:tcBorders>
              <w:left w:val="single" w:sz="3" w:space="0" w:color="C9A84C"/>
            </w:tcBorders>
            <w:shd w:val="clear" w:color="auto" w:fill="F8F4F0"/>
            <w:tcMar>
              <w:top w:w="80" w:type="dxa"/>
              <w:left w:w="160" w:type="dxa"/>
              <w:bottom w:w="80" w:type="dxa"/>
              <w:right w:w="160" w:type="dxa"/>
            </w:tcMar>
          </w:tcPr>
          <w:p w:rsidR="000F1AB3" w:rsidRDefault="00000000">
            <w:r>
              <w:rPr>
                <w:color w:val="1A1A2E"/>
                <w:sz w:val="20"/>
                <w:szCs w:val="20"/>
              </w:rPr>
              <w:t>4° — 2026-1</w:t>
            </w:r>
          </w:p>
        </w:tc>
      </w:tr>
      <w:tr w:rsidR="000F1AB3">
        <w:tc>
          <w:tcPr>
            <w:tcW w:w="3600" w:type="dxa"/>
            <w:shd w:val="clear" w:color="auto" w:fill="9C223F"/>
            <w:tcMar>
              <w:top w:w="80" w:type="dxa"/>
              <w:left w:w="160" w:type="dxa"/>
              <w:bottom w:w="80" w:type="dxa"/>
              <w:right w:w="160" w:type="dxa"/>
            </w:tcMar>
          </w:tcPr>
          <w:p w:rsidR="000F1AB3" w:rsidRDefault="00000000">
            <w:pPr>
              <w:jc w:val="right"/>
            </w:pPr>
            <w:r>
              <w:rPr>
                <w:b/>
                <w:bCs/>
                <w:color w:val="FFFFFF"/>
                <w:sz w:val="20"/>
                <w:szCs w:val="20"/>
              </w:rPr>
              <w:t>Docente:</w:t>
            </w:r>
          </w:p>
        </w:tc>
        <w:tc>
          <w:tcPr>
            <w:tcW w:w="5426" w:type="dxa"/>
            <w:tcBorders>
              <w:left w:val="single" w:sz="3" w:space="0" w:color="C9A84C"/>
            </w:tcBorders>
            <w:shd w:val="clear" w:color="auto" w:fill="F8F4F0"/>
            <w:tcMar>
              <w:top w:w="80" w:type="dxa"/>
              <w:left w:w="160" w:type="dxa"/>
              <w:bottom w:w="80" w:type="dxa"/>
              <w:right w:w="160" w:type="dxa"/>
            </w:tcMar>
          </w:tcPr>
          <w:p w:rsidR="000F1AB3" w:rsidRDefault="00000000">
            <w:r>
              <w:rPr>
                <w:color w:val="1A1A2E"/>
                <w:sz w:val="20"/>
                <w:szCs w:val="20"/>
              </w:rPr>
              <w:t>Víctor Hugo Reyes Anselmo</w:t>
            </w:r>
          </w:p>
        </w:tc>
      </w:tr>
      <w:tr w:rsidR="000F1AB3">
        <w:tc>
          <w:tcPr>
            <w:tcW w:w="3600" w:type="dxa"/>
            <w:shd w:val="clear" w:color="auto" w:fill="9C223F"/>
            <w:tcMar>
              <w:top w:w="80" w:type="dxa"/>
              <w:left w:w="160" w:type="dxa"/>
              <w:bottom w:w="80" w:type="dxa"/>
              <w:right w:w="160" w:type="dxa"/>
            </w:tcMar>
          </w:tcPr>
          <w:p w:rsidR="000F1AB3" w:rsidRDefault="00000000">
            <w:pPr>
              <w:jc w:val="right"/>
            </w:pPr>
            <w:r>
              <w:rPr>
                <w:b/>
                <w:bCs/>
                <w:color w:val="FFFFFF"/>
                <w:sz w:val="20"/>
                <w:szCs w:val="20"/>
              </w:rPr>
              <w:t>Enfermedad Asignada:</w:t>
            </w:r>
          </w:p>
        </w:tc>
        <w:tc>
          <w:tcPr>
            <w:tcW w:w="5426" w:type="dxa"/>
            <w:tcBorders>
              <w:left w:val="single" w:sz="3" w:space="0" w:color="C9A84C"/>
            </w:tcBorders>
            <w:shd w:val="clear" w:color="auto" w:fill="F8F4F0"/>
            <w:tcMar>
              <w:top w:w="80" w:type="dxa"/>
              <w:left w:w="160" w:type="dxa"/>
              <w:bottom w:w="80" w:type="dxa"/>
              <w:right w:w="160" w:type="dxa"/>
            </w:tcMar>
          </w:tcPr>
          <w:p w:rsidR="000F1AB3" w:rsidRDefault="00000000">
            <w:r>
              <w:rPr>
                <w:color w:val="1A1A2E"/>
                <w:sz w:val="20"/>
                <w:szCs w:val="20"/>
              </w:rPr>
              <w:t>Fiebre Aftosa (FMD) · Calibración: Tuberculosis Bovina</w:t>
            </w:r>
          </w:p>
        </w:tc>
      </w:tr>
      <w:tr w:rsidR="000F1AB3">
        <w:tc>
          <w:tcPr>
            <w:tcW w:w="3600" w:type="dxa"/>
            <w:shd w:val="clear" w:color="auto" w:fill="9C223F"/>
            <w:tcMar>
              <w:top w:w="80" w:type="dxa"/>
              <w:left w:w="160" w:type="dxa"/>
              <w:bottom w:w="80" w:type="dxa"/>
              <w:right w:w="160" w:type="dxa"/>
            </w:tcMar>
          </w:tcPr>
          <w:p w:rsidR="000F1AB3" w:rsidRDefault="00000000">
            <w:pPr>
              <w:jc w:val="right"/>
            </w:pPr>
            <w:r>
              <w:rPr>
                <w:b/>
                <w:bCs/>
                <w:color w:val="FFFFFF"/>
                <w:sz w:val="20"/>
                <w:szCs w:val="20"/>
              </w:rPr>
              <w:t>Estado de Avance:</w:t>
            </w:r>
          </w:p>
        </w:tc>
        <w:tc>
          <w:tcPr>
            <w:tcW w:w="5426" w:type="dxa"/>
            <w:tcBorders>
              <w:left w:val="single" w:sz="3" w:space="0" w:color="C9A84C"/>
            </w:tcBorders>
            <w:shd w:val="clear" w:color="auto" w:fill="F8F4F0"/>
            <w:tcMar>
              <w:top w:w="80" w:type="dxa"/>
              <w:left w:w="160" w:type="dxa"/>
              <w:bottom w:w="80" w:type="dxa"/>
              <w:right w:w="160" w:type="dxa"/>
            </w:tcMar>
          </w:tcPr>
          <w:p w:rsidR="000F1AB3" w:rsidRDefault="00000000">
            <w:r>
              <w:rPr>
                <w:color w:val="1A1A2E"/>
                <w:sz w:val="20"/>
                <w:szCs w:val="20"/>
              </w:rPr>
              <w:t>100% — Planificación estratégica y arquitectura ELT</w:t>
            </w:r>
          </w:p>
        </w:tc>
      </w:tr>
      <w:tr w:rsidR="00F925A7">
        <w:tc>
          <w:tcPr>
            <w:tcW w:w="3600" w:type="dxa"/>
            <w:shd w:val="clear" w:color="auto" w:fill="9C223F"/>
            <w:tcMar>
              <w:top w:w="80" w:type="dxa"/>
              <w:left w:w="160" w:type="dxa"/>
              <w:bottom w:w="80" w:type="dxa"/>
              <w:right w:w="160" w:type="dxa"/>
            </w:tcMar>
          </w:tcPr>
          <w:p w:rsidR="00F925A7" w:rsidRDefault="00F925A7">
            <w:pPr>
              <w:jc w:val="right"/>
              <w:rPr>
                <w:b/>
                <w:bCs/>
                <w:color w:val="FFFFFF"/>
                <w:sz w:val="20"/>
                <w:szCs w:val="20"/>
              </w:rPr>
            </w:pPr>
            <w:r>
              <w:rPr>
                <w:b/>
                <w:bCs/>
                <w:color w:val="FFFFFF"/>
                <w:sz w:val="20"/>
                <w:szCs w:val="20"/>
              </w:rPr>
              <w:t>Integrantes:</w:t>
            </w:r>
          </w:p>
          <w:p w:rsidR="00F925A7" w:rsidRDefault="00F925A7" w:rsidP="00F925A7">
            <w:pPr>
              <w:jc w:val="center"/>
              <w:rPr>
                <w:b/>
                <w:bCs/>
                <w:color w:val="FFFFFF"/>
                <w:sz w:val="20"/>
                <w:szCs w:val="20"/>
              </w:rPr>
            </w:pPr>
          </w:p>
        </w:tc>
        <w:tc>
          <w:tcPr>
            <w:tcW w:w="5426" w:type="dxa"/>
            <w:tcBorders>
              <w:left w:val="single" w:sz="3" w:space="0" w:color="C9A84C"/>
            </w:tcBorders>
            <w:shd w:val="clear" w:color="auto" w:fill="F8F4F0"/>
            <w:tcMar>
              <w:top w:w="80" w:type="dxa"/>
              <w:left w:w="160" w:type="dxa"/>
              <w:bottom w:w="80" w:type="dxa"/>
              <w:right w:w="160" w:type="dxa"/>
            </w:tcMar>
          </w:tcPr>
          <w:p w:rsidR="00F925A7" w:rsidRDefault="00F925A7">
            <w:pPr>
              <w:rPr>
                <w:color w:val="1A1A2E"/>
                <w:sz w:val="20"/>
                <w:szCs w:val="20"/>
              </w:rPr>
            </w:pPr>
            <w:r w:rsidRPr="00F925A7">
              <w:rPr>
                <w:color w:val="1A1A2E"/>
                <w:sz w:val="20"/>
                <w:szCs w:val="20"/>
              </w:rPr>
              <w:t>Diana Victoria Hernández Monroy</w:t>
            </w:r>
          </w:p>
          <w:p w:rsidR="00F925A7" w:rsidRDefault="00F925A7">
            <w:pPr>
              <w:rPr>
                <w:color w:val="1A1A2E"/>
                <w:sz w:val="20"/>
                <w:szCs w:val="20"/>
              </w:rPr>
            </w:pPr>
            <w:r w:rsidRPr="00F925A7">
              <w:rPr>
                <w:color w:val="1A1A2E"/>
                <w:sz w:val="20"/>
                <w:szCs w:val="20"/>
              </w:rPr>
              <w:t>Kevin Axel Acosta Ayala</w:t>
            </w:r>
          </w:p>
          <w:p w:rsidR="005B4448" w:rsidRDefault="005B4448">
            <w:pPr>
              <w:rPr>
                <w:color w:val="1A1A2E"/>
                <w:sz w:val="20"/>
                <w:szCs w:val="20"/>
              </w:rPr>
            </w:pPr>
            <w:r>
              <w:rPr>
                <w:color w:val="1A1A2E"/>
                <w:sz w:val="20"/>
                <w:szCs w:val="20"/>
              </w:rPr>
              <w:t xml:space="preserve">Pedroza Celis Arian </w:t>
            </w:r>
          </w:p>
        </w:tc>
      </w:tr>
    </w:tbl>
    <w:p w:rsidR="000F1AB3" w:rsidRDefault="000F1AB3">
      <w:pPr>
        <w:spacing w:after="800"/>
      </w:pPr>
    </w:p>
    <w:p w:rsidR="000F1AB3" w:rsidRDefault="00000000">
      <w:pPr>
        <w:shd w:val="clear" w:color="auto" w:fill="C9A84C"/>
        <w:jc w:val="center"/>
      </w:pPr>
      <w:r>
        <w:rPr>
          <w:sz w:val="8"/>
          <w:szCs w:val="8"/>
        </w:rPr>
        <w:t xml:space="preserve">  </w:t>
      </w:r>
    </w:p>
    <w:p w:rsidR="000F1AB3" w:rsidRDefault="00000000">
      <w:pPr>
        <w:shd w:val="clear" w:color="auto" w:fill="9C223F"/>
        <w:jc w:val="center"/>
      </w:pPr>
      <w:r>
        <w:rPr>
          <w:sz w:val="40"/>
          <w:szCs w:val="40"/>
        </w:rPr>
        <w:t xml:space="preserve">  </w:t>
      </w:r>
    </w:p>
    <w:p w:rsidR="000F1AB3" w:rsidRDefault="000F1AB3">
      <w:pPr>
        <w:sectPr w:rsidR="000F1AB3">
          <w:headerReference w:type="default" r:id="rId9"/>
          <w:footerReference w:type="default" r:id="rId10"/>
          <w:pgSz w:w="11906" w:h="16838"/>
          <w:pgMar w:top="1440" w:right="1440" w:bottom="1440" w:left="1440" w:header="708" w:footer="708" w:gutter="0"/>
          <w:cols w:space="720"/>
          <w:docGrid w:linePitch="360"/>
        </w:sectPr>
      </w:pPr>
    </w:p>
    <w:p w:rsidR="000F1AB3" w:rsidRDefault="00000000">
      <w:pPr>
        <w:spacing w:after="160"/>
        <w:jc w:val="center"/>
      </w:pPr>
      <w:r>
        <w:rPr>
          <w:b/>
          <w:bCs/>
          <w:color w:val="9C223F"/>
          <w:sz w:val="44"/>
          <w:szCs w:val="44"/>
        </w:rPr>
        <w:lastRenderedPageBreak/>
        <w:t>Índice de Contenidos</w:t>
      </w:r>
    </w:p>
    <w:p w:rsidR="000F1AB3" w:rsidRDefault="000F1AB3">
      <w:pPr>
        <w:pBdr>
          <w:bottom w:val="single" w:sz="4" w:space="1" w:color="C9A84C"/>
        </w:pBdr>
        <w:spacing w:before="40" w:after="40"/>
      </w:pPr>
    </w:p>
    <w:p w:rsidR="000F1AB3" w:rsidRDefault="000F1AB3">
      <w:pPr>
        <w:spacing w:after="160"/>
      </w:pPr>
    </w:p>
    <w:sdt>
      <w:sdtPr>
        <w:id w:val="-1036038512"/>
      </w:sdtPr>
      <w:sdtContent>
        <w:p w:rsidR="00F925A7" w:rsidRDefault="00000000">
          <w:pPr>
            <w:pStyle w:val="TDC1"/>
            <w:tabs>
              <w:tab w:val="right" w:leader="dot" w:pos="9016"/>
            </w:tabs>
            <w:rPr>
              <w:noProof/>
            </w:rPr>
          </w:pPr>
          <w:r>
            <w:fldChar w:fldCharType="begin"/>
          </w:r>
          <w:r>
            <w:instrText>TOC \h \o "1-3"</w:instrText>
          </w:r>
          <w:r>
            <w:fldChar w:fldCharType="separate"/>
          </w:r>
          <w:hyperlink w:anchor="_Toc225442813" w:history="1">
            <w:r w:rsidR="00F925A7" w:rsidRPr="001B5502">
              <w:rPr>
                <w:rStyle w:val="Hipervnculo"/>
                <w:noProof/>
              </w:rPr>
              <w:t>1. Introducción y Contexto</w:t>
            </w:r>
            <w:r w:rsidR="00F925A7">
              <w:rPr>
                <w:noProof/>
              </w:rPr>
              <w:tab/>
            </w:r>
            <w:r w:rsidR="00F925A7">
              <w:rPr>
                <w:noProof/>
              </w:rPr>
              <w:fldChar w:fldCharType="begin"/>
            </w:r>
            <w:r w:rsidR="00F925A7">
              <w:rPr>
                <w:noProof/>
              </w:rPr>
              <w:instrText xml:space="preserve"> PAGEREF _Toc225442813 \h </w:instrText>
            </w:r>
            <w:r w:rsidR="00F925A7">
              <w:rPr>
                <w:noProof/>
              </w:rPr>
            </w:r>
            <w:r w:rsidR="00F925A7">
              <w:rPr>
                <w:noProof/>
              </w:rPr>
              <w:fldChar w:fldCharType="separate"/>
            </w:r>
            <w:r w:rsidR="00F925A7">
              <w:rPr>
                <w:noProof/>
              </w:rPr>
              <w:t>3</w:t>
            </w:r>
            <w:r w:rsidR="00F925A7">
              <w:rPr>
                <w:noProof/>
              </w:rPr>
              <w:fldChar w:fldCharType="end"/>
            </w:r>
          </w:hyperlink>
        </w:p>
        <w:p w:rsidR="00F925A7" w:rsidRDefault="00F925A7">
          <w:pPr>
            <w:pStyle w:val="TDC2"/>
            <w:tabs>
              <w:tab w:val="right" w:leader="dot" w:pos="9016"/>
            </w:tabs>
            <w:rPr>
              <w:noProof/>
            </w:rPr>
          </w:pPr>
          <w:hyperlink w:anchor="_Toc225442814" w:history="1">
            <w:r w:rsidRPr="001B5502">
              <w:rPr>
                <w:rStyle w:val="Hipervnculo"/>
                <w:noProof/>
              </w:rPr>
              <w:t>1.1 Alerta Global 2026 — Actualización de Investigación</w:t>
            </w:r>
            <w:r>
              <w:rPr>
                <w:noProof/>
              </w:rPr>
              <w:tab/>
            </w:r>
            <w:r>
              <w:rPr>
                <w:noProof/>
              </w:rPr>
              <w:fldChar w:fldCharType="begin"/>
            </w:r>
            <w:r>
              <w:rPr>
                <w:noProof/>
              </w:rPr>
              <w:instrText xml:space="preserve"> PAGEREF _Toc225442814 \h </w:instrText>
            </w:r>
            <w:r>
              <w:rPr>
                <w:noProof/>
              </w:rPr>
            </w:r>
            <w:r>
              <w:rPr>
                <w:noProof/>
              </w:rPr>
              <w:fldChar w:fldCharType="separate"/>
            </w:r>
            <w:r>
              <w:rPr>
                <w:noProof/>
              </w:rPr>
              <w:t>3</w:t>
            </w:r>
            <w:r>
              <w:rPr>
                <w:noProof/>
              </w:rPr>
              <w:fldChar w:fldCharType="end"/>
            </w:r>
          </w:hyperlink>
        </w:p>
        <w:p w:rsidR="00F925A7" w:rsidRDefault="00F925A7">
          <w:pPr>
            <w:pStyle w:val="TDC1"/>
            <w:tabs>
              <w:tab w:val="right" w:leader="dot" w:pos="9016"/>
            </w:tabs>
            <w:rPr>
              <w:noProof/>
            </w:rPr>
          </w:pPr>
          <w:hyperlink w:anchor="_Toc225442815" w:history="1">
            <w:r w:rsidRPr="001B5502">
              <w:rPr>
                <w:rStyle w:val="Hipervnculo"/>
                <w:noProof/>
              </w:rPr>
              <w:t>2. Planteamiento del Problema</w:t>
            </w:r>
            <w:r>
              <w:rPr>
                <w:noProof/>
              </w:rPr>
              <w:tab/>
            </w:r>
            <w:r>
              <w:rPr>
                <w:noProof/>
              </w:rPr>
              <w:fldChar w:fldCharType="begin"/>
            </w:r>
            <w:r>
              <w:rPr>
                <w:noProof/>
              </w:rPr>
              <w:instrText xml:space="preserve"> PAGEREF _Toc225442815 \h </w:instrText>
            </w:r>
            <w:r>
              <w:rPr>
                <w:noProof/>
              </w:rPr>
            </w:r>
            <w:r>
              <w:rPr>
                <w:noProof/>
              </w:rPr>
              <w:fldChar w:fldCharType="separate"/>
            </w:r>
            <w:r>
              <w:rPr>
                <w:noProof/>
              </w:rPr>
              <w:t>4</w:t>
            </w:r>
            <w:r>
              <w:rPr>
                <w:noProof/>
              </w:rPr>
              <w:fldChar w:fldCharType="end"/>
            </w:r>
          </w:hyperlink>
        </w:p>
        <w:p w:rsidR="00F925A7" w:rsidRDefault="00F925A7">
          <w:pPr>
            <w:pStyle w:val="TDC2"/>
            <w:tabs>
              <w:tab w:val="right" w:leader="dot" w:pos="9016"/>
            </w:tabs>
            <w:rPr>
              <w:noProof/>
            </w:rPr>
          </w:pPr>
          <w:hyperlink w:anchor="_Toc225442816" w:history="1">
            <w:r w:rsidRPr="001B5502">
              <w:rPr>
                <w:rStyle w:val="Hipervnculo"/>
                <w:noProof/>
              </w:rPr>
              <w:t>2.1 Incidentes Críticos Identificados</w:t>
            </w:r>
            <w:r>
              <w:rPr>
                <w:noProof/>
              </w:rPr>
              <w:tab/>
            </w:r>
            <w:r>
              <w:rPr>
                <w:noProof/>
              </w:rPr>
              <w:fldChar w:fldCharType="begin"/>
            </w:r>
            <w:r>
              <w:rPr>
                <w:noProof/>
              </w:rPr>
              <w:instrText xml:space="preserve"> PAGEREF _Toc225442816 \h </w:instrText>
            </w:r>
            <w:r>
              <w:rPr>
                <w:noProof/>
              </w:rPr>
            </w:r>
            <w:r>
              <w:rPr>
                <w:noProof/>
              </w:rPr>
              <w:fldChar w:fldCharType="separate"/>
            </w:r>
            <w:r>
              <w:rPr>
                <w:noProof/>
              </w:rPr>
              <w:t>4</w:t>
            </w:r>
            <w:r>
              <w:rPr>
                <w:noProof/>
              </w:rPr>
              <w:fldChar w:fldCharType="end"/>
            </w:r>
          </w:hyperlink>
        </w:p>
        <w:p w:rsidR="00F925A7" w:rsidRDefault="00F925A7">
          <w:pPr>
            <w:pStyle w:val="TDC1"/>
            <w:tabs>
              <w:tab w:val="right" w:leader="dot" w:pos="9016"/>
            </w:tabs>
            <w:rPr>
              <w:noProof/>
            </w:rPr>
          </w:pPr>
          <w:hyperlink w:anchor="_Toc225442817" w:history="1">
            <w:r w:rsidRPr="001B5502">
              <w:rPr>
                <w:rStyle w:val="Hipervnculo"/>
                <w:noProof/>
              </w:rPr>
              <w:t>3. Objetivos</w:t>
            </w:r>
            <w:r>
              <w:rPr>
                <w:noProof/>
              </w:rPr>
              <w:tab/>
            </w:r>
            <w:r>
              <w:rPr>
                <w:noProof/>
              </w:rPr>
              <w:fldChar w:fldCharType="begin"/>
            </w:r>
            <w:r>
              <w:rPr>
                <w:noProof/>
              </w:rPr>
              <w:instrText xml:space="preserve"> PAGEREF _Toc225442817 \h </w:instrText>
            </w:r>
            <w:r>
              <w:rPr>
                <w:noProof/>
              </w:rPr>
            </w:r>
            <w:r>
              <w:rPr>
                <w:noProof/>
              </w:rPr>
              <w:fldChar w:fldCharType="separate"/>
            </w:r>
            <w:r>
              <w:rPr>
                <w:noProof/>
              </w:rPr>
              <w:t>5</w:t>
            </w:r>
            <w:r>
              <w:rPr>
                <w:noProof/>
              </w:rPr>
              <w:fldChar w:fldCharType="end"/>
            </w:r>
          </w:hyperlink>
        </w:p>
        <w:p w:rsidR="00F925A7" w:rsidRDefault="00F925A7">
          <w:pPr>
            <w:pStyle w:val="TDC2"/>
            <w:tabs>
              <w:tab w:val="right" w:leader="dot" w:pos="9016"/>
            </w:tabs>
            <w:rPr>
              <w:noProof/>
            </w:rPr>
          </w:pPr>
          <w:hyperlink w:anchor="_Toc225442818" w:history="1">
            <w:r w:rsidRPr="001B5502">
              <w:rPr>
                <w:rStyle w:val="Hipervnculo"/>
                <w:noProof/>
              </w:rPr>
              <w:t>3.1 Objetivo General</w:t>
            </w:r>
            <w:r>
              <w:rPr>
                <w:noProof/>
              </w:rPr>
              <w:tab/>
            </w:r>
            <w:r>
              <w:rPr>
                <w:noProof/>
              </w:rPr>
              <w:fldChar w:fldCharType="begin"/>
            </w:r>
            <w:r>
              <w:rPr>
                <w:noProof/>
              </w:rPr>
              <w:instrText xml:space="preserve"> PAGEREF _Toc225442818 \h </w:instrText>
            </w:r>
            <w:r>
              <w:rPr>
                <w:noProof/>
              </w:rPr>
            </w:r>
            <w:r>
              <w:rPr>
                <w:noProof/>
              </w:rPr>
              <w:fldChar w:fldCharType="separate"/>
            </w:r>
            <w:r>
              <w:rPr>
                <w:noProof/>
              </w:rPr>
              <w:t>5</w:t>
            </w:r>
            <w:r>
              <w:rPr>
                <w:noProof/>
              </w:rPr>
              <w:fldChar w:fldCharType="end"/>
            </w:r>
          </w:hyperlink>
        </w:p>
        <w:p w:rsidR="00F925A7" w:rsidRDefault="00F925A7">
          <w:pPr>
            <w:pStyle w:val="TDC2"/>
            <w:tabs>
              <w:tab w:val="right" w:leader="dot" w:pos="9016"/>
            </w:tabs>
            <w:rPr>
              <w:noProof/>
            </w:rPr>
          </w:pPr>
          <w:hyperlink w:anchor="_Toc225442819" w:history="1">
            <w:r w:rsidRPr="001B5502">
              <w:rPr>
                <w:rStyle w:val="Hipervnculo"/>
                <w:noProof/>
              </w:rPr>
              <w:t>3.2 Objetivos Específicos — Alineación con Materias</w:t>
            </w:r>
            <w:r>
              <w:rPr>
                <w:noProof/>
              </w:rPr>
              <w:tab/>
            </w:r>
            <w:r>
              <w:rPr>
                <w:noProof/>
              </w:rPr>
              <w:fldChar w:fldCharType="begin"/>
            </w:r>
            <w:r>
              <w:rPr>
                <w:noProof/>
              </w:rPr>
              <w:instrText xml:space="preserve"> PAGEREF _Toc225442819 \h </w:instrText>
            </w:r>
            <w:r>
              <w:rPr>
                <w:noProof/>
              </w:rPr>
            </w:r>
            <w:r>
              <w:rPr>
                <w:noProof/>
              </w:rPr>
              <w:fldChar w:fldCharType="separate"/>
            </w:r>
            <w:r>
              <w:rPr>
                <w:noProof/>
              </w:rPr>
              <w:t>5</w:t>
            </w:r>
            <w:r>
              <w:rPr>
                <w:noProof/>
              </w:rPr>
              <w:fldChar w:fldCharType="end"/>
            </w:r>
          </w:hyperlink>
        </w:p>
        <w:p w:rsidR="00F925A7" w:rsidRDefault="00F925A7">
          <w:pPr>
            <w:pStyle w:val="TDC3"/>
            <w:tabs>
              <w:tab w:val="right" w:leader="dot" w:pos="9016"/>
            </w:tabs>
            <w:rPr>
              <w:noProof/>
            </w:rPr>
          </w:pPr>
          <w:hyperlink w:anchor="_Toc225442820" w:history="1">
            <w:r w:rsidRPr="001B5502">
              <w:rPr>
                <w:rStyle w:val="Hipervnculo"/>
                <w:noProof/>
              </w:rPr>
              <w:t>1. Inteligencia Artificial</w:t>
            </w:r>
            <w:r>
              <w:rPr>
                <w:noProof/>
              </w:rPr>
              <w:tab/>
            </w:r>
            <w:r>
              <w:rPr>
                <w:noProof/>
              </w:rPr>
              <w:fldChar w:fldCharType="begin"/>
            </w:r>
            <w:r>
              <w:rPr>
                <w:noProof/>
              </w:rPr>
              <w:instrText xml:space="preserve"> PAGEREF _Toc225442820 \h </w:instrText>
            </w:r>
            <w:r>
              <w:rPr>
                <w:noProof/>
              </w:rPr>
            </w:r>
            <w:r>
              <w:rPr>
                <w:noProof/>
              </w:rPr>
              <w:fldChar w:fldCharType="separate"/>
            </w:r>
            <w:r>
              <w:rPr>
                <w:noProof/>
              </w:rPr>
              <w:t>5</w:t>
            </w:r>
            <w:r>
              <w:rPr>
                <w:noProof/>
              </w:rPr>
              <w:fldChar w:fldCharType="end"/>
            </w:r>
          </w:hyperlink>
        </w:p>
        <w:p w:rsidR="00F925A7" w:rsidRDefault="00F925A7">
          <w:pPr>
            <w:pStyle w:val="TDC3"/>
            <w:tabs>
              <w:tab w:val="right" w:leader="dot" w:pos="9016"/>
            </w:tabs>
            <w:rPr>
              <w:noProof/>
            </w:rPr>
          </w:pPr>
          <w:hyperlink w:anchor="_Toc225442821" w:history="1">
            <w:r w:rsidRPr="001B5502">
              <w:rPr>
                <w:rStyle w:val="Hipervnculo"/>
                <w:noProof/>
              </w:rPr>
              <w:t>2. Estadística Multivariada</w:t>
            </w:r>
            <w:r>
              <w:rPr>
                <w:noProof/>
              </w:rPr>
              <w:tab/>
            </w:r>
            <w:r>
              <w:rPr>
                <w:noProof/>
              </w:rPr>
              <w:fldChar w:fldCharType="begin"/>
            </w:r>
            <w:r>
              <w:rPr>
                <w:noProof/>
              </w:rPr>
              <w:instrText xml:space="preserve"> PAGEREF _Toc225442821 \h </w:instrText>
            </w:r>
            <w:r>
              <w:rPr>
                <w:noProof/>
              </w:rPr>
            </w:r>
            <w:r>
              <w:rPr>
                <w:noProof/>
              </w:rPr>
              <w:fldChar w:fldCharType="separate"/>
            </w:r>
            <w:r>
              <w:rPr>
                <w:noProof/>
              </w:rPr>
              <w:t>5</w:t>
            </w:r>
            <w:r>
              <w:rPr>
                <w:noProof/>
              </w:rPr>
              <w:fldChar w:fldCharType="end"/>
            </w:r>
          </w:hyperlink>
        </w:p>
        <w:p w:rsidR="00F925A7" w:rsidRDefault="00F925A7">
          <w:pPr>
            <w:pStyle w:val="TDC3"/>
            <w:tabs>
              <w:tab w:val="right" w:leader="dot" w:pos="9016"/>
            </w:tabs>
            <w:rPr>
              <w:noProof/>
            </w:rPr>
          </w:pPr>
          <w:hyperlink w:anchor="_Toc225442822" w:history="1">
            <w:r w:rsidRPr="001B5502">
              <w:rPr>
                <w:rStyle w:val="Hipervnculo"/>
                <w:noProof/>
              </w:rPr>
              <w:t>3. Ecuaciones Diferenciales</w:t>
            </w:r>
            <w:r>
              <w:rPr>
                <w:noProof/>
              </w:rPr>
              <w:tab/>
            </w:r>
            <w:r>
              <w:rPr>
                <w:noProof/>
              </w:rPr>
              <w:fldChar w:fldCharType="begin"/>
            </w:r>
            <w:r>
              <w:rPr>
                <w:noProof/>
              </w:rPr>
              <w:instrText xml:space="preserve"> PAGEREF _Toc225442822 \h </w:instrText>
            </w:r>
            <w:r>
              <w:rPr>
                <w:noProof/>
              </w:rPr>
            </w:r>
            <w:r>
              <w:rPr>
                <w:noProof/>
              </w:rPr>
              <w:fldChar w:fldCharType="separate"/>
            </w:r>
            <w:r>
              <w:rPr>
                <w:noProof/>
              </w:rPr>
              <w:t>5</w:t>
            </w:r>
            <w:r>
              <w:rPr>
                <w:noProof/>
              </w:rPr>
              <w:fldChar w:fldCharType="end"/>
            </w:r>
          </w:hyperlink>
        </w:p>
        <w:p w:rsidR="00F925A7" w:rsidRDefault="00F925A7">
          <w:pPr>
            <w:pStyle w:val="TDC3"/>
            <w:tabs>
              <w:tab w:val="right" w:leader="dot" w:pos="9016"/>
            </w:tabs>
            <w:rPr>
              <w:noProof/>
            </w:rPr>
          </w:pPr>
          <w:hyperlink w:anchor="_Toc225442823" w:history="1">
            <w:r w:rsidRPr="001B5502">
              <w:rPr>
                <w:rStyle w:val="Hipervnculo"/>
                <w:noProof/>
              </w:rPr>
              <w:t>4. Bases de Datos NoSQL</w:t>
            </w:r>
            <w:r>
              <w:rPr>
                <w:noProof/>
              </w:rPr>
              <w:tab/>
            </w:r>
            <w:r>
              <w:rPr>
                <w:noProof/>
              </w:rPr>
              <w:fldChar w:fldCharType="begin"/>
            </w:r>
            <w:r>
              <w:rPr>
                <w:noProof/>
              </w:rPr>
              <w:instrText xml:space="preserve"> PAGEREF _Toc225442823 \h </w:instrText>
            </w:r>
            <w:r>
              <w:rPr>
                <w:noProof/>
              </w:rPr>
            </w:r>
            <w:r>
              <w:rPr>
                <w:noProof/>
              </w:rPr>
              <w:fldChar w:fldCharType="separate"/>
            </w:r>
            <w:r>
              <w:rPr>
                <w:noProof/>
              </w:rPr>
              <w:t>5</w:t>
            </w:r>
            <w:r>
              <w:rPr>
                <w:noProof/>
              </w:rPr>
              <w:fldChar w:fldCharType="end"/>
            </w:r>
          </w:hyperlink>
        </w:p>
        <w:p w:rsidR="00F925A7" w:rsidRDefault="00F925A7">
          <w:pPr>
            <w:pStyle w:val="TDC3"/>
            <w:tabs>
              <w:tab w:val="right" w:leader="dot" w:pos="9016"/>
            </w:tabs>
            <w:rPr>
              <w:noProof/>
            </w:rPr>
          </w:pPr>
          <w:hyperlink w:anchor="_Toc225442824" w:history="1">
            <w:r w:rsidRPr="001B5502">
              <w:rPr>
                <w:rStyle w:val="Hipervnculo"/>
                <w:noProof/>
              </w:rPr>
              <w:t>5. Criptografía</w:t>
            </w:r>
            <w:r>
              <w:rPr>
                <w:noProof/>
              </w:rPr>
              <w:tab/>
            </w:r>
            <w:r>
              <w:rPr>
                <w:noProof/>
              </w:rPr>
              <w:fldChar w:fldCharType="begin"/>
            </w:r>
            <w:r>
              <w:rPr>
                <w:noProof/>
              </w:rPr>
              <w:instrText xml:space="preserve"> PAGEREF _Toc225442824 \h </w:instrText>
            </w:r>
            <w:r>
              <w:rPr>
                <w:noProof/>
              </w:rPr>
            </w:r>
            <w:r>
              <w:rPr>
                <w:noProof/>
              </w:rPr>
              <w:fldChar w:fldCharType="separate"/>
            </w:r>
            <w:r>
              <w:rPr>
                <w:noProof/>
              </w:rPr>
              <w:t>5</w:t>
            </w:r>
            <w:r>
              <w:rPr>
                <w:noProof/>
              </w:rPr>
              <w:fldChar w:fldCharType="end"/>
            </w:r>
          </w:hyperlink>
        </w:p>
        <w:p w:rsidR="00F925A7" w:rsidRDefault="00F925A7">
          <w:pPr>
            <w:pStyle w:val="TDC3"/>
            <w:tabs>
              <w:tab w:val="right" w:leader="dot" w:pos="9016"/>
            </w:tabs>
            <w:rPr>
              <w:noProof/>
            </w:rPr>
          </w:pPr>
          <w:hyperlink w:anchor="_Toc225442825" w:history="1">
            <w:r w:rsidRPr="001B5502">
              <w:rPr>
                <w:rStyle w:val="Hipervnculo"/>
                <w:noProof/>
              </w:rPr>
              <w:t>6. Finanzas Corporativas</w:t>
            </w:r>
            <w:r>
              <w:rPr>
                <w:noProof/>
              </w:rPr>
              <w:tab/>
            </w:r>
            <w:r>
              <w:rPr>
                <w:noProof/>
              </w:rPr>
              <w:fldChar w:fldCharType="begin"/>
            </w:r>
            <w:r>
              <w:rPr>
                <w:noProof/>
              </w:rPr>
              <w:instrText xml:space="preserve"> PAGEREF _Toc225442825 \h </w:instrText>
            </w:r>
            <w:r>
              <w:rPr>
                <w:noProof/>
              </w:rPr>
            </w:r>
            <w:r>
              <w:rPr>
                <w:noProof/>
              </w:rPr>
              <w:fldChar w:fldCharType="separate"/>
            </w:r>
            <w:r>
              <w:rPr>
                <w:noProof/>
              </w:rPr>
              <w:t>6</w:t>
            </w:r>
            <w:r>
              <w:rPr>
                <w:noProof/>
              </w:rPr>
              <w:fldChar w:fldCharType="end"/>
            </w:r>
          </w:hyperlink>
        </w:p>
        <w:p w:rsidR="00F925A7" w:rsidRDefault="00F925A7">
          <w:pPr>
            <w:pStyle w:val="TDC3"/>
            <w:tabs>
              <w:tab w:val="right" w:leader="dot" w:pos="9016"/>
            </w:tabs>
            <w:rPr>
              <w:noProof/>
            </w:rPr>
          </w:pPr>
          <w:hyperlink w:anchor="_Toc225442826" w:history="1">
            <w:r w:rsidRPr="001B5502">
              <w:rPr>
                <w:rStyle w:val="Hipervnculo"/>
                <w:noProof/>
              </w:rPr>
              <w:t>7. Innovación Social</w:t>
            </w:r>
            <w:r>
              <w:rPr>
                <w:noProof/>
              </w:rPr>
              <w:tab/>
            </w:r>
            <w:r>
              <w:rPr>
                <w:noProof/>
              </w:rPr>
              <w:fldChar w:fldCharType="begin"/>
            </w:r>
            <w:r>
              <w:rPr>
                <w:noProof/>
              </w:rPr>
              <w:instrText xml:space="preserve"> PAGEREF _Toc225442826 \h </w:instrText>
            </w:r>
            <w:r>
              <w:rPr>
                <w:noProof/>
              </w:rPr>
            </w:r>
            <w:r>
              <w:rPr>
                <w:noProof/>
              </w:rPr>
              <w:fldChar w:fldCharType="separate"/>
            </w:r>
            <w:r>
              <w:rPr>
                <w:noProof/>
              </w:rPr>
              <w:t>6</w:t>
            </w:r>
            <w:r>
              <w:rPr>
                <w:noProof/>
              </w:rPr>
              <w:fldChar w:fldCharType="end"/>
            </w:r>
          </w:hyperlink>
        </w:p>
        <w:p w:rsidR="00F925A7" w:rsidRDefault="00F925A7">
          <w:pPr>
            <w:pStyle w:val="TDC1"/>
            <w:tabs>
              <w:tab w:val="right" w:leader="dot" w:pos="9016"/>
            </w:tabs>
            <w:rPr>
              <w:noProof/>
            </w:rPr>
          </w:pPr>
          <w:hyperlink w:anchor="_Toc225442827" w:history="1">
            <w:r w:rsidRPr="001B5502">
              <w:rPr>
                <w:rStyle w:val="Hipervnculo"/>
                <w:noProof/>
              </w:rPr>
              <w:t>4. Marco Teórico y Avance de Investigación</w:t>
            </w:r>
            <w:r>
              <w:rPr>
                <w:noProof/>
              </w:rPr>
              <w:tab/>
            </w:r>
            <w:r>
              <w:rPr>
                <w:noProof/>
              </w:rPr>
              <w:fldChar w:fldCharType="begin"/>
            </w:r>
            <w:r>
              <w:rPr>
                <w:noProof/>
              </w:rPr>
              <w:instrText xml:space="preserve"> PAGEREF _Toc225442827 \h </w:instrText>
            </w:r>
            <w:r>
              <w:rPr>
                <w:noProof/>
              </w:rPr>
            </w:r>
            <w:r>
              <w:rPr>
                <w:noProof/>
              </w:rPr>
              <w:fldChar w:fldCharType="separate"/>
            </w:r>
            <w:r>
              <w:rPr>
                <w:noProof/>
              </w:rPr>
              <w:t>7</w:t>
            </w:r>
            <w:r>
              <w:rPr>
                <w:noProof/>
              </w:rPr>
              <w:fldChar w:fldCharType="end"/>
            </w:r>
          </w:hyperlink>
        </w:p>
        <w:p w:rsidR="00F925A7" w:rsidRDefault="00F925A7">
          <w:pPr>
            <w:pStyle w:val="TDC2"/>
            <w:tabs>
              <w:tab w:val="right" w:leader="dot" w:pos="9016"/>
            </w:tabs>
            <w:rPr>
              <w:noProof/>
            </w:rPr>
          </w:pPr>
          <w:hyperlink w:anchor="_Toc225442828" w:history="1">
            <w:r w:rsidRPr="001B5502">
              <w:rPr>
                <w:rStyle w:val="Hipervnculo"/>
                <w:noProof/>
              </w:rPr>
              <w:t>4.1 Estrategia de Calibración — Proxy Epidemiológico</w:t>
            </w:r>
            <w:r>
              <w:rPr>
                <w:noProof/>
              </w:rPr>
              <w:tab/>
            </w:r>
            <w:r>
              <w:rPr>
                <w:noProof/>
              </w:rPr>
              <w:fldChar w:fldCharType="begin"/>
            </w:r>
            <w:r>
              <w:rPr>
                <w:noProof/>
              </w:rPr>
              <w:instrText xml:space="preserve"> PAGEREF _Toc225442828 \h </w:instrText>
            </w:r>
            <w:r>
              <w:rPr>
                <w:noProof/>
              </w:rPr>
            </w:r>
            <w:r>
              <w:rPr>
                <w:noProof/>
              </w:rPr>
              <w:fldChar w:fldCharType="separate"/>
            </w:r>
            <w:r>
              <w:rPr>
                <w:noProof/>
              </w:rPr>
              <w:t>7</w:t>
            </w:r>
            <w:r>
              <w:rPr>
                <w:noProof/>
              </w:rPr>
              <w:fldChar w:fldCharType="end"/>
            </w:r>
          </w:hyperlink>
        </w:p>
        <w:p w:rsidR="00F925A7" w:rsidRDefault="00F925A7">
          <w:pPr>
            <w:pStyle w:val="TDC2"/>
            <w:tabs>
              <w:tab w:val="right" w:leader="dot" w:pos="9016"/>
            </w:tabs>
            <w:rPr>
              <w:noProof/>
            </w:rPr>
          </w:pPr>
          <w:hyperlink w:anchor="_Toc225442829" w:history="1">
            <w:r w:rsidRPr="001B5502">
              <w:rPr>
                <w:rStyle w:val="Hipervnculo"/>
                <w:noProof/>
              </w:rPr>
              <w:t>4.2 Fuentes de Datos Auditadas — Módulos ETL</w:t>
            </w:r>
            <w:r>
              <w:rPr>
                <w:noProof/>
              </w:rPr>
              <w:tab/>
            </w:r>
            <w:r>
              <w:rPr>
                <w:noProof/>
              </w:rPr>
              <w:fldChar w:fldCharType="begin"/>
            </w:r>
            <w:r>
              <w:rPr>
                <w:noProof/>
              </w:rPr>
              <w:instrText xml:space="preserve"> PAGEREF _Toc225442829 \h </w:instrText>
            </w:r>
            <w:r>
              <w:rPr>
                <w:noProof/>
              </w:rPr>
            </w:r>
            <w:r>
              <w:rPr>
                <w:noProof/>
              </w:rPr>
              <w:fldChar w:fldCharType="separate"/>
            </w:r>
            <w:r>
              <w:rPr>
                <w:noProof/>
              </w:rPr>
              <w:t>7</w:t>
            </w:r>
            <w:r>
              <w:rPr>
                <w:noProof/>
              </w:rPr>
              <w:fldChar w:fldCharType="end"/>
            </w:r>
          </w:hyperlink>
        </w:p>
        <w:p w:rsidR="00F925A7" w:rsidRDefault="00F925A7">
          <w:pPr>
            <w:pStyle w:val="TDC1"/>
            <w:tabs>
              <w:tab w:val="right" w:leader="dot" w:pos="9016"/>
            </w:tabs>
            <w:rPr>
              <w:noProof/>
            </w:rPr>
          </w:pPr>
          <w:hyperlink w:anchor="_Toc225442830" w:history="1">
            <w:r w:rsidRPr="001B5502">
              <w:rPr>
                <w:rStyle w:val="Hipervnculo"/>
                <w:noProof/>
              </w:rPr>
              <w:t>5. Instrumentación Analítica</w:t>
            </w:r>
            <w:r>
              <w:rPr>
                <w:noProof/>
              </w:rPr>
              <w:tab/>
            </w:r>
            <w:r>
              <w:rPr>
                <w:noProof/>
              </w:rPr>
              <w:fldChar w:fldCharType="begin"/>
            </w:r>
            <w:r>
              <w:rPr>
                <w:noProof/>
              </w:rPr>
              <w:instrText xml:space="preserve"> PAGEREF _Toc225442830 \h </w:instrText>
            </w:r>
            <w:r>
              <w:rPr>
                <w:noProof/>
              </w:rPr>
            </w:r>
            <w:r>
              <w:rPr>
                <w:noProof/>
              </w:rPr>
              <w:fldChar w:fldCharType="separate"/>
            </w:r>
            <w:r>
              <w:rPr>
                <w:noProof/>
              </w:rPr>
              <w:t>9</w:t>
            </w:r>
            <w:r>
              <w:rPr>
                <w:noProof/>
              </w:rPr>
              <w:fldChar w:fldCharType="end"/>
            </w:r>
          </w:hyperlink>
        </w:p>
        <w:p w:rsidR="00F925A7" w:rsidRDefault="00F925A7">
          <w:pPr>
            <w:pStyle w:val="TDC2"/>
            <w:tabs>
              <w:tab w:val="right" w:leader="dot" w:pos="9016"/>
            </w:tabs>
            <w:rPr>
              <w:noProof/>
            </w:rPr>
          </w:pPr>
          <w:hyperlink w:anchor="_Toc225442831" w:history="1">
            <w:r w:rsidRPr="001B5502">
              <w:rPr>
                <w:rStyle w:val="Hipervnculo"/>
                <w:noProof/>
              </w:rPr>
              <w:t>5.1 Análisis de Componentes Principales (PCA)</w:t>
            </w:r>
            <w:r>
              <w:rPr>
                <w:noProof/>
              </w:rPr>
              <w:tab/>
            </w:r>
            <w:r>
              <w:rPr>
                <w:noProof/>
              </w:rPr>
              <w:fldChar w:fldCharType="begin"/>
            </w:r>
            <w:r>
              <w:rPr>
                <w:noProof/>
              </w:rPr>
              <w:instrText xml:space="preserve"> PAGEREF _Toc225442831 \h </w:instrText>
            </w:r>
            <w:r>
              <w:rPr>
                <w:noProof/>
              </w:rPr>
            </w:r>
            <w:r>
              <w:rPr>
                <w:noProof/>
              </w:rPr>
              <w:fldChar w:fldCharType="separate"/>
            </w:r>
            <w:r>
              <w:rPr>
                <w:noProof/>
              </w:rPr>
              <w:t>9</w:t>
            </w:r>
            <w:r>
              <w:rPr>
                <w:noProof/>
              </w:rPr>
              <w:fldChar w:fldCharType="end"/>
            </w:r>
          </w:hyperlink>
        </w:p>
        <w:p w:rsidR="00F925A7" w:rsidRDefault="00F925A7">
          <w:pPr>
            <w:pStyle w:val="TDC2"/>
            <w:tabs>
              <w:tab w:val="right" w:leader="dot" w:pos="9016"/>
            </w:tabs>
            <w:rPr>
              <w:noProof/>
            </w:rPr>
          </w:pPr>
          <w:hyperlink w:anchor="_Toc225442832" w:history="1">
            <w:r w:rsidRPr="001B5502">
              <w:rPr>
                <w:rStyle w:val="Hipervnculo"/>
                <w:noProof/>
              </w:rPr>
              <w:t>5.2 Visualizaciones Multivariadas</w:t>
            </w:r>
            <w:r>
              <w:rPr>
                <w:noProof/>
              </w:rPr>
              <w:tab/>
            </w:r>
            <w:r>
              <w:rPr>
                <w:noProof/>
              </w:rPr>
              <w:fldChar w:fldCharType="begin"/>
            </w:r>
            <w:r>
              <w:rPr>
                <w:noProof/>
              </w:rPr>
              <w:instrText xml:space="preserve"> PAGEREF _Toc225442832 \h </w:instrText>
            </w:r>
            <w:r>
              <w:rPr>
                <w:noProof/>
              </w:rPr>
            </w:r>
            <w:r>
              <w:rPr>
                <w:noProof/>
              </w:rPr>
              <w:fldChar w:fldCharType="separate"/>
            </w:r>
            <w:r>
              <w:rPr>
                <w:noProof/>
              </w:rPr>
              <w:t>9</w:t>
            </w:r>
            <w:r>
              <w:rPr>
                <w:noProof/>
              </w:rPr>
              <w:fldChar w:fldCharType="end"/>
            </w:r>
          </w:hyperlink>
        </w:p>
        <w:p w:rsidR="00F925A7" w:rsidRDefault="00F925A7">
          <w:pPr>
            <w:pStyle w:val="TDC2"/>
            <w:tabs>
              <w:tab w:val="right" w:leader="dot" w:pos="9016"/>
            </w:tabs>
            <w:rPr>
              <w:noProof/>
            </w:rPr>
          </w:pPr>
          <w:hyperlink w:anchor="_Toc225442833" w:history="1">
            <w:r w:rsidRPr="001B5502">
              <w:rPr>
                <w:rStyle w:val="Hipervnculo"/>
                <w:noProof/>
              </w:rPr>
              <w:t>5.3 Modelo XGBoost Clasificador</w:t>
            </w:r>
            <w:r>
              <w:rPr>
                <w:noProof/>
              </w:rPr>
              <w:tab/>
            </w:r>
            <w:r>
              <w:rPr>
                <w:noProof/>
              </w:rPr>
              <w:fldChar w:fldCharType="begin"/>
            </w:r>
            <w:r>
              <w:rPr>
                <w:noProof/>
              </w:rPr>
              <w:instrText xml:space="preserve"> PAGEREF _Toc225442833 \h </w:instrText>
            </w:r>
            <w:r>
              <w:rPr>
                <w:noProof/>
              </w:rPr>
            </w:r>
            <w:r>
              <w:rPr>
                <w:noProof/>
              </w:rPr>
              <w:fldChar w:fldCharType="separate"/>
            </w:r>
            <w:r>
              <w:rPr>
                <w:noProof/>
              </w:rPr>
              <w:t>9</w:t>
            </w:r>
            <w:r>
              <w:rPr>
                <w:noProof/>
              </w:rPr>
              <w:fldChar w:fldCharType="end"/>
            </w:r>
          </w:hyperlink>
        </w:p>
        <w:p w:rsidR="00F925A7" w:rsidRDefault="00F925A7">
          <w:pPr>
            <w:pStyle w:val="TDC1"/>
            <w:tabs>
              <w:tab w:val="right" w:leader="dot" w:pos="9016"/>
            </w:tabs>
            <w:rPr>
              <w:noProof/>
            </w:rPr>
          </w:pPr>
          <w:hyperlink w:anchor="_Toc225442834" w:history="1">
            <w:r w:rsidRPr="001B5502">
              <w:rPr>
                <w:rStyle w:val="Hipervnculo"/>
                <w:noProof/>
              </w:rPr>
              <w:t>6. Propuesta Metodológica — Arquitectura ELT</w:t>
            </w:r>
            <w:r>
              <w:rPr>
                <w:noProof/>
              </w:rPr>
              <w:tab/>
            </w:r>
            <w:r>
              <w:rPr>
                <w:noProof/>
              </w:rPr>
              <w:fldChar w:fldCharType="begin"/>
            </w:r>
            <w:r>
              <w:rPr>
                <w:noProof/>
              </w:rPr>
              <w:instrText xml:space="preserve"> PAGEREF _Toc225442834 \h </w:instrText>
            </w:r>
            <w:r>
              <w:rPr>
                <w:noProof/>
              </w:rPr>
            </w:r>
            <w:r>
              <w:rPr>
                <w:noProof/>
              </w:rPr>
              <w:fldChar w:fldCharType="separate"/>
            </w:r>
            <w:r>
              <w:rPr>
                <w:noProof/>
              </w:rPr>
              <w:t>10</w:t>
            </w:r>
            <w:r>
              <w:rPr>
                <w:noProof/>
              </w:rPr>
              <w:fldChar w:fldCharType="end"/>
            </w:r>
          </w:hyperlink>
        </w:p>
        <w:p w:rsidR="00F925A7" w:rsidRDefault="00F925A7">
          <w:pPr>
            <w:pStyle w:val="TDC1"/>
            <w:tabs>
              <w:tab w:val="right" w:leader="dot" w:pos="9016"/>
            </w:tabs>
            <w:rPr>
              <w:noProof/>
            </w:rPr>
          </w:pPr>
          <w:hyperlink w:anchor="_Toc225442835" w:history="1">
            <w:r w:rsidRPr="001B5502">
              <w:rPr>
                <w:rStyle w:val="Hipervnculo"/>
                <w:noProof/>
              </w:rPr>
              <w:t>7. Bibliografía</w:t>
            </w:r>
            <w:r>
              <w:rPr>
                <w:noProof/>
              </w:rPr>
              <w:tab/>
            </w:r>
            <w:r>
              <w:rPr>
                <w:noProof/>
              </w:rPr>
              <w:fldChar w:fldCharType="begin"/>
            </w:r>
            <w:r>
              <w:rPr>
                <w:noProof/>
              </w:rPr>
              <w:instrText xml:space="preserve"> PAGEREF _Toc225442835 \h </w:instrText>
            </w:r>
            <w:r>
              <w:rPr>
                <w:noProof/>
              </w:rPr>
            </w:r>
            <w:r>
              <w:rPr>
                <w:noProof/>
              </w:rPr>
              <w:fldChar w:fldCharType="separate"/>
            </w:r>
            <w:r>
              <w:rPr>
                <w:noProof/>
              </w:rPr>
              <w:t>11</w:t>
            </w:r>
            <w:r>
              <w:rPr>
                <w:noProof/>
              </w:rPr>
              <w:fldChar w:fldCharType="end"/>
            </w:r>
          </w:hyperlink>
        </w:p>
        <w:p w:rsidR="00F925A7" w:rsidRDefault="00F925A7">
          <w:pPr>
            <w:pStyle w:val="TDC1"/>
            <w:tabs>
              <w:tab w:val="right" w:leader="dot" w:pos="9016"/>
            </w:tabs>
            <w:rPr>
              <w:noProof/>
            </w:rPr>
          </w:pPr>
          <w:hyperlink w:anchor="_Toc225442836" w:history="1">
            <w:r w:rsidRPr="001B5502">
              <w:rPr>
                <w:rStyle w:val="Hipervnculo"/>
                <w:noProof/>
              </w:rPr>
              <w:t>8. Entregables Finales — Estrategia MVP</w:t>
            </w:r>
            <w:r>
              <w:rPr>
                <w:noProof/>
              </w:rPr>
              <w:tab/>
            </w:r>
            <w:r>
              <w:rPr>
                <w:noProof/>
              </w:rPr>
              <w:fldChar w:fldCharType="begin"/>
            </w:r>
            <w:r>
              <w:rPr>
                <w:noProof/>
              </w:rPr>
              <w:instrText xml:space="preserve"> PAGEREF _Toc225442836 \h </w:instrText>
            </w:r>
            <w:r>
              <w:rPr>
                <w:noProof/>
              </w:rPr>
            </w:r>
            <w:r>
              <w:rPr>
                <w:noProof/>
              </w:rPr>
              <w:fldChar w:fldCharType="separate"/>
            </w:r>
            <w:r>
              <w:rPr>
                <w:noProof/>
              </w:rPr>
              <w:t>12</w:t>
            </w:r>
            <w:r>
              <w:rPr>
                <w:noProof/>
              </w:rPr>
              <w:fldChar w:fldCharType="end"/>
            </w:r>
          </w:hyperlink>
        </w:p>
        <w:p w:rsidR="00F925A7" w:rsidRDefault="00F925A7">
          <w:pPr>
            <w:pStyle w:val="TDC2"/>
            <w:tabs>
              <w:tab w:val="right" w:leader="dot" w:pos="9016"/>
            </w:tabs>
            <w:rPr>
              <w:noProof/>
            </w:rPr>
          </w:pPr>
          <w:hyperlink w:anchor="_Toc225442837" w:history="1">
            <w:r w:rsidRPr="001B5502">
              <w:rPr>
                <w:rStyle w:val="Hipervnculo"/>
                <w:noProof/>
              </w:rPr>
              <w:t>8.1 Artículo de Divulgación Científica</w:t>
            </w:r>
            <w:r>
              <w:rPr>
                <w:noProof/>
              </w:rPr>
              <w:tab/>
            </w:r>
            <w:r>
              <w:rPr>
                <w:noProof/>
              </w:rPr>
              <w:fldChar w:fldCharType="begin"/>
            </w:r>
            <w:r>
              <w:rPr>
                <w:noProof/>
              </w:rPr>
              <w:instrText xml:space="preserve"> PAGEREF _Toc225442837 \h </w:instrText>
            </w:r>
            <w:r>
              <w:rPr>
                <w:noProof/>
              </w:rPr>
            </w:r>
            <w:r>
              <w:rPr>
                <w:noProof/>
              </w:rPr>
              <w:fldChar w:fldCharType="separate"/>
            </w:r>
            <w:r>
              <w:rPr>
                <w:noProof/>
              </w:rPr>
              <w:t>12</w:t>
            </w:r>
            <w:r>
              <w:rPr>
                <w:noProof/>
              </w:rPr>
              <w:fldChar w:fldCharType="end"/>
            </w:r>
          </w:hyperlink>
        </w:p>
        <w:p w:rsidR="00F925A7" w:rsidRDefault="00F925A7">
          <w:pPr>
            <w:pStyle w:val="TDC2"/>
            <w:tabs>
              <w:tab w:val="right" w:leader="dot" w:pos="9016"/>
            </w:tabs>
            <w:rPr>
              <w:noProof/>
            </w:rPr>
          </w:pPr>
          <w:hyperlink w:anchor="_Toc225442838" w:history="1">
            <w:r w:rsidRPr="001B5502">
              <w:rPr>
                <w:rStyle w:val="Hipervnculo"/>
                <w:noProof/>
              </w:rPr>
              <w:t>8.2 Exposición en Coloquio</w:t>
            </w:r>
            <w:r>
              <w:rPr>
                <w:noProof/>
              </w:rPr>
              <w:tab/>
            </w:r>
            <w:r>
              <w:rPr>
                <w:noProof/>
              </w:rPr>
              <w:fldChar w:fldCharType="begin"/>
            </w:r>
            <w:r>
              <w:rPr>
                <w:noProof/>
              </w:rPr>
              <w:instrText xml:space="preserve"> PAGEREF _Toc225442838 \h </w:instrText>
            </w:r>
            <w:r>
              <w:rPr>
                <w:noProof/>
              </w:rPr>
            </w:r>
            <w:r>
              <w:rPr>
                <w:noProof/>
              </w:rPr>
              <w:fldChar w:fldCharType="separate"/>
            </w:r>
            <w:r>
              <w:rPr>
                <w:noProof/>
              </w:rPr>
              <w:t>12</w:t>
            </w:r>
            <w:r>
              <w:rPr>
                <w:noProof/>
              </w:rPr>
              <w:fldChar w:fldCharType="end"/>
            </w:r>
          </w:hyperlink>
        </w:p>
        <w:p w:rsidR="000F1AB3" w:rsidRDefault="00000000">
          <w:r>
            <w:fldChar w:fldCharType="end"/>
          </w:r>
        </w:p>
      </w:sdtContent>
    </w:sdt>
    <w:p w:rsidR="000F1AB3" w:rsidRDefault="000F1AB3">
      <w:pPr>
        <w:sectPr w:rsidR="000F1AB3">
          <w:headerReference w:type="default" r:id="rId11"/>
          <w:footerReference w:type="default" r:id="rId12"/>
          <w:pgSz w:w="11906" w:h="16838"/>
          <w:pgMar w:top="1440" w:right="1440" w:bottom="1440" w:left="1440" w:header="708" w:footer="708" w:gutter="0"/>
          <w:cols w:space="720"/>
          <w:docGrid w:linePitch="360"/>
        </w:sectPr>
      </w:pPr>
    </w:p>
    <w:p w:rsidR="000F1AB3" w:rsidRDefault="00000000">
      <w:pPr>
        <w:pStyle w:val="Ttulo1"/>
        <w:pageBreakBefore/>
      </w:pPr>
      <w:bookmarkStart w:id="0" w:name="_Toc225442813"/>
      <w:r>
        <w:lastRenderedPageBreak/>
        <w:t>1. Introducción y Contexto</w:t>
      </w:r>
      <w:bookmarkEnd w:id="0"/>
    </w:p>
    <w:p w:rsidR="000F1AB3" w:rsidRDefault="00000000">
      <w:pPr>
        <w:spacing w:before="60" w:after="120" w:line="360" w:lineRule="auto"/>
        <w:jc w:val="both"/>
      </w:pPr>
      <w:r>
        <w:t>Este proyecto, titulado Ganado Saludable, propone una infraestructura de auditoría sistémica de externalidades bovinas en México. Bajo el enfoque One Health (Una Sola Salud), se busca integrar datos de sanidad animal, salud pública y finanzas para prevenir crisis epidemiológicas catastróficas.</w:t>
      </w:r>
    </w:p>
    <w:p w:rsidR="00FA0D6B" w:rsidRPr="00FA0D6B" w:rsidRDefault="00FA0D6B" w:rsidP="00FA0D6B">
      <w:pPr>
        <w:spacing w:before="60" w:after="120" w:line="360" w:lineRule="auto"/>
        <w:jc w:val="both"/>
        <w:rPr>
          <w:lang w:val="en-US"/>
        </w:rPr>
      </w:pPr>
      <w:r w:rsidRPr="00FA0D6B">
        <w:rPr>
          <w:lang w:val="en-US"/>
        </w:rPr>
        <w:t xml:space="preserve">En </w:t>
      </w:r>
      <w:proofErr w:type="spellStart"/>
      <w:r w:rsidRPr="00FA0D6B">
        <w:rPr>
          <w:lang w:val="en-US"/>
        </w:rPr>
        <w:t>esta</w:t>
      </w:r>
      <w:proofErr w:type="spellEnd"/>
      <w:r w:rsidRPr="00FA0D6B">
        <w:rPr>
          <w:lang w:val="en-US"/>
        </w:rPr>
        <w:t xml:space="preserve"> </w:t>
      </w:r>
      <w:proofErr w:type="spellStart"/>
      <w:r w:rsidRPr="00FA0D6B">
        <w:rPr>
          <w:lang w:val="en-US"/>
        </w:rPr>
        <w:t>primera</w:t>
      </w:r>
      <w:proofErr w:type="spellEnd"/>
      <w:r w:rsidRPr="00FA0D6B">
        <w:rPr>
          <w:lang w:val="en-US"/>
        </w:rPr>
        <w:t xml:space="preserve"> </w:t>
      </w:r>
      <w:proofErr w:type="spellStart"/>
      <w:r w:rsidRPr="00FA0D6B">
        <w:rPr>
          <w:lang w:val="en-US"/>
        </w:rPr>
        <w:t>fase</w:t>
      </w:r>
      <w:proofErr w:type="spellEnd"/>
      <w:r w:rsidRPr="00FA0D6B">
        <w:rPr>
          <w:lang w:val="en-US"/>
        </w:rPr>
        <w:t xml:space="preserve"> se </w:t>
      </w:r>
      <w:proofErr w:type="spellStart"/>
      <w:r w:rsidRPr="00FA0D6B">
        <w:rPr>
          <w:lang w:val="en-US"/>
        </w:rPr>
        <w:t>consolidó</w:t>
      </w:r>
      <w:proofErr w:type="spellEnd"/>
      <w:r w:rsidRPr="00FA0D6B">
        <w:rPr>
          <w:lang w:val="en-US"/>
        </w:rPr>
        <w:t xml:space="preserve"> </w:t>
      </w:r>
      <w:proofErr w:type="spellStart"/>
      <w:r w:rsidRPr="00FA0D6B">
        <w:rPr>
          <w:lang w:val="en-US"/>
        </w:rPr>
        <w:t>el</w:t>
      </w:r>
      <w:proofErr w:type="spellEnd"/>
      <w:r w:rsidRPr="00FA0D6B">
        <w:rPr>
          <w:lang w:val="en-US"/>
        </w:rPr>
        <w:t xml:space="preserve"> </w:t>
      </w:r>
      <w:proofErr w:type="spellStart"/>
      <w:r w:rsidRPr="00FA0D6B">
        <w:rPr>
          <w:lang w:val="en-US"/>
        </w:rPr>
        <w:t>planteamiento</w:t>
      </w:r>
      <w:proofErr w:type="spellEnd"/>
      <w:r w:rsidRPr="00FA0D6B">
        <w:rPr>
          <w:lang w:val="en-US"/>
        </w:rPr>
        <w:t xml:space="preserve"> </w:t>
      </w:r>
      <w:proofErr w:type="spellStart"/>
      <w:r w:rsidRPr="00FA0D6B">
        <w:rPr>
          <w:lang w:val="en-US"/>
        </w:rPr>
        <w:t>estratégico</w:t>
      </w:r>
      <w:proofErr w:type="spellEnd"/>
      <w:r w:rsidRPr="00FA0D6B">
        <w:rPr>
          <w:lang w:val="en-US"/>
        </w:rPr>
        <w:t xml:space="preserve"> y la </w:t>
      </w:r>
      <w:proofErr w:type="spellStart"/>
      <w:r w:rsidRPr="00FA0D6B">
        <w:rPr>
          <w:lang w:val="en-US"/>
        </w:rPr>
        <w:t>hipótesis</w:t>
      </w:r>
      <w:proofErr w:type="spellEnd"/>
      <w:r w:rsidRPr="00FA0D6B">
        <w:rPr>
          <w:lang w:val="en-US"/>
        </w:rPr>
        <w:t xml:space="preserve"> de </w:t>
      </w:r>
      <w:proofErr w:type="spellStart"/>
      <w:r w:rsidRPr="00FA0D6B">
        <w:rPr>
          <w:lang w:val="en-US"/>
        </w:rPr>
        <w:t>trabajo</w:t>
      </w:r>
      <w:proofErr w:type="spellEnd"/>
      <w:r w:rsidRPr="00FA0D6B">
        <w:rPr>
          <w:lang w:val="en-US"/>
        </w:rPr>
        <w:t xml:space="preserve">: </w:t>
      </w:r>
      <w:proofErr w:type="spellStart"/>
      <w:r w:rsidRPr="00FA0D6B">
        <w:rPr>
          <w:lang w:val="en-US"/>
        </w:rPr>
        <w:t>convertir</w:t>
      </w:r>
      <w:proofErr w:type="spellEnd"/>
      <w:r w:rsidRPr="00FA0D6B">
        <w:rPr>
          <w:lang w:val="en-US"/>
        </w:rPr>
        <w:t xml:space="preserve"> la </w:t>
      </w:r>
      <w:proofErr w:type="spellStart"/>
      <w:r w:rsidRPr="00FA0D6B">
        <w:rPr>
          <w:lang w:val="en-US"/>
        </w:rPr>
        <w:t>vigilancia</w:t>
      </w:r>
      <w:proofErr w:type="spellEnd"/>
      <w:r w:rsidRPr="00FA0D6B">
        <w:rPr>
          <w:lang w:val="en-US"/>
        </w:rPr>
        <w:t xml:space="preserve"> sanitaria </w:t>
      </w:r>
      <w:proofErr w:type="spellStart"/>
      <w:r w:rsidRPr="00FA0D6B">
        <w:rPr>
          <w:lang w:val="en-US"/>
        </w:rPr>
        <w:t>en</w:t>
      </w:r>
      <w:proofErr w:type="spellEnd"/>
      <w:r w:rsidRPr="00FA0D6B">
        <w:rPr>
          <w:lang w:val="en-US"/>
        </w:rPr>
        <w:t xml:space="preserve"> un </w:t>
      </w:r>
      <w:proofErr w:type="spellStart"/>
      <w:r w:rsidRPr="00FA0D6B">
        <w:rPr>
          <w:lang w:val="en-US"/>
        </w:rPr>
        <w:t>flujo</w:t>
      </w:r>
      <w:proofErr w:type="spellEnd"/>
      <w:r w:rsidRPr="00FA0D6B">
        <w:rPr>
          <w:lang w:val="en-US"/>
        </w:rPr>
        <w:t xml:space="preserve"> de </w:t>
      </w:r>
      <w:proofErr w:type="spellStart"/>
      <w:r w:rsidRPr="00FA0D6B">
        <w:rPr>
          <w:lang w:val="en-US"/>
        </w:rPr>
        <w:t>datos</w:t>
      </w:r>
      <w:proofErr w:type="spellEnd"/>
      <w:r w:rsidRPr="00FA0D6B">
        <w:rPr>
          <w:lang w:val="en-US"/>
        </w:rPr>
        <w:t xml:space="preserve"> </w:t>
      </w:r>
      <w:proofErr w:type="spellStart"/>
      <w:r w:rsidRPr="00FA0D6B">
        <w:rPr>
          <w:lang w:val="en-US"/>
        </w:rPr>
        <w:t>útil</w:t>
      </w:r>
      <w:proofErr w:type="spellEnd"/>
      <w:r w:rsidRPr="00FA0D6B">
        <w:rPr>
          <w:lang w:val="en-US"/>
        </w:rPr>
        <w:t xml:space="preserve"> para la </w:t>
      </w:r>
      <w:proofErr w:type="spellStart"/>
      <w:r w:rsidRPr="00FA0D6B">
        <w:rPr>
          <w:lang w:val="en-US"/>
        </w:rPr>
        <w:t>toma</w:t>
      </w:r>
      <w:proofErr w:type="spellEnd"/>
      <w:r w:rsidRPr="00FA0D6B">
        <w:rPr>
          <w:lang w:val="en-US"/>
        </w:rPr>
        <w:t xml:space="preserve"> de </w:t>
      </w:r>
      <w:proofErr w:type="spellStart"/>
      <w:r w:rsidRPr="00FA0D6B">
        <w:rPr>
          <w:lang w:val="en-US"/>
        </w:rPr>
        <w:t>decisiones</w:t>
      </w:r>
      <w:proofErr w:type="spellEnd"/>
      <w:r w:rsidRPr="00FA0D6B">
        <w:rPr>
          <w:lang w:val="en-US"/>
        </w:rPr>
        <w:t xml:space="preserve">, a </w:t>
      </w:r>
      <w:proofErr w:type="spellStart"/>
      <w:r w:rsidRPr="00FA0D6B">
        <w:rPr>
          <w:lang w:val="en-US"/>
        </w:rPr>
        <w:t>partir</w:t>
      </w:r>
      <w:proofErr w:type="spellEnd"/>
      <w:r w:rsidRPr="00FA0D6B">
        <w:rPr>
          <w:lang w:val="en-US"/>
        </w:rPr>
        <w:t xml:space="preserve"> de </w:t>
      </w:r>
      <w:proofErr w:type="spellStart"/>
      <w:r w:rsidRPr="00FA0D6B">
        <w:rPr>
          <w:lang w:val="en-US"/>
        </w:rPr>
        <w:t>una</w:t>
      </w:r>
      <w:proofErr w:type="spellEnd"/>
      <w:r w:rsidRPr="00FA0D6B">
        <w:rPr>
          <w:lang w:val="en-US"/>
        </w:rPr>
        <w:t xml:space="preserve"> </w:t>
      </w:r>
      <w:proofErr w:type="spellStart"/>
      <w:r w:rsidRPr="00FA0D6B">
        <w:rPr>
          <w:lang w:val="en-US"/>
        </w:rPr>
        <w:t>arquitectura</w:t>
      </w:r>
      <w:proofErr w:type="spellEnd"/>
      <w:r w:rsidRPr="00FA0D6B">
        <w:rPr>
          <w:lang w:val="en-US"/>
        </w:rPr>
        <w:t xml:space="preserve"> </w:t>
      </w:r>
      <w:proofErr w:type="spellStart"/>
      <w:r w:rsidRPr="00FA0D6B">
        <w:rPr>
          <w:lang w:val="en-US"/>
        </w:rPr>
        <w:t>que</w:t>
      </w:r>
      <w:proofErr w:type="spellEnd"/>
      <w:r w:rsidRPr="00FA0D6B">
        <w:rPr>
          <w:lang w:val="en-US"/>
        </w:rPr>
        <w:t xml:space="preserve"> combine </w:t>
      </w:r>
      <w:proofErr w:type="spellStart"/>
      <w:r w:rsidRPr="00FA0D6B">
        <w:rPr>
          <w:lang w:val="en-US"/>
        </w:rPr>
        <w:t>extracción</w:t>
      </w:r>
      <w:proofErr w:type="spellEnd"/>
      <w:r w:rsidRPr="00FA0D6B">
        <w:rPr>
          <w:lang w:val="en-US"/>
        </w:rPr>
        <w:t xml:space="preserve"> de </w:t>
      </w:r>
      <w:proofErr w:type="spellStart"/>
      <w:r w:rsidRPr="00FA0D6B">
        <w:rPr>
          <w:lang w:val="en-US"/>
        </w:rPr>
        <w:t>fuentes</w:t>
      </w:r>
      <w:proofErr w:type="spellEnd"/>
      <w:r w:rsidRPr="00FA0D6B">
        <w:rPr>
          <w:lang w:val="en-US"/>
        </w:rPr>
        <w:t xml:space="preserve"> </w:t>
      </w:r>
      <w:proofErr w:type="spellStart"/>
      <w:r w:rsidRPr="00FA0D6B">
        <w:rPr>
          <w:lang w:val="en-US"/>
        </w:rPr>
        <w:t>heterogéneas</w:t>
      </w:r>
      <w:proofErr w:type="spellEnd"/>
      <w:r w:rsidRPr="00FA0D6B">
        <w:rPr>
          <w:lang w:val="en-US"/>
        </w:rPr>
        <w:t xml:space="preserve">, </w:t>
      </w:r>
      <w:proofErr w:type="spellStart"/>
      <w:r w:rsidRPr="00FA0D6B">
        <w:rPr>
          <w:lang w:val="en-US"/>
        </w:rPr>
        <w:t>almacenamiento</w:t>
      </w:r>
      <w:proofErr w:type="spellEnd"/>
      <w:r w:rsidRPr="00FA0D6B">
        <w:rPr>
          <w:lang w:val="en-US"/>
        </w:rPr>
        <w:t xml:space="preserve"> documental y </w:t>
      </w:r>
      <w:proofErr w:type="spellStart"/>
      <w:r w:rsidRPr="00FA0D6B">
        <w:rPr>
          <w:lang w:val="en-US"/>
        </w:rPr>
        <w:t>modelado</w:t>
      </w:r>
      <w:proofErr w:type="spellEnd"/>
      <w:r w:rsidRPr="00FA0D6B">
        <w:rPr>
          <w:lang w:val="en-US"/>
        </w:rPr>
        <w:t xml:space="preserve"> </w:t>
      </w:r>
      <w:proofErr w:type="spellStart"/>
      <w:r w:rsidRPr="00FA0D6B">
        <w:rPr>
          <w:lang w:val="en-US"/>
        </w:rPr>
        <w:t>analítico</w:t>
      </w:r>
      <w:proofErr w:type="spellEnd"/>
      <w:r w:rsidRPr="00FA0D6B">
        <w:rPr>
          <w:lang w:val="en-US"/>
        </w:rPr>
        <w:t xml:space="preserve"> de </w:t>
      </w:r>
      <w:proofErr w:type="spellStart"/>
      <w:r w:rsidRPr="00FA0D6B">
        <w:rPr>
          <w:lang w:val="en-US"/>
        </w:rPr>
        <w:t>riesgo</w:t>
      </w:r>
      <w:proofErr w:type="spellEnd"/>
      <w:r w:rsidRPr="00FA0D6B">
        <w:rPr>
          <w:lang w:val="en-US"/>
        </w:rPr>
        <w:t>.</w:t>
      </w:r>
    </w:p>
    <w:p w:rsidR="00FA0D6B" w:rsidRPr="00FA0D6B" w:rsidRDefault="00FA0D6B" w:rsidP="00FA0D6B">
      <w:pPr>
        <w:pStyle w:val="Prrafodelista"/>
        <w:numPr>
          <w:ilvl w:val="0"/>
          <w:numId w:val="4"/>
        </w:numPr>
        <w:spacing w:before="60" w:after="120" w:line="360" w:lineRule="auto"/>
        <w:jc w:val="both"/>
        <w:rPr>
          <w:lang w:val="en-US"/>
        </w:rPr>
      </w:pPr>
      <w:r w:rsidRPr="00FA0D6B">
        <w:rPr>
          <w:lang w:val="en-US"/>
        </w:rPr>
        <w:t xml:space="preserve">La </w:t>
      </w:r>
      <w:proofErr w:type="spellStart"/>
      <w:r w:rsidRPr="00FA0D6B">
        <w:rPr>
          <w:lang w:val="en-US"/>
        </w:rPr>
        <w:t>enfermedad</w:t>
      </w:r>
      <w:proofErr w:type="spellEnd"/>
      <w:r w:rsidRPr="00FA0D6B">
        <w:rPr>
          <w:lang w:val="en-US"/>
        </w:rPr>
        <w:t xml:space="preserve"> </w:t>
      </w:r>
      <w:proofErr w:type="spellStart"/>
      <w:r w:rsidRPr="00FA0D6B">
        <w:rPr>
          <w:lang w:val="en-US"/>
        </w:rPr>
        <w:t>foco</w:t>
      </w:r>
      <w:proofErr w:type="spellEnd"/>
      <w:r w:rsidRPr="00FA0D6B">
        <w:rPr>
          <w:lang w:val="en-US"/>
        </w:rPr>
        <w:t xml:space="preserve"> del </w:t>
      </w:r>
      <w:proofErr w:type="spellStart"/>
      <w:r w:rsidRPr="00FA0D6B">
        <w:rPr>
          <w:lang w:val="en-US"/>
        </w:rPr>
        <w:t>análisis</w:t>
      </w:r>
      <w:proofErr w:type="spellEnd"/>
      <w:r w:rsidRPr="00FA0D6B">
        <w:rPr>
          <w:lang w:val="en-US"/>
        </w:rPr>
        <w:t xml:space="preserve"> es la </w:t>
      </w:r>
      <w:proofErr w:type="spellStart"/>
      <w:r w:rsidRPr="00FA0D6B">
        <w:rPr>
          <w:lang w:val="en-US"/>
        </w:rPr>
        <w:t>Fiebre</w:t>
      </w:r>
      <w:proofErr w:type="spellEnd"/>
      <w:r w:rsidRPr="00FA0D6B">
        <w:rPr>
          <w:lang w:val="en-US"/>
        </w:rPr>
        <w:t xml:space="preserve"> </w:t>
      </w:r>
      <w:proofErr w:type="spellStart"/>
      <w:r w:rsidRPr="00FA0D6B">
        <w:rPr>
          <w:lang w:val="en-US"/>
        </w:rPr>
        <w:t>Aftosa</w:t>
      </w:r>
      <w:proofErr w:type="spellEnd"/>
      <w:r w:rsidRPr="00FA0D6B">
        <w:rPr>
          <w:lang w:val="en-US"/>
        </w:rPr>
        <w:t xml:space="preserve">, </w:t>
      </w:r>
      <w:proofErr w:type="spellStart"/>
      <w:r w:rsidRPr="00FA0D6B">
        <w:rPr>
          <w:lang w:val="en-US"/>
        </w:rPr>
        <w:t>por</w:t>
      </w:r>
      <w:proofErr w:type="spellEnd"/>
      <w:r w:rsidRPr="00FA0D6B">
        <w:rPr>
          <w:lang w:val="en-US"/>
        </w:rPr>
        <w:t xml:space="preserve"> </w:t>
      </w:r>
      <w:proofErr w:type="spellStart"/>
      <w:r w:rsidRPr="00FA0D6B">
        <w:rPr>
          <w:lang w:val="en-US"/>
        </w:rPr>
        <w:t>su</w:t>
      </w:r>
      <w:proofErr w:type="spellEnd"/>
      <w:r w:rsidRPr="00FA0D6B">
        <w:rPr>
          <w:lang w:val="en-US"/>
        </w:rPr>
        <w:t xml:space="preserve"> </w:t>
      </w:r>
      <w:proofErr w:type="spellStart"/>
      <w:r w:rsidRPr="00FA0D6B">
        <w:rPr>
          <w:lang w:val="en-US"/>
        </w:rPr>
        <w:t>capacidad</w:t>
      </w:r>
      <w:proofErr w:type="spellEnd"/>
      <w:r w:rsidRPr="00FA0D6B">
        <w:rPr>
          <w:lang w:val="en-US"/>
        </w:rPr>
        <w:t xml:space="preserve"> de </w:t>
      </w:r>
      <w:proofErr w:type="spellStart"/>
      <w:r w:rsidRPr="00FA0D6B">
        <w:rPr>
          <w:lang w:val="en-US"/>
        </w:rPr>
        <w:t>generar</w:t>
      </w:r>
      <w:proofErr w:type="spellEnd"/>
      <w:r w:rsidRPr="00FA0D6B">
        <w:rPr>
          <w:lang w:val="en-US"/>
        </w:rPr>
        <w:t xml:space="preserve"> </w:t>
      </w:r>
      <w:proofErr w:type="spellStart"/>
      <w:r w:rsidRPr="00FA0D6B">
        <w:rPr>
          <w:lang w:val="en-US"/>
        </w:rPr>
        <w:t>interrupciones</w:t>
      </w:r>
      <w:proofErr w:type="spellEnd"/>
      <w:r w:rsidRPr="00FA0D6B">
        <w:rPr>
          <w:lang w:val="en-US"/>
        </w:rPr>
        <w:t xml:space="preserve"> </w:t>
      </w:r>
      <w:proofErr w:type="spellStart"/>
      <w:r w:rsidRPr="00FA0D6B">
        <w:rPr>
          <w:lang w:val="en-US"/>
        </w:rPr>
        <w:t>sanitarias</w:t>
      </w:r>
      <w:proofErr w:type="spellEnd"/>
      <w:r w:rsidRPr="00FA0D6B">
        <w:rPr>
          <w:lang w:val="en-US"/>
        </w:rPr>
        <w:t xml:space="preserve"> y </w:t>
      </w:r>
      <w:proofErr w:type="spellStart"/>
      <w:r w:rsidRPr="00FA0D6B">
        <w:rPr>
          <w:lang w:val="en-US"/>
        </w:rPr>
        <w:t>comerciales</w:t>
      </w:r>
      <w:proofErr w:type="spellEnd"/>
      <w:r w:rsidRPr="00FA0D6B">
        <w:rPr>
          <w:lang w:val="en-US"/>
        </w:rPr>
        <w:t xml:space="preserve"> de gran </w:t>
      </w:r>
      <w:proofErr w:type="spellStart"/>
      <w:r w:rsidRPr="00FA0D6B">
        <w:rPr>
          <w:lang w:val="en-US"/>
        </w:rPr>
        <w:t>escala</w:t>
      </w:r>
      <w:proofErr w:type="spellEnd"/>
      <w:r w:rsidRPr="00FA0D6B">
        <w:rPr>
          <w:lang w:val="en-US"/>
        </w:rPr>
        <w:t>.</w:t>
      </w:r>
    </w:p>
    <w:p w:rsidR="00FA0D6B" w:rsidRPr="00FA0D6B" w:rsidRDefault="00FA0D6B" w:rsidP="00FA0D6B">
      <w:pPr>
        <w:pStyle w:val="Prrafodelista"/>
        <w:numPr>
          <w:ilvl w:val="0"/>
          <w:numId w:val="4"/>
        </w:numPr>
        <w:spacing w:before="60" w:after="120" w:line="360" w:lineRule="auto"/>
        <w:jc w:val="both"/>
        <w:rPr>
          <w:lang w:val="en-US"/>
        </w:rPr>
      </w:pPr>
      <w:r w:rsidRPr="00FA0D6B">
        <w:rPr>
          <w:lang w:val="en-US"/>
        </w:rPr>
        <w:t xml:space="preserve">La </w:t>
      </w:r>
      <w:proofErr w:type="spellStart"/>
      <w:r w:rsidRPr="00FA0D6B">
        <w:rPr>
          <w:lang w:val="en-US"/>
        </w:rPr>
        <w:t>propuesta</w:t>
      </w:r>
      <w:proofErr w:type="spellEnd"/>
      <w:r w:rsidRPr="00FA0D6B">
        <w:rPr>
          <w:lang w:val="en-US"/>
        </w:rPr>
        <w:t xml:space="preserve"> integra </w:t>
      </w:r>
      <w:proofErr w:type="spellStart"/>
      <w:r w:rsidRPr="00FA0D6B">
        <w:rPr>
          <w:lang w:val="en-US"/>
        </w:rPr>
        <w:t>aprendizaje</w:t>
      </w:r>
      <w:proofErr w:type="spellEnd"/>
      <w:r w:rsidRPr="00FA0D6B">
        <w:rPr>
          <w:lang w:val="en-US"/>
        </w:rPr>
        <w:t xml:space="preserve"> </w:t>
      </w:r>
      <w:proofErr w:type="spellStart"/>
      <w:r w:rsidRPr="00FA0D6B">
        <w:rPr>
          <w:lang w:val="en-US"/>
        </w:rPr>
        <w:t>automático</w:t>
      </w:r>
      <w:proofErr w:type="spellEnd"/>
      <w:r w:rsidRPr="00FA0D6B">
        <w:rPr>
          <w:lang w:val="en-US"/>
        </w:rPr>
        <w:t xml:space="preserve">, </w:t>
      </w:r>
      <w:proofErr w:type="spellStart"/>
      <w:r w:rsidRPr="00FA0D6B">
        <w:rPr>
          <w:lang w:val="en-US"/>
        </w:rPr>
        <w:t>modelado</w:t>
      </w:r>
      <w:proofErr w:type="spellEnd"/>
      <w:r w:rsidRPr="00FA0D6B">
        <w:rPr>
          <w:lang w:val="en-US"/>
        </w:rPr>
        <w:t xml:space="preserve"> </w:t>
      </w:r>
      <w:proofErr w:type="spellStart"/>
      <w:r w:rsidRPr="00FA0D6B">
        <w:rPr>
          <w:lang w:val="en-US"/>
        </w:rPr>
        <w:t>matemático</w:t>
      </w:r>
      <w:proofErr w:type="spellEnd"/>
      <w:r w:rsidRPr="00FA0D6B">
        <w:rPr>
          <w:lang w:val="en-US"/>
        </w:rPr>
        <w:t xml:space="preserve">, </w:t>
      </w:r>
      <w:proofErr w:type="spellStart"/>
      <w:r w:rsidRPr="00FA0D6B">
        <w:rPr>
          <w:lang w:val="en-US"/>
        </w:rPr>
        <w:t>gestión</w:t>
      </w:r>
      <w:proofErr w:type="spellEnd"/>
      <w:r w:rsidRPr="00FA0D6B">
        <w:rPr>
          <w:lang w:val="en-US"/>
        </w:rPr>
        <w:t xml:space="preserve"> d</w:t>
      </w:r>
      <w:proofErr w:type="spellStart"/>
      <w:r w:rsidRPr="00FA0D6B">
        <w:rPr>
          <w:lang w:val="en-US"/>
        </w:rPr>
        <w:t>e datos y una</w:t>
      </w:r>
      <w:proofErr w:type="spellEnd"/>
      <w:r w:rsidRPr="00FA0D6B">
        <w:rPr>
          <w:lang w:val="en-US"/>
        </w:rPr>
        <w:t xml:space="preserve"> </w:t>
      </w:r>
      <w:proofErr w:type="spellStart"/>
      <w:r w:rsidRPr="00FA0D6B">
        <w:rPr>
          <w:lang w:val="en-US"/>
        </w:rPr>
        <w:t>lectura</w:t>
      </w:r>
      <w:proofErr w:type="spellEnd"/>
      <w:r w:rsidRPr="00FA0D6B">
        <w:rPr>
          <w:lang w:val="en-US"/>
        </w:rPr>
        <w:t xml:space="preserve"> </w:t>
      </w:r>
      <w:proofErr w:type="spellStart"/>
      <w:r w:rsidRPr="00FA0D6B">
        <w:rPr>
          <w:lang w:val="en-US"/>
        </w:rPr>
        <w:t>financiera</w:t>
      </w:r>
      <w:proofErr w:type="spellEnd"/>
      <w:r w:rsidRPr="00FA0D6B">
        <w:rPr>
          <w:lang w:val="en-US"/>
        </w:rPr>
        <w:t xml:space="preserve"> del </w:t>
      </w:r>
      <w:proofErr w:type="spellStart"/>
      <w:r w:rsidRPr="00FA0D6B">
        <w:rPr>
          <w:lang w:val="en-US"/>
        </w:rPr>
        <w:t>riesgo</w:t>
      </w:r>
      <w:proofErr w:type="spellEnd"/>
      <w:r w:rsidRPr="00FA0D6B">
        <w:rPr>
          <w:lang w:val="en-US"/>
        </w:rPr>
        <w:t xml:space="preserve"> para </w:t>
      </w:r>
      <w:proofErr w:type="spellStart"/>
      <w:r w:rsidRPr="00FA0D6B">
        <w:rPr>
          <w:lang w:val="en-US"/>
        </w:rPr>
        <w:t>sustentar</w:t>
      </w:r>
      <w:proofErr w:type="spellEnd"/>
      <w:r w:rsidRPr="00FA0D6B">
        <w:rPr>
          <w:lang w:val="en-US"/>
        </w:rPr>
        <w:t xml:space="preserve"> la </w:t>
      </w:r>
      <w:proofErr w:type="spellStart"/>
      <w:r w:rsidRPr="00FA0D6B">
        <w:rPr>
          <w:lang w:val="en-US"/>
        </w:rPr>
        <w:t>prevención</w:t>
      </w:r>
      <w:proofErr w:type="spellEnd"/>
      <w:r w:rsidRPr="00FA0D6B">
        <w:rPr>
          <w:lang w:val="en-US"/>
        </w:rPr>
        <w:t>.</w:t>
      </w:r>
    </w:p>
    <w:p w:rsidR="00FA0D6B" w:rsidRPr="00FA0D6B" w:rsidRDefault="00FA0D6B" w:rsidP="00FA0D6B">
      <w:pPr>
        <w:pStyle w:val="Prrafodelista"/>
        <w:numPr>
          <w:ilvl w:val="0"/>
          <w:numId w:val="4"/>
        </w:numPr>
        <w:spacing w:before="60" w:after="120" w:line="360" w:lineRule="auto"/>
        <w:jc w:val="both"/>
        <w:rPr>
          <w:lang w:val="en-US"/>
        </w:rPr>
      </w:pPr>
      <w:r w:rsidRPr="00FA0D6B">
        <w:rPr>
          <w:lang w:val="en-US"/>
        </w:rPr>
        <w:t xml:space="preserve">El </w:t>
      </w:r>
      <w:proofErr w:type="spellStart"/>
      <w:r w:rsidRPr="00FA0D6B">
        <w:rPr>
          <w:lang w:val="en-US"/>
        </w:rPr>
        <w:t>avance</w:t>
      </w:r>
      <w:proofErr w:type="spellEnd"/>
      <w:r w:rsidRPr="00FA0D6B">
        <w:rPr>
          <w:lang w:val="en-US"/>
        </w:rPr>
        <w:t xml:space="preserve"> actual se </w:t>
      </w:r>
      <w:proofErr w:type="spellStart"/>
      <w:r w:rsidRPr="00FA0D6B">
        <w:rPr>
          <w:lang w:val="en-US"/>
        </w:rPr>
        <w:t>concentra</w:t>
      </w:r>
      <w:proofErr w:type="spellEnd"/>
      <w:r w:rsidRPr="00FA0D6B">
        <w:rPr>
          <w:lang w:val="en-US"/>
        </w:rPr>
        <w:t xml:space="preserve"> </w:t>
      </w:r>
      <w:proofErr w:type="spellStart"/>
      <w:r w:rsidRPr="00FA0D6B">
        <w:rPr>
          <w:lang w:val="en-US"/>
        </w:rPr>
        <w:t>en</w:t>
      </w:r>
      <w:proofErr w:type="spellEnd"/>
      <w:r w:rsidRPr="00FA0D6B">
        <w:rPr>
          <w:lang w:val="en-US"/>
        </w:rPr>
        <w:t xml:space="preserve"> la </w:t>
      </w:r>
      <w:proofErr w:type="spellStart"/>
      <w:r w:rsidRPr="00FA0D6B">
        <w:rPr>
          <w:lang w:val="en-US"/>
        </w:rPr>
        <w:t>justificación</w:t>
      </w:r>
      <w:proofErr w:type="spellEnd"/>
      <w:r w:rsidRPr="00FA0D6B">
        <w:rPr>
          <w:lang w:val="en-US"/>
        </w:rPr>
        <w:t xml:space="preserve"> </w:t>
      </w:r>
      <w:proofErr w:type="spellStart"/>
      <w:r w:rsidRPr="00FA0D6B">
        <w:rPr>
          <w:lang w:val="en-US"/>
        </w:rPr>
        <w:t>académica</w:t>
      </w:r>
      <w:proofErr w:type="spellEnd"/>
      <w:r w:rsidRPr="00FA0D6B">
        <w:rPr>
          <w:lang w:val="en-US"/>
        </w:rPr>
        <w:t xml:space="preserve">, la </w:t>
      </w:r>
      <w:proofErr w:type="spellStart"/>
      <w:r w:rsidRPr="00FA0D6B">
        <w:rPr>
          <w:lang w:val="en-US"/>
        </w:rPr>
        <w:t>definición</w:t>
      </w:r>
      <w:proofErr w:type="spellEnd"/>
      <w:r w:rsidRPr="00FA0D6B">
        <w:rPr>
          <w:lang w:val="en-US"/>
        </w:rPr>
        <w:t xml:space="preserve"> </w:t>
      </w:r>
      <w:proofErr w:type="spellStart"/>
      <w:r w:rsidRPr="00FA0D6B">
        <w:rPr>
          <w:lang w:val="en-US"/>
        </w:rPr>
        <w:t>metodológica</w:t>
      </w:r>
      <w:proofErr w:type="spellEnd"/>
      <w:r w:rsidRPr="00FA0D6B">
        <w:rPr>
          <w:lang w:val="en-US"/>
        </w:rPr>
        <w:t xml:space="preserve"> y </w:t>
      </w:r>
      <w:proofErr w:type="spellStart"/>
      <w:r w:rsidRPr="00FA0D6B">
        <w:rPr>
          <w:lang w:val="en-US"/>
        </w:rPr>
        <w:t>el</w:t>
      </w:r>
      <w:proofErr w:type="spellEnd"/>
      <w:r w:rsidRPr="00FA0D6B">
        <w:rPr>
          <w:lang w:val="en-US"/>
        </w:rPr>
        <w:t xml:space="preserve"> </w:t>
      </w:r>
      <w:proofErr w:type="spellStart"/>
      <w:r w:rsidRPr="00FA0D6B">
        <w:rPr>
          <w:lang w:val="en-US"/>
        </w:rPr>
        <w:t>diseño</w:t>
      </w:r>
      <w:proofErr w:type="spellEnd"/>
      <w:r w:rsidRPr="00FA0D6B">
        <w:rPr>
          <w:lang w:val="en-US"/>
        </w:rPr>
        <w:t xml:space="preserve"> de la </w:t>
      </w:r>
      <w:proofErr w:type="spellStart"/>
      <w:r w:rsidRPr="00FA0D6B">
        <w:rPr>
          <w:lang w:val="en-US"/>
        </w:rPr>
        <w:t>capa</w:t>
      </w:r>
      <w:proofErr w:type="spellEnd"/>
      <w:r w:rsidRPr="00FA0D6B">
        <w:rPr>
          <w:lang w:val="en-US"/>
        </w:rPr>
        <w:t xml:space="preserve"> ELT.</w:t>
      </w:r>
    </w:p>
    <w:p w:rsidR="00FA0D6B" w:rsidRDefault="00FA0D6B">
      <w:pPr>
        <w:spacing w:before="60" w:after="120" w:line="360" w:lineRule="auto"/>
        <w:jc w:val="both"/>
      </w:pPr>
    </w:p>
    <w:p w:rsidR="000F1AB3" w:rsidRDefault="00000000">
      <w:pPr>
        <w:pStyle w:val="Ttulo2"/>
      </w:pPr>
      <w:bookmarkStart w:id="1" w:name="_Toc225442814"/>
      <w:r>
        <w:t>1.1 Alerta Global 2026 — Actualización de Investigación</w:t>
      </w:r>
      <w:bookmarkEnd w:id="1"/>
    </w:p>
    <w:p w:rsidR="000F1AB3" w:rsidRDefault="00000000">
      <w:pPr>
        <w:spacing w:before="60" w:after="120" w:line="360" w:lineRule="auto"/>
        <w:jc w:val="both"/>
      </w:pPr>
      <w:r>
        <w:t>Nuestra investigación de campo y monitoreo de fuentes internacionales (FAO/WOAH) revela que en marzo de 2026 se han confirmado brotes críticos de Fiebre Aftosa (FMD) en las siguientes regiones:</w:t>
      </w:r>
    </w:p>
    <w:p w:rsidR="000F1AB3" w:rsidRDefault="00000000">
      <w:pPr>
        <w:pStyle w:val="Prrafodelista"/>
        <w:numPr>
          <w:ilvl w:val="0"/>
          <w:numId w:val="2"/>
        </w:numPr>
        <w:spacing w:before="40" w:after="60" w:line="320" w:lineRule="auto"/>
        <w:jc w:val="both"/>
      </w:pPr>
      <w:r>
        <w:t>Chipre (Lárnaca): 49 unidades afectadas, más de 26,000 cabezas sacrificadas.</w:t>
      </w:r>
    </w:p>
    <w:p w:rsidR="000F1AB3" w:rsidRDefault="00000000">
      <w:pPr>
        <w:pStyle w:val="Prrafodelista"/>
        <w:numPr>
          <w:ilvl w:val="0"/>
          <w:numId w:val="2"/>
        </w:numPr>
        <w:spacing w:before="40" w:after="60" w:line="320" w:lineRule="auto"/>
        <w:jc w:val="both"/>
      </w:pPr>
      <w:r>
        <w:t>Grecia (Lesbos): primer brote detectado desde 2001.</w:t>
      </w:r>
    </w:p>
    <w:p w:rsidR="000F1AB3" w:rsidRDefault="00000000">
      <w:pPr>
        <w:pStyle w:val="Prrafodelista"/>
        <w:numPr>
          <w:ilvl w:val="0"/>
          <w:numId w:val="2"/>
        </w:numPr>
        <w:spacing w:before="40" w:after="60" w:line="320" w:lineRule="auto"/>
        <w:jc w:val="both"/>
      </w:pPr>
      <w:r>
        <w:t>Israel (Golán): identificación del serotipo SAT1.</w:t>
      </w:r>
    </w:p>
    <w:p w:rsidR="000F1AB3" w:rsidRDefault="000F1AB3">
      <w:pPr>
        <w:spacing w:after="120"/>
      </w:pPr>
    </w:p>
    <w:p w:rsidR="000F1AB3" w:rsidRDefault="00000000">
      <w:pPr>
        <w:spacing w:before="60" w:after="120" w:line="360" w:lineRule="auto"/>
        <w:jc w:val="both"/>
      </w:pPr>
      <w:r>
        <w:t>Esta coyuntura hace que nuestra enfermedad asignada —la Fiebre Aftosa— sea de máxima relevancia para la seguridad nacional agropecuaria de México, país libre de la enfermedad desde 1954, pero cuya vulnerabilidad ante una reintroducción es crítica.</w:t>
      </w:r>
    </w:p>
    <w:p w:rsidR="000F1AB3" w:rsidRDefault="00000000">
      <w:pPr>
        <w:pStyle w:val="Ttulo1"/>
        <w:pageBreakBefore/>
      </w:pPr>
      <w:bookmarkStart w:id="2" w:name="_Toc225442815"/>
      <w:r>
        <w:lastRenderedPageBreak/>
        <w:t>2. Planteamiento del Problema</w:t>
      </w:r>
      <w:bookmarkEnd w:id="2"/>
    </w:p>
    <w:p w:rsidR="000F1AB3" w:rsidRDefault="00000000">
      <w:pPr>
        <w:spacing w:before="60" w:after="120" w:line="360" w:lineRule="auto"/>
        <w:jc w:val="both"/>
      </w:pPr>
      <w:r>
        <w:t>México posee una biomasa bovina de 35.1 millones de cabezas. Un brote de fiebre aftosa no representaría solo una crisis sanitaria, sino un bloqueo comercial total de exportaciones de carne, con un impacto económico proyectado de $200,000 millones de pesos (basado en la progresión del brote del Reino Unido en 2001, ajustado a la biomasa mexicana).</w:t>
      </w:r>
    </w:p>
    <w:p w:rsidR="000F1AB3" w:rsidRDefault="00000000">
      <w:pPr>
        <w:pStyle w:val="Ttulo2"/>
      </w:pPr>
      <w:bookmarkStart w:id="3" w:name="_Toc225442816"/>
      <w:r>
        <w:t>2.1 Incidentes Críticos Identificados</w:t>
      </w:r>
      <w:bookmarkEnd w:id="3"/>
    </w:p>
    <w:p w:rsidR="000F1AB3" w:rsidRDefault="00000000">
      <w:pPr>
        <w:pStyle w:val="Prrafodelista"/>
        <w:numPr>
          <w:ilvl w:val="0"/>
          <w:numId w:val="3"/>
        </w:numPr>
        <w:spacing w:before="40" w:after="80" w:line="320" w:lineRule="auto"/>
        <w:jc w:val="both"/>
      </w:pPr>
      <w:r>
        <w:t>Ciberseguridad: intercepción maliciosa de datos IoT para enmascarar brotes.</w:t>
      </w:r>
    </w:p>
    <w:p w:rsidR="000F1AB3" w:rsidRDefault="00000000">
      <w:pPr>
        <w:pStyle w:val="Prrafodelista"/>
        <w:numPr>
          <w:ilvl w:val="0"/>
          <w:numId w:val="3"/>
        </w:numPr>
        <w:spacing w:before="40" w:after="80" w:line="320" w:lineRule="auto"/>
        <w:jc w:val="both"/>
      </w:pPr>
      <w:r>
        <w:t>Incertidumbre Epidemiológica: incapacidad de predecir la velocidad de contagio (R0).</w:t>
      </w:r>
    </w:p>
    <w:p w:rsidR="000F1AB3" w:rsidRDefault="00000000">
      <w:pPr>
        <w:pStyle w:val="Prrafodelista"/>
        <w:numPr>
          <w:ilvl w:val="0"/>
          <w:numId w:val="3"/>
        </w:numPr>
        <w:spacing w:before="40" w:after="80" w:line="320" w:lineRule="auto"/>
        <w:jc w:val="both"/>
      </w:pPr>
      <w:r>
        <w:t>Riesgo Financiero: subestimación del costo de reacción versus prevención primaria.</w:t>
      </w:r>
    </w:p>
    <w:p w:rsidR="000F1AB3" w:rsidRDefault="00000000">
      <w:pPr>
        <w:pStyle w:val="Ttulo1"/>
        <w:pageBreakBefore/>
      </w:pPr>
      <w:bookmarkStart w:id="4" w:name="_Toc225442817"/>
      <w:r>
        <w:lastRenderedPageBreak/>
        <w:t>3. Objetivos</w:t>
      </w:r>
      <w:bookmarkEnd w:id="4"/>
    </w:p>
    <w:p w:rsidR="000F1AB3" w:rsidRDefault="00000000">
      <w:pPr>
        <w:pStyle w:val="Ttulo2"/>
      </w:pPr>
      <w:bookmarkStart w:id="5" w:name="_Toc225442818"/>
      <w:r>
        <w:t>3.1 Objetivo General</w:t>
      </w:r>
      <w:bookmarkEnd w:id="5"/>
    </w:p>
    <w:p w:rsidR="000F1AB3" w:rsidRDefault="00000000">
      <w:pPr>
        <w:spacing w:before="60" w:after="120" w:line="360" w:lineRule="auto"/>
        <w:jc w:val="both"/>
      </w:pPr>
      <w:r>
        <w:t>Diseñar e implementar un sistema integral de monitoreo y alerta temprana que utilice Ciencia de Datos, IA y Modelado Matemático para anticipar el impacto de la Fiebre Aftosa en México, utilizando la Tuberculosis Bovina como métrica de calibración.</w:t>
      </w:r>
    </w:p>
    <w:p w:rsidR="000F1AB3" w:rsidRDefault="00000000">
      <w:pPr>
        <w:pStyle w:val="Ttulo2"/>
      </w:pPr>
      <w:bookmarkStart w:id="6" w:name="_Toc225442819"/>
      <w:r>
        <w:t>3.2 Objetivos Específicos — Alineación con Materias</w:t>
      </w:r>
      <w:bookmarkEnd w:id="6"/>
    </w:p>
    <w:p w:rsidR="000F1AB3" w:rsidRDefault="00000000">
      <w:pPr>
        <w:pStyle w:val="Ttulo3"/>
      </w:pPr>
      <w:bookmarkStart w:id="7" w:name="_Toc225442820"/>
      <w:r>
        <w:t>1. Inteligencia Artificial</w:t>
      </w:r>
      <w:bookmarkEnd w:id="7"/>
    </w:p>
    <w:p w:rsidR="000F1AB3" w:rsidRDefault="00000000">
      <w:pPr>
        <w:spacing w:before="60" w:after="120" w:line="360" w:lineRule="auto"/>
        <w:jc w:val="both"/>
      </w:pPr>
      <w:r>
        <w:t>Entrenar un modelo de machine learning (XGBoost Clasificador) diseñado para estimar la probabilidad de brotes (identificados bajo CIE-10 A05). Las variables predictoras (features) incluirán determinantes no convencionales como el volumen de alimento procesado y un innovador "Proxy de Opacidad": el número de clausuras efectuadas por COFEPRIS debido a infracciones vinculadas al clembuterol u otros LMR (Límites Máximos de Residuos).</w:t>
      </w:r>
    </w:p>
    <w:p w:rsidR="000F1AB3" w:rsidRDefault="00000000">
      <w:pPr>
        <w:pStyle w:val="Ttulo3"/>
      </w:pPr>
      <w:bookmarkStart w:id="8" w:name="_Toc225442821"/>
      <w:r>
        <w:t>2. Estadística Multivariada</w:t>
      </w:r>
      <w:bookmarkEnd w:id="8"/>
    </w:p>
    <w:p w:rsidR="000F1AB3" w:rsidRDefault="00000000">
      <w:pPr>
        <w:spacing w:before="60" w:after="120" w:line="360" w:lineRule="auto"/>
        <w:jc w:val="both"/>
      </w:pPr>
      <w:r>
        <w:t>Implementar esquemas visuales para la identificación de perfiles de riesgo epidemiológico (agrupaciones o clusters) a nivel estatal empleando Análisis de Componentes Principales (PCA) para lidiar con altas dimensionalidades. Se reforzará con gráficos como las Curvas de Andrews y representaciones antropomórficas como las Caras de Chernoff, con el objetivo de facilitar el entendimiento de patrones geográficos donde se combinan variables críticas.</w:t>
      </w:r>
    </w:p>
    <w:p w:rsidR="000F1AB3" w:rsidRDefault="00000000">
      <w:pPr>
        <w:pStyle w:val="Ttulo3"/>
      </w:pPr>
      <w:bookmarkStart w:id="9" w:name="_Toc225442822"/>
      <w:r>
        <w:t>3. Ecuaciones Diferenciales</w:t>
      </w:r>
      <w:bookmarkEnd w:id="9"/>
    </w:p>
    <w:p w:rsidR="000F1AB3" w:rsidRDefault="00000000">
      <w:pPr>
        <w:spacing w:before="60" w:after="120" w:line="360" w:lineRule="auto"/>
        <w:jc w:val="both"/>
      </w:pPr>
      <w:r>
        <w:t>Traducir escenarios biológicos en la formulación de sistemas dinámicos tipo SIR (Susceptibles-Infectados-Recuperados). La modelación se efectuará operando el sistema primero en su fase pasiva-analítica con los ratios infecciosos de tuberculosis (calibración, R0 ≈ 1.8), iterándolo mediante las derivadas aplicables al escenario prospectivo ante Fiebre Aftosa (R0 ≈ 6.0).</w:t>
      </w:r>
    </w:p>
    <w:p w:rsidR="000F1AB3" w:rsidRDefault="00000000">
      <w:pPr>
        <w:pStyle w:val="Ttulo3"/>
      </w:pPr>
      <w:bookmarkStart w:id="10" w:name="_Toc225442823"/>
      <w:r>
        <w:t>4. Bases de Datos NoSQL</w:t>
      </w:r>
      <w:bookmarkEnd w:id="10"/>
    </w:p>
    <w:p w:rsidR="000F1AB3" w:rsidRDefault="00000000">
      <w:pPr>
        <w:spacing w:before="60" w:after="120" w:line="360" w:lineRule="auto"/>
        <w:jc w:val="both"/>
      </w:pPr>
      <w:r>
        <w:t>Migrar la administración de entidades de información altamente variopinta (PDFs crudos, datasets del DGE/SINAIS) a colecciones soportadas mediante un clúster de bases documentales distribuidas, específicamente MongoDB. Este sistema estructurará el DWH asimilando métricas procedentes de los extractores generados bajo el modelo Star-Schema (estrella).</w:t>
      </w:r>
    </w:p>
    <w:p w:rsidR="000F1AB3" w:rsidRDefault="00000000">
      <w:pPr>
        <w:pStyle w:val="Ttulo3"/>
      </w:pPr>
      <w:bookmarkStart w:id="11" w:name="_Toc225442824"/>
      <w:r>
        <w:t>5. Criptografía</w:t>
      </w:r>
      <w:bookmarkEnd w:id="11"/>
    </w:p>
    <w:p w:rsidR="000F1AB3" w:rsidRDefault="00000000">
      <w:pPr>
        <w:spacing w:before="60" w:after="120" w:line="360" w:lineRule="auto"/>
        <w:jc w:val="both"/>
      </w:pPr>
      <w:r>
        <w:t xml:space="preserve">Asegurar la trazabilidad mediante algoritmos para anonimizar los identificadores que viajen hacia la analítica. Incorporará codificación en bloques (Cifrado César) a modo de ofuscación de entidades (lotes de seguimiento), más criptosistemas de firma robusta de claves </w:t>
      </w:r>
      <w:r>
        <w:lastRenderedPageBreak/>
        <w:t>asimétricas (RSA) como mecanismo que resista falsificaciones maliciosas contra ecosistemas IoT ganaderos.</w:t>
      </w:r>
    </w:p>
    <w:p w:rsidR="000F1AB3" w:rsidRDefault="00000000">
      <w:pPr>
        <w:pStyle w:val="Ttulo3"/>
      </w:pPr>
      <w:bookmarkStart w:id="12" w:name="_Toc225442825"/>
      <w:r>
        <w:t>6. Finanzas Corporativas</w:t>
      </w:r>
      <w:bookmarkEnd w:id="12"/>
    </w:p>
    <w:p w:rsidR="000F1AB3" w:rsidRDefault="00000000">
      <w:pPr>
        <w:spacing w:before="60" w:after="120" w:line="360" w:lineRule="auto"/>
        <w:jc w:val="both"/>
      </w:pPr>
      <w:r>
        <w:t>Justificar fiscal y corporativamente el costo del ecosistema al trazar los análisis determinantes (TIR o VPN — Valor Presente Neto) como justificación. El fin será contraponer el desembolso por la tecnología de monitorización versus los más de $200,000 millones probables extraídos del PIB del país por la reintroducción de la Fiebre Aftosa (FMD).</w:t>
      </w:r>
    </w:p>
    <w:p w:rsidR="000F1AB3" w:rsidRDefault="00000000">
      <w:pPr>
        <w:pStyle w:val="Ttulo3"/>
      </w:pPr>
      <w:bookmarkStart w:id="13" w:name="_Toc225442826"/>
      <w:r>
        <w:t>7. Innovación Social</w:t>
      </w:r>
      <w:bookmarkEnd w:id="13"/>
    </w:p>
    <w:p w:rsidR="000F1AB3" w:rsidRDefault="00000000">
      <w:pPr>
        <w:spacing w:before="60" w:after="120" w:line="360" w:lineRule="auto"/>
        <w:jc w:val="both"/>
      </w:pPr>
      <w:r>
        <w:t>Posibilitar que las analíticas generen intervenciones asertivas integrales basadas en el concepto One Health, protegiendo la carga económica familiar desproporcionada que recae sobre las poblaciones subrepresentadas de rastros y mercados en zonas endémicas por descuidos en inocuidad alimentaria.</w:t>
      </w:r>
    </w:p>
    <w:p w:rsidR="000F1AB3" w:rsidRDefault="00000000">
      <w:pPr>
        <w:pStyle w:val="Ttulo1"/>
        <w:pageBreakBefore/>
      </w:pPr>
      <w:bookmarkStart w:id="14" w:name="_Toc225442827"/>
      <w:r>
        <w:lastRenderedPageBreak/>
        <w:t>4. Marco Teórico y Avance de Investigación</w:t>
      </w:r>
      <w:bookmarkEnd w:id="14"/>
    </w:p>
    <w:p w:rsidR="000F1AB3" w:rsidRDefault="00000000">
      <w:pPr>
        <w:pStyle w:val="Ttulo2"/>
      </w:pPr>
      <w:bookmarkStart w:id="15" w:name="_Toc225442828"/>
      <w:r>
        <w:t>4.1 Estrategia de Calibración — Proxy Epidemiológico</w:t>
      </w:r>
      <w:bookmarkEnd w:id="15"/>
    </w:p>
    <w:p w:rsidR="000F1AB3" w:rsidRDefault="00000000">
      <w:pPr>
        <w:spacing w:before="60" w:after="120" w:line="360" w:lineRule="auto"/>
        <w:jc w:val="both"/>
      </w:pPr>
      <w:r>
        <w:t>Dado que México ostenta el estatus de país libre de Fiebre Aftosa (FMD) sin vacunación desde 1954, no resulta posible ingerir datos históricos locales provenientes de este patógeno para modelar su propagación. La propuesta metodológica innovadora radica en utilizar a la Tuberculosis Bovina (TB) —zoonosis grave con dinámica endémica en México a la cual se destinan hasta $300 millones de pesos anuales dentro de la fiscalización del Estado— como entidad de calibración (Proxy Epidemiológico). La mecánica transcurrirá con el siguiente orden:</w:t>
      </w:r>
    </w:p>
    <w:p w:rsidR="000F1AB3" w:rsidRDefault="00000000">
      <w:pPr>
        <w:pStyle w:val="Prrafodelista"/>
        <w:numPr>
          <w:ilvl w:val="0"/>
          <w:numId w:val="3"/>
        </w:numPr>
        <w:spacing w:before="40" w:after="80" w:line="320" w:lineRule="auto"/>
        <w:jc w:val="both"/>
      </w:pPr>
      <w:r>
        <w:t>Calibración TB Bovina: la asimilación al sistema biológico con los datos empíricos procedentes de las acciones de SENASICA producirán los determinantes para la función matemática con un índice de propagación moderada estimada en R0 ≈ 1.8.</w:t>
      </w:r>
    </w:p>
    <w:p w:rsidR="000F1AB3" w:rsidRDefault="00000000">
      <w:pPr>
        <w:pStyle w:val="Prrafodelista"/>
        <w:numPr>
          <w:ilvl w:val="0"/>
          <w:numId w:val="3"/>
        </w:numPr>
        <w:spacing w:before="40" w:after="80" w:line="320" w:lineRule="auto"/>
        <w:jc w:val="both"/>
      </w:pPr>
      <w:r>
        <w:t>Transfer Learning Viral (FMD): una vez afinada la mecánica en México con datos de tuberculosis en Python, las métricas predictivas recibirán un incremento (factor de aceleración exógena) basado en cifras paramétricas de casos extremos extranjeros, situando la Fiebre Aftosa en R0 ≈ 6.0.</w:t>
      </w:r>
    </w:p>
    <w:p w:rsidR="000F1AB3" w:rsidRDefault="00000000">
      <w:pPr>
        <w:pStyle w:val="Prrafodelista"/>
        <w:numPr>
          <w:ilvl w:val="0"/>
          <w:numId w:val="3"/>
        </w:numPr>
        <w:spacing w:before="40" w:after="80" w:line="320" w:lineRule="auto"/>
        <w:jc w:val="both"/>
      </w:pPr>
      <w:r>
        <w:t>Replicabilidad Cuantitativa: la experimentación derivará simulaciones precisas sobre el efecto destructivo de una reactivación epidemiológica generalizada de esta zoonosis foránea.</w:t>
      </w:r>
    </w:p>
    <w:p w:rsidR="000F1AB3" w:rsidRDefault="00000000">
      <w:pPr>
        <w:pStyle w:val="Ttulo2"/>
      </w:pPr>
      <w:bookmarkStart w:id="16" w:name="_Toc225442829"/>
      <w:r>
        <w:t>4.2 Fuentes de Datos Auditadas — Módulos ETL</w:t>
      </w:r>
      <w:bookmarkEnd w:id="16"/>
    </w:p>
    <w:p w:rsidR="000F1AB3" w:rsidRDefault="00000000">
      <w:pPr>
        <w:spacing w:before="60" w:after="120" w:line="360" w:lineRule="auto"/>
        <w:jc w:val="both"/>
      </w:pPr>
      <w:r>
        <w:t>El marco actual de fuentes estructuradas, a menudo albergadas de forma dispersa con esquemas tecnológicos hostiles (como el control ActiveX del gobierno y sitios de dinámica JavaScript en la Plataforma Nacional de Transparencia PNT), estipularon las vías siguientes como canales de rastreo del data lake principal:</w:t>
      </w:r>
    </w:p>
    <w:p w:rsidR="000F1AB3" w:rsidRDefault="00000000">
      <w:pPr>
        <w:pStyle w:val="Prrafodelista"/>
        <w:numPr>
          <w:ilvl w:val="0"/>
          <w:numId w:val="2"/>
        </w:numPr>
        <w:spacing w:before="40" w:after="60" w:line="320" w:lineRule="auto"/>
        <w:jc w:val="both"/>
      </w:pPr>
      <w:r>
        <w:t>SENASICA: monitoreo desde repositorios y la API encubierta (JSON/CSV) de las detecciones de hatos en seguimiento o los PDFs con registros de cuarentenas ejecutadas.</w:t>
      </w:r>
    </w:p>
    <w:p w:rsidR="000F1AB3" w:rsidRDefault="00000000">
      <w:pPr>
        <w:pStyle w:val="Prrafodelista"/>
        <w:numPr>
          <w:ilvl w:val="0"/>
          <w:numId w:val="2"/>
        </w:numPr>
        <w:spacing w:before="40" w:after="60" w:line="320" w:lineRule="auto"/>
        <w:jc w:val="both"/>
      </w:pPr>
      <w:r>
        <w:t>Instituto Nacional DGE/SINAIS: captura tabulada desde Anuarios de salud oficial de incidencias de zoonosis cruzadas y fallecimientos reportados bajo listados de morbilidad humana (CIE-10), mapeados por correlación departamental/regional con eventos del animal.</w:t>
      </w:r>
    </w:p>
    <w:p w:rsidR="000F1AB3" w:rsidRDefault="00000000">
      <w:pPr>
        <w:pStyle w:val="Prrafodelista"/>
        <w:numPr>
          <w:ilvl w:val="0"/>
          <w:numId w:val="2"/>
        </w:numPr>
        <w:spacing w:before="40" w:after="60" w:line="320" w:lineRule="auto"/>
        <w:jc w:val="both"/>
      </w:pPr>
      <w:r>
        <w:t>OpenFMD / Institutos Internacionales: repositorios de datos con series de evolución viral (brotes 2026 en Europa y Sudamérica), de extrema importancia para algoritmos de Series de Tiempo como AWS Chronos.</w:t>
      </w:r>
    </w:p>
    <w:p w:rsidR="000F1AB3" w:rsidRDefault="00000000">
      <w:pPr>
        <w:pStyle w:val="Prrafodelista"/>
        <w:numPr>
          <w:ilvl w:val="0"/>
          <w:numId w:val="2"/>
        </w:numPr>
        <w:spacing w:before="40" w:after="60" w:line="320" w:lineRule="auto"/>
        <w:jc w:val="both"/>
      </w:pPr>
      <w:r>
        <w:lastRenderedPageBreak/>
        <w:t>PUCRA (UNAM): exposición de datos biológicos sobre RAM (Resistencia a Antimicrobianos) en PDFs; como el 94% de insensibilidad del microbio a la ampicilina encontrado a nivel mercado comercial.</w:t>
      </w:r>
    </w:p>
    <w:p w:rsidR="000F1AB3" w:rsidRDefault="00000000">
      <w:pPr>
        <w:pStyle w:val="Prrafodelista"/>
        <w:numPr>
          <w:ilvl w:val="0"/>
          <w:numId w:val="2"/>
        </w:numPr>
        <w:spacing w:before="40" w:after="60" w:line="320" w:lineRule="auto"/>
        <w:jc w:val="both"/>
      </w:pPr>
      <w:r>
        <w:t>PNT / COFEPRIS (Scraping): generación de spiders/bots de web-scraping en navegador Headless (Selenium) que identifique resoluciones coercitivas, determinando actas con detección de fallos por presencia de clembuterol o niveles anómalos de salmonela.</w:t>
      </w:r>
    </w:p>
    <w:p w:rsidR="000F1AB3" w:rsidRDefault="00000000">
      <w:pPr>
        <w:pStyle w:val="Ttulo1"/>
        <w:pageBreakBefore/>
      </w:pPr>
      <w:bookmarkStart w:id="17" w:name="_Toc225442830"/>
      <w:r>
        <w:lastRenderedPageBreak/>
        <w:t>5. Instrumentación Analítica</w:t>
      </w:r>
      <w:bookmarkEnd w:id="17"/>
    </w:p>
    <w:p w:rsidR="000F1AB3" w:rsidRDefault="00000000">
      <w:pPr>
        <w:pStyle w:val="Ttulo2"/>
      </w:pPr>
      <w:bookmarkStart w:id="18" w:name="_Toc225442831"/>
      <w:r>
        <w:t>5.1 Análisis de Componentes Principales (PCA)</w:t>
      </w:r>
      <w:bookmarkEnd w:id="18"/>
    </w:p>
    <w:p w:rsidR="000F1AB3" w:rsidRDefault="00000000">
      <w:pPr>
        <w:spacing w:before="60" w:after="120" w:line="360" w:lineRule="auto"/>
        <w:jc w:val="both"/>
      </w:pPr>
      <w:r>
        <w:t>Las variables de alta dimensionalidad —densidad ganadera, clausuras LMR, ventas clandestinas, carga antibiótica en rastros— se sintetizan mediante PCA, explicando más del 70% de la varianza en dos o tres componentes principales. Esto revela correlaciones latentes entre regiones como Jalisco y Veracruz, no contiguas geográficamente pero sí operativamente en bioseguridad deficiente.</w:t>
      </w:r>
    </w:p>
    <w:p w:rsidR="000F1AB3" w:rsidRDefault="00000000">
      <w:pPr>
        <w:pStyle w:val="Ttulo2"/>
      </w:pPr>
      <w:bookmarkStart w:id="19" w:name="_Toc225442832"/>
      <w:r>
        <w:t>5.2 Visualizaciones Multivariadas</w:t>
      </w:r>
      <w:bookmarkEnd w:id="19"/>
    </w:p>
    <w:p w:rsidR="000F1AB3" w:rsidRDefault="00000000">
      <w:pPr>
        <w:spacing w:before="60" w:after="120" w:line="360" w:lineRule="auto"/>
        <w:jc w:val="both"/>
      </w:pPr>
      <w:r>
        <w:rPr>
          <w:b/>
          <w:bCs/>
        </w:rPr>
        <w:t xml:space="preserve">Curvas de Andrews: </w:t>
      </w:r>
      <w:r>
        <w:t>cada entidad federativa se representa mediante transformaciones de la serie de Fourier, graficadas como líneas de oscilación variable para localizar clusters de riesgo y outliers.</w:t>
      </w:r>
    </w:p>
    <w:p w:rsidR="000F1AB3" w:rsidRDefault="00000000">
      <w:pPr>
        <w:spacing w:before="60" w:after="120" w:line="360" w:lineRule="auto"/>
        <w:jc w:val="both"/>
      </w:pPr>
      <w:r>
        <w:rPr>
          <w:b/>
          <w:bCs/>
        </w:rPr>
        <w:t xml:space="preserve">Caras de Chernoff: </w:t>
      </w:r>
      <w:r>
        <w:t>variables complejas (ratios de prevalencia, RAM, infecciones A05) se traducen a rasgos antropomórficos para facilitar la identificación facial de perfiles de riesgo en reportes dirigidos a personal de políticas públicas sin formación en ML.</w:t>
      </w:r>
    </w:p>
    <w:p w:rsidR="000F1AB3" w:rsidRDefault="00000000">
      <w:pPr>
        <w:pStyle w:val="Ttulo2"/>
      </w:pPr>
      <w:bookmarkStart w:id="20" w:name="_Toc225442833"/>
      <w:r>
        <w:t>5.3 Modelo XGBoost Clasificador</w:t>
      </w:r>
      <w:bookmarkEnd w:id="20"/>
    </w:p>
    <w:p w:rsidR="000F1AB3" w:rsidRDefault="00000000">
      <w:pPr>
        <w:spacing w:before="60" w:after="120" w:line="360" w:lineRule="auto"/>
        <w:jc w:val="both"/>
      </w:pPr>
      <w:r>
        <w:rPr>
          <w:b/>
          <w:bCs/>
        </w:rPr>
        <w:t xml:space="preserve">Input (Features): </w:t>
      </w:r>
      <w:r>
        <w:t>conteo de patógenos cruzados (Salmonelosis DGE/SINAIS), hatos libres detectados y el Proxy de Opacidad de clausuras por clembuterol.</w:t>
      </w:r>
    </w:p>
    <w:p w:rsidR="000F1AB3" w:rsidRDefault="000F1AB3">
      <w:pPr>
        <w:spacing w:after="80"/>
      </w:pPr>
    </w:p>
    <w:p w:rsidR="000F1AB3" w:rsidRDefault="00000000">
      <w:pPr>
        <w:spacing w:before="60" w:after="120" w:line="360" w:lineRule="auto"/>
        <w:jc w:val="both"/>
      </w:pPr>
      <w:r>
        <w:rPr>
          <w:b/>
          <w:bCs/>
        </w:rPr>
        <w:t xml:space="preserve">Output (Target): </w:t>
      </w:r>
      <w:r>
        <w:t>métrica AUC de riesgo predicho para subidas de intoxicaciones alimentarias y diseminación zoonótica. La interpretabilidad vía SHAP localiza las features de mayor peso predictivo.</w:t>
      </w:r>
    </w:p>
    <w:p w:rsidR="000F1AB3" w:rsidRDefault="00000000">
      <w:pPr>
        <w:pStyle w:val="Ttulo1"/>
        <w:pageBreakBefore/>
      </w:pPr>
      <w:bookmarkStart w:id="21" w:name="_Toc225442834"/>
      <w:r>
        <w:lastRenderedPageBreak/>
        <w:t>6. Propuesta Metodológica — Arquitectura ELT</w:t>
      </w:r>
      <w:bookmarkEnd w:id="21"/>
    </w:p>
    <w:p w:rsidR="000F1AB3" w:rsidRDefault="00000000">
      <w:pPr>
        <w:spacing w:before="60" w:after="120" w:line="360" w:lineRule="auto"/>
        <w:jc w:val="both"/>
      </w:pPr>
      <w:r>
        <w:t>La instrumentación de software del proyecto recae sobre una infraestructura ELT (Extract-Load-Transform) orquestada que materializa la visión de la Auditoría Sistémica. La línea de procesamiento obedece al formato dimensional (Data Warehouse):</w:t>
      </w:r>
    </w:p>
    <w:p w:rsidR="000F1AB3" w:rsidRDefault="00000000">
      <w:pPr>
        <w:pStyle w:val="Prrafodelista"/>
        <w:numPr>
          <w:ilvl w:val="0"/>
          <w:numId w:val="3"/>
        </w:numPr>
        <w:spacing w:before="40" w:after="80" w:line="320" w:lineRule="auto"/>
        <w:jc w:val="both"/>
      </w:pPr>
      <w:r>
        <w:t>Submódulo de Extracción Transaccional: programación dual de módulos Python ("Arañas Asíncronas" basadas en Playwright headless) frente a interrupciones o modales interactivos en sitios como la PNT. Estas se suman a conexiones por Requests que acceden a las APIs del SENASICA, vulnerando las restricciones artificiales del gobierno que solo habilitan visores como OWC11 (Microsoft ActiveX) de los años 90.</w:t>
      </w:r>
    </w:p>
    <w:p w:rsidR="000F1AB3" w:rsidRDefault="00000000">
      <w:pPr>
        <w:pStyle w:val="Prrafodelista"/>
        <w:numPr>
          <w:ilvl w:val="0"/>
          <w:numId w:val="3"/>
        </w:numPr>
        <w:spacing w:before="40" w:after="80" w:line="320" w:lineRule="auto"/>
        <w:jc w:val="both"/>
      </w:pPr>
      <w:r>
        <w:t>Capa Data Lake / Capa Oro NoSQL (MongoDB): todos los reportes PDF transcritos mediante metodologías heurísticas OCR (Camelot / pdfplumber), junto con los datasets numéricos de APIs desofuscadas de JSON, quedan anclados en un repositorio NoSQL normalizado según el modelo Star-Schema (fact_tiempo, fact_geografia).</w:t>
      </w:r>
    </w:p>
    <w:p w:rsidR="000F1AB3" w:rsidRDefault="00000000">
      <w:pPr>
        <w:pStyle w:val="Prrafodelista"/>
        <w:numPr>
          <w:ilvl w:val="0"/>
          <w:numId w:val="3"/>
        </w:numPr>
        <w:spacing w:before="40" w:after="80" w:line="320" w:lineRule="auto"/>
        <w:jc w:val="both"/>
      </w:pPr>
      <w:r>
        <w:t>Analíticas e Ingeniería Matemática (SciPy): diferentes pipelines emplearán la solución de Runge-Kutta sobre scipy.integrate.odeint, derivando los puntos de corte en las curvas de propagación SIR para estimar en modo predictivo el instante de un desbordamiento al brote pandémico nacional.</w:t>
      </w:r>
    </w:p>
    <w:p w:rsidR="000F1AB3" w:rsidRDefault="00000000">
      <w:pPr>
        <w:pStyle w:val="Prrafodelista"/>
        <w:numPr>
          <w:ilvl w:val="0"/>
          <w:numId w:val="3"/>
        </w:numPr>
        <w:spacing w:before="40" w:after="80" w:line="320" w:lineRule="auto"/>
        <w:jc w:val="both"/>
      </w:pPr>
      <w:r>
        <w:t>Visor Diagnóstico Automatizado (Dashboard): las gráficas derivadas de Matplotlib/Plotly mostrarán correlaciones sobre mapas coropléticos que permitirán a cualquier miembro calificador del Coloquio constatar cómo una simulación financiera y biológica puede proteger el entorno nacional.</w:t>
      </w:r>
    </w:p>
    <w:p w:rsidR="000F1AB3" w:rsidRDefault="00000000">
      <w:pPr>
        <w:pStyle w:val="Ttulo1"/>
        <w:pageBreakBefore/>
      </w:pPr>
      <w:bookmarkStart w:id="22" w:name="_Toc225442835"/>
      <w:r>
        <w:lastRenderedPageBreak/>
        <w:t>7. Bibliografía</w:t>
      </w:r>
      <w:bookmarkEnd w:id="22"/>
    </w:p>
    <w:p w:rsidR="000F1AB3" w:rsidRDefault="00000000">
      <w:pPr>
        <w:spacing w:before="60" w:after="120" w:line="360" w:lineRule="auto"/>
        <w:jc w:val="both"/>
      </w:pPr>
      <w:r>
        <w:t xml:space="preserve">FAO. (2026). </w:t>
      </w:r>
      <w:r>
        <w:rPr>
          <w:i/>
          <w:iCs/>
        </w:rPr>
        <w:t>Update on Foot-and-Mouth Disease outbreaks in Europe and the Near East</w:t>
      </w:r>
      <w:r>
        <w:t>. Organización de las Naciones Unidas para la Alimentación y la Agricultura.</w:t>
      </w:r>
    </w:p>
    <w:p w:rsidR="000F1AB3" w:rsidRDefault="00000000">
      <w:pPr>
        <w:spacing w:before="60" w:after="120" w:line="360" w:lineRule="auto"/>
        <w:jc w:val="both"/>
      </w:pPr>
      <w:r>
        <w:t xml:space="preserve">WOAH. (2026). </w:t>
      </w:r>
      <w:r>
        <w:rPr>
          <w:i/>
          <w:iCs/>
        </w:rPr>
        <w:t>Emergence of FMD Serotype SAT1 in the Golan region: Regional implications</w:t>
      </w:r>
      <w:r>
        <w:t>. Organización Mundial de Sanidad Animal.</w:t>
      </w:r>
    </w:p>
    <w:p w:rsidR="000F1AB3" w:rsidRDefault="00000000">
      <w:pPr>
        <w:spacing w:before="60" w:after="120" w:line="360" w:lineRule="auto"/>
        <w:jc w:val="both"/>
      </w:pPr>
      <w:r>
        <w:t xml:space="preserve">Brauer, F., &amp; Castillo-Chávez, C. (2012). </w:t>
      </w:r>
      <w:r>
        <w:rPr>
          <w:i/>
          <w:iCs/>
        </w:rPr>
        <w:t>Mathematical Models in Population Biology and Epidemiology</w:t>
      </w:r>
      <w:r>
        <w:t>. Springer.</w:t>
      </w:r>
    </w:p>
    <w:p w:rsidR="000F1AB3" w:rsidRDefault="00000000">
      <w:pPr>
        <w:spacing w:before="60" w:after="120" w:line="360" w:lineRule="auto"/>
        <w:jc w:val="both"/>
      </w:pPr>
      <w:r>
        <w:t xml:space="preserve">SENASICA. (2024). </w:t>
      </w:r>
      <w:r>
        <w:rPr>
          <w:i/>
          <w:iCs/>
        </w:rPr>
        <w:t>Boletín Trimestral de Cuarentenas de Tuberculosis Bovina</w:t>
      </w:r>
      <w:r>
        <w:t>. Servicio Nacional de Sanidad, Inocuidad y Calidad Agroalimentaria.</w:t>
      </w:r>
    </w:p>
    <w:p w:rsidR="000F1AB3" w:rsidRDefault="00000000">
      <w:pPr>
        <w:spacing w:before="60" w:after="120" w:line="360" w:lineRule="auto"/>
        <w:jc w:val="both"/>
      </w:pPr>
      <w:r>
        <w:t xml:space="preserve">Russell, S., &amp; Norvig, P. (2021). </w:t>
      </w:r>
      <w:r>
        <w:rPr>
          <w:i/>
          <w:iCs/>
        </w:rPr>
        <w:t>Artificial Intelligence: A Modern Approach</w:t>
      </w:r>
      <w:r>
        <w:t xml:space="preserve"> (4.ª ed.). Pearson.</w:t>
      </w:r>
    </w:p>
    <w:p w:rsidR="000F1AB3" w:rsidRDefault="00000000">
      <w:pPr>
        <w:pStyle w:val="Ttulo1"/>
        <w:pageBreakBefore/>
      </w:pPr>
      <w:bookmarkStart w:id="23" w:name="_Toc225442836"/>
      <w:r>
        <w:lastRenderedPageBreak/>
        <w:t>8. Entregables Finales — Estrategia MVP</w:t>
      </w:r>
      <w:bookmarkEnd w:id="23"/>
    </w:p>
    <w:p w:rsidR="000F1AB3" w:rsidRDefault="00000000">
      <w:pPr>
        <w:spacing w:before="60" w:after="120" w:line="360" w:lineRule="auto"/>
        <w:jc w:val="both"/>
      </w:pPr>
      <w:r>
        <w:t>Alineados con los requerimientos del Problema Prototípico, la ejecución opera bajo una estrategia de Producto Mínimo Viable (MVP). Toda la infraestructura técnica es instrumental para los dos entregables definitivos:</w:t>
      </w:r>
    </w:p>
    <w:p w:rsidR="000F1AB3" w:rsidRDefault="00000000">
      <w:pPr>
        <w:pStyle w:val="Ttulo2"/>
      </w:pPr>
      <w:bookmarkStart w:id="24" w:name="_Toc225442837"/>
      <w:r>
        <w:t>8.1 Artículo de Divulgación Científica</w:t>
      </w:r>
      <w:bookmarkEnd w:id="24"/>
    </w:p>
    <w:p w:rsidR="000F1AB3" w:rsidRDefault="00000000">
      <w:pPr>
        <w:spacing w:before="60" w:after="120" w:line="360" w:lineRule="auto"/>
        <w:jc w:val="both"/>
      </w:pPr>
      <w:r>
        <w:t>Documento maestro de 15 a 25 páginas en formato APA 7 con mínimo 5 fuentes. Sintetizará el cumplimiento de las 7 materias con énfasis en Innovación Social: test ANOVA demostrando desigualdad estadística (prevalencia 22.3% en tianguis vs. 1.3% en supermercados corporativos).</w:t>
      </w:r>
    </w:p>
    <w:p w:rsidR="000F1AB3" w:rsidRDefault="00000000">
      <w:pPr>
        <w:pStyle w:val="Ttulo2"/>
      </w:pPr>
      <w:bookmarkStart w:id="25" w:name="_Toc225442838"/>
      <w:r>
        <w:t>8.2 Exposición en Coloquio</w:t>
      </w:r>
      <w:bookmarkEnd w:id="25"/>
    </w:p>
    <w:p w:rsidR="000F1AB3" w:rsidRDefault="00000000">
      <w:pPr>
        <w:spacing w:before="60" w:after="120" w:line="360" w:lineRule="auto"/>
        <w:jc w:val="both"/>
      </w:pPr>
      <w:r>
        <w:t>Presentación digital de 15 a 20 diapositivas (</w:t>
      </w:r>
      <w:r w:rsidR="00501AC0">
        <w:t>NotebookLM, y graficas embedidas</w:t>
      </w:r>
      <w:r>
        <w:t>) con Impacto Visual Base: gráficas SIR comparativas TB vs. FMD, simplificando Ecuaciones Diferenciales para un jurado multidisciplinario.</w:t>
      </w:r>
    </w:p>
    <w:p w:rsidR="000F1AB3" w:rsidRDefault="000F1AB3">
      <w:pPr>
        <w:spacing w:after="400"/>
      </w:pPr>
    </w:p>
    <w:p w:rsidR="000F1AB3" w:rsidRDefault="000F1AB3">
      <w:pPr>
        <w:pBdr>
          <w:bottom w:val="single" w:sz="8" w:space="1" w:color="9C223F"/>
        </w:pBdr>
        <w:spacing w:before="80" w:after="80"/>
      </w:pPr>
    </w:p>
    <w:p w:rsidR="000F1AB3" w:rsidRDefault="000F1AB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F1AB3">
        <w:tc>
          <w:tcPr>
            <w:tcW w:w="0" w:type="auto"/>
            <w:gridSpan w:val="2"/>
            <w:shd w:val="clear" w:color="auto" w:fill="9C223F"/>
            <w:tcMar>
              <w:top w:w="100" w:type="dxa"/>
              <w:left w:w="200" w:type="dxa"/>
              <w:bottom w:w="100" w:type="dxa"/>
              <w:right w:w="200" w:type="dxa"/>
            </w:tcMar>
          </w:tcPr>
          <w:p w:rsidR="000F1AB3" w:rsidRDefault="00000000">
            <w:pPr>
              <w:jc w:val="center"/>
            </w:pPr>
            <w:r>
              <w:rPr>
                <w:b/>
                <w:bCs/>
                <w:color w:val="FFFFFF"/>
                <w:sz w:val="24"/>
                <w:szCs w:val="24"/>
              </w:rPr>
              <w:t>Estado de Avance del Proyecto</w:t>
            </w:r>
          </w:p>
        </w:tc>
      </w:tr>
      <w:tr w:rsidR="000F1AB3">
        <w:tc>
          <w:tcPr>
            <w:tcW w:w="4513" w:type="dxa"/>
            <w:tcBorders>
              <w:bottom w:val="single" w:sz="2" w:space="0" w:color="C9A84C"/>
              <w:right w:val="single" w:sz="2" w:space="0" w:color="C9A84C"/>
            </w:tcBorders>
            <w:shd w:val="clear" w:color="auto" w:fill="F5E6C4"/>
            <w:tcMar>
              <w:top w:w="80" w:type="dxa"/>
              <w:left w:w="160" w:type="dxa"/>
              <w:bottom w:w="80" w:type="dxa"/>
              <w:right w:w="160" w:type="dxa"/>
            </w:tcMar>
          </w:tcPr>
          <w:p w:rsidR="000F1AB3" w:rsidRDefault="00000000">
            <w:pPr>
              <w:jc w:val="center"/>
            </w:pPr>
            <w:r>
              <w:rPr>
                <w:b/>
                <w:bCs/>
                <w:color w:val="1A1A2E"/>
              </w:rPr>
              <w:t>Planificación Estratégica</w:t>
            </w:r>
          </w:p>
        </w:tc>
        <w:tc>
          <w:tcPr>
            <w:tcW w:w="4513" w:type="dxa"/>
            <w:tcBorders>
              <w:bottom w:val="single" w:sz="2" w:space="0" w:color="C9A84C"/>
            </w:tcBorders>
            <w:shd w:val="clear" w:color="auto" w:fill="F5E6C4"/>
            <w:tcMar>
              <w:top w:w="80" w:type="dxa"/>
              <w:left w:w="160" w:type="dxa"/>
              <w:bottom w:w="80" w:type="dxa"/>
              <w:right w:w="160" w:type="dxa"/>
            </w:tcMar>
          </w:tcPr>
          <w:p w:rsidR="000F1AB3" w:rsidRDefault="00000000">
            <w:pPr>
              <w:jc w:val="center"/>
            </w:pPr>
            <w:r>
              <w:rPr>
                <w:b/>
                <w:bCs/>
                <w:color w:val="9C223F"/>
              </w:rPr>
              <w:t>100% Completado ✓</w:t>
            </w:r>
          </w:p>
        </w:tc>
      </w:tr>
      <w:tr w:rsidR="000F1AB3">
        <w:tc>
          <w:tcPr>
            <w:tcW w:w="4513" w:type="dxa"/>
            <w:tcBorders>
              <w:right w:val="single" w:sz="2" w:space="0" w:color="C9A84C"/>
            </w:tcBorders>
            <w:shd w:val="clear" w:color="auto" w:fill="F5E6C4"/>
            <w:tcMar>
              <w:top w:w="80" w:type="dxa"/>
              <w:left w:w="160" w:type="dxa"/>
              <w:bottom w:w="80" w:type="dxa"/>
              <w:right w:w="160" w:type="dxa"/>
            </w:tcMar>
          </w:tcPr>
          <w:p w:rsidR="000F1AB3" w:rsidRDefault="00000000">
            <w:pPr>
              <w:jc w:val="center"/>
            </w:pPr>
            <w:r>
              <w:rPr>
                <w:b/>
                <w:bCs/>
                <w:color w:val="1A1A2E"/>
              </w:rPr>
              <w:t>Arquitectura ELT y Diseño</w:t>
            </w:r>
          </w:p>
        </w:tc>
        <w:tc>
          <w:tcPr>
            <w:tcW w:w="4513" w:type="dxa"/>
            <w:shd w:val="clear" w:color="auto" w:fill="F5E6C4"/>
            <w:tcMar>
              <w:top w:w="80" w:type="dxa"/>
              <w:left w:w="160" w:type="dxa"/>
              <w:bottom w:w="80" w:type="dxa"/>
              <w:right w:w="160" w:type="dxa"/>
            </w:tcMar>
          </w:tcPr>
          <w:p w:rsidR="000F1AB3" w:rsidRDefault="00000000">
            <w:pPr>
              <w:jc w:val="center"/>
            </w:pPr>
            <w:r>
              <w:rPr>
                <w:b/>
                <w:bCs/>
                <w:color w:val="9C223F"/>
              </w:rPr>
              <w:t>100% Completado ✓</w:t>
            </w:r>
          </w:p>
        </w:tc>
      </w:tr>
    </w:tbl>
    <w:p w:rsidR="000F1AB3" w:rsidRDefault="000F1AB3">
      <w:pPr>
        <w:spacing w:after="160"/>
      </w:pPr>
    </w:p>
    <w:p w:rsidR="000F1AB3" w:rsidRDefault="000F1AB3">
      <w:pPr>
        <w:pBdr>
          <w:bottom w:val="single" w:sz="8" w:space="1" w:color="9C223F"/>
        </w:pBdr>
        <w:spacing w:before="80" w:after="80"/>
      </w:pPr>
    </w:p>
    <w:sectPr w:rsidR="000F1AB3">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7B6" w:rsidRDefault="00FD67B6">
      <w:r>
        <w:separator/>
      </w:r>
    </w:p>
  </w:endnote>
  <w:endnote w:type="continuationSeparator" w:id="0">
    <w:p w:rsidR="00FD67B6" w:rsidRDefault="00FD6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AB3" w:rsidRDefault="000F1A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AB3" w:rsidRDefault="00000000">
    <w:pPr>
      <w:pBdr>
        <w:top w:val="single" w:sz="4" w:space="1" w:color="9C223F"/>
      </w:pBdr>
      <w:jc w:val="center"/>
    </w:pPr>
    <w:r>
      <w:rPr>
        <w:color w:val="1A1A2E"/>
        <w:sz w:val="18"/>
        <w:szCs w:val="18"/>
      </w:rPr>
      <w:t xml:space="preserve">Página </w:t>
    </w:r>
    <w:r>
      <w:rPr>
        <w:color w:val="9C223F"/>
        <w:sz w:val="18"/>
        <w:szCs w:val="18"/>
      </w:rPr>
      <w:fldChar w:fldCharType="begin"/>
    </w:r>
    <w:r>
      <w:rPr>
        <w:color w:val="9C223F"/>
        <w:sz w:val="18"/>
        <w:szCs w:val="18"/>
      </w:rPr>
      <w:instrText>PAGE</w:instrText>
    </w:r>
    <w:r>
      <w:rPr>
        <w:color w:val="9C223F"/>
        <w:sz w:val="18"/>
        <w:szCs w:val="18"/>
      </w:rPr>
      <w:fldChar w:fldCharType="separate"/>
    </w:r>
    <w:r w:rsidR="00F925A7">
      <w:rPr>
        <w:noProof/>
        <w:color w:val="9C223F"/>
        <w:sz w:val="18"/>
        <w:szCs w:val="18"/>
      </w:rPr>
      <w:t>2</w:t>
    </w:r>
    <w:r>
      <w:rPr>
        <w:color w:val="9C223F"/>
        <w:sz w:val="18"/>
        <w:szCs w:val="18"/>
      </w:rPr>
      <w:fldChar w:fldCharType="end"/>
    </w:r>
    <w:r>
      <w:rPr>
        <w:color w:val="1A1A2E"/>
        <w:sz w:val="18"/>
        <w:szCs w:val="18"/>
      </w:rPr>
      <w:t xml:space="preserve"> de </w:t>
    </w:r>
    <w:r>
      <w:rPr>
        <w:color w:val="1A1A2E"/>
        <w:sz w:val="18"/>
        <w:szCs w:val="18"/>
      </w:rPr>
      <w:fldChar w:fldCharType="begin"/>
    </w:r>
    <w:r>
      <w:rPr>
        <w:color w:val="1A1A2E"/>
        <w:sz w:val="18"/>
        <w:szCs w:val="18"/>
      </w:rPr>
      <w:instrText>NUMPAGES</w:instrText>
    </w:r>
    <w:r>
      <w:rPr>
        <w:color w:val="1A1A2E"/>
        <w:sz w:val="18"/>
        <w:szCs w:val="18"/>
      </w:rPr>
      <w:fldChar w:fldCharType="separate"/>
    </w:r>
    <w:r w:rsidR="00F925A7">
      <w:rPr>
        <w:noProof/>
        <w:color w:val="1A1A2E"/>
        <w:sz w:val="18"/>
        <w:szCs w:val="18"/>
      </w:rPr>
      <w:t>3</w:t>
    </w:r>
    <w:r>
      <w:rPr>
        <w:color w:val="1A1A2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AB3" w:rsidRDefault="00000000">
    <w:pPr>
      <w:pBdr>
        <w:top w:val="single" w:sz="4" w:space="1" w:color="9C223F"/>
      </w:pBdr>
      <w:jc w:val="center"/>
    </w:pPr>
    <w:r>
      <w:rPr>
        <w:color w:val="1A1A2E"/>
        <w:sz w:val="18"/>
        <w:szCs w:val="18"/>
      </w:rPr>
      <w:t xml:space="preserve">Página </w:t>
    </w:r>
    <w:r>
      <w:rPr>
        <w:color w:val="9C223F"/>
        <w:sz w:val="18"/>
        <w:szCs w:val="18"/>
      </w:rPr>
      <w:fldChar w:fldCharType="begin"/>
    </w:r>
    <w:r>
      <w:rPr>
        <w:color w:val="9C223F"/>
        <w:sz w:val="18"/>
        <w:szCs w:val="18"/>
      </w:rPr>
      <w:instrText>PAGE</w:instrText>
    </w:r>
    <w:r>
      <w:rPr>
        <w:color w:val="9C223F"/>
        <w:sz w:val="18"/>
        <w:szCs w:val="18"/>
      </w:rPr>
      <w:fldChar w:fldCharType="separate"/>
    </w:r>
    <w:r w:rsidR="00F925A7">
      <w:rPr>
        <w:noProof/>
        <w:color w:val="9C223F"/>
        <w:sz w:val="18"/>
        <w:szCs w:val="18"/>
      </w:rPr>
      <w:t>3</w:t>
    </w:r>
    <w:r>
      <w:rPr>
        <w:color w:val="9C223F"/>
        <w:sz w:val="18"/>
        <w:szCs w:val="18"/>
      </w:rPr>
      <w:fldChar w:fldCharType="end"/>
    </w:r>
    <w:r>
      <w:rPr>
        <w:color w:val="1A1A2E"/>
        <w:sz w:val="18"/>
        <w:szCs w:val="18"/>
      </w:rPr>
      <w:t xml:space="preserve"> de </w:t>
    </w:r>
    <w:r>
      <w:rPr>
        <w:color w:val="1A1A2E"/>
        <w:sz w:val="18"/>
        <w:szCs w:val="18"/>
      </w:rPr>
      <w:fldChar w:fldCharType="begin"/>
    </w:r>
    <w:r>
      <w:rPr>
        <w:color w:val="1A1A2E"/>
        <w:sz w:val="18"/>
        <w:szCs w:val="18"/>
      </w:rPr>
      <w:instrText>NUMPAGES</w:instrText>
    </w:r>
    <w:r>
      <w:rPr>
        <w:color w:val="1A1A2E"/>
        <w:sz w:val="18"/>
        <w:szCs w:val="18"/>
      </w:rPr>
      <w:fldChar w:fldCharType="separate"/>
    </w:r>
    <w:r w:rsidR="00F925A7">
      <w:rPr>
        <w:noProof/>
        <w:color w:val="1A1A2E"/>
        <w:sz w:val="18"/>
        <w:szCs w:val="18"/>
      </w:rPr>
      <w:t>4</w:t>
    </w:r>
    <w:r>
      <w:rPr>
        <w:color w:val="1A1A2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7B6" w:rsidRDefault="00FD67B6">
      <w:r>
        <w:separator/>
      </w:r>
    </w:p>
  </w:footnote>
  <w:footnote w:type="continuationSeparator" w:id="0">
    <w:p w:rsidR="00FD67B6" w:rsidRDefault="00FD6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AB3" w:rsidRDefault="000F1A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AB3" w:rsidRDefault="00000000">
    <w:pPr>
      <w:pBdr>
        <w:bottom w:val="single" w:sz="6" w:space="1" w:color="C9A84C"/>
      </w:pBdr>
      <w:jc w:val="right"/>
    </w:pPr>
    <w:r>
      <w:rPr>
        <w:i/>
        <w:iCs/>
        <w:color w:val="9C223F"/>
        <w:sz w:val="18"/>
        <w:szCs w:val="18"/>
      </w:rPr>
      <w:t>Ganado Saludable — Primer Avance  |  UNRC 2026-1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AB3" w:rsidRDefault="00000000">
    <w:pPr>
      <w:pBdr>
        <w:bottom w:val="single" w:sz="6" w:space="1" w:color="C9A84C"/>
      </w:pBdr>
      <w:jc w:val="right"/>
    </w:pPr>
    <w:r>
      <w:rPr>
        <w:i/>
        <w:iCs/>
        <w:color w:val="9C223F"/>
        <w:sz w:val="18"/>
        <w:szCs w:val="18"/>
      </w:rPr>
      <w:t>Ganado Saludable — Primer Avance  |  UNRC 2026-1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029AC"/>
    <w:multiLevelType w:val="hybridMultilevel"/>
    <w:tmpl w:val="EF7630A6"/>
    <w:lvl w:ilvl="0" w:tplc="96C0C076">
      <w:start w:val="1"/>
      <w:numFmt w:val="bullet"/>
      <w:lvlText w:val="●"/>
      <w:lvlJc w:val="left"/>
      <w:pPr>
        <w:ind w:left="720" w:hanging="360"/>
      </w:pPr>
    </w:lvl>
    <w:lvl w:ilvl="1" w:tplc="1772C2AA">
      <w:start w:val="1"/>
      <w:numFmt w:val="bullet"/>
      <w:lvlText w:val="○"/>
      <w:lvlJc w:val="left"/>
      <w:pPr>
        <w:ind w:left="1440" w:hanging="360"/>
      </w:pPr>
    </w:lvl>
    <w:lvl w:ilvl="2" w:tplc="744AAE88">
      <w:start w:val="1"/>
      <w:numFmt w:val="bullet"/>
      <w:lvlText w:val="■"/>
      <w:lvlJc w:val="left"/>
      <w:pPr>
        <w:ind w:left="2160" w:hanging="360"/>
      </w:pPr>
    </w:lvl>
    <w:lvl w:ilvl="3" w:tplc="3A821B24">
      <w:start w:val="1"/>
      <w:numFmt w:val="bullet"/>
      <w:lvlText w:val="●"/>
      <w:lvlJc w:val="left"/>
      <w:pPr>
        <w:ind w:left="2880" w:hanging="360"/>
      </w:pPr>
    </w:lvl>
    <w:lvl w:ilvl="4" w:tplc="BACA4608">
      <w:start w:val="1"/>
      <w:numFmt w:val="bullet"/>
      <w:lvlText w:val="○"/>
      <w:lvlJc w:val="left"/>
      <w:pPr>
        <w:ind w:left="3600" w:hanging="360"/>
      </w:pPr>
    </w:lvl>
    <w:lvl w:ilvl="5" w:tplc="122A2A46">
      <w:start w:val="1"/>
      <w:numFmt w:val="bullet"/>
      <w:lvlText w:val="■"/>
      <w:lvlJc w:val="left"/>
      <w:pPr>
        <w:ind w:left="4320" w:hanging="360"/>
      </w:pPr>
    </w:lvl>
    <w:lvl w:ilvl="6" w:tplc="29C49144">
      <w:start w:val="1"/>
      <w:numFmt w:val="bullet"/>
      <w:lvlText w:val="●"/>
      <w:lvlJc w:val="left"/>
      <w:pPr>
        <w:ind w:left="5040" w:hanging="360"/>
      </w:pPr>
    </w:lvl>
    <w:lvl w:ilvl="7" w:tplc="545E1052">
      <w:start w:val="1"/>
      <w:numFmt w:val="bullet"/>
      <w:lvlText w:val="●"/>
      <w:lvlJc w:val="left"/>
      <w:pPr>
        <w:ind w:left="5760" w:hanging="360"/>
      </w:pPr>
    </w:lvl>
    <w:lvl w:ilvl="8" w:tplc="A026580E">
      <w:start w:val="1"/>
      <w:numFmt w:val="bullet"/>
      <w:lvlText w:val="●"/>
      <w:lvlJc w:val="left"/>
      <w:pPr>
        <w:ind w:left="6480" w:hanging="360"/>
      </w:pPr>
    </w:lvl>
  </w:abstractNum>
  <w:abstractNum w:abstractNumId="1" w15:restartNumberingAfterBreak="0">
    <w:nsid w:val="52821C68"/>
    <w:multiLevelType w:val="hybridMultilevel"/>
    <w:tmpl w:val="DEF2787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 w15:restartNumberingAfterBreak="0">
    <w:nsid w:val="65DF6DAD"/>
    <w:multiLevelType w:val="hybridMultilevel"/>
    <w:tmpl w:val="A0F8B662"/>
    <w:lvl w:ilvl="0" w:tplc="428C6052">
      <w:start w:val="1"/>
      <w:numFmt w:val="bullet"/>
      <w:lvlText w:val="•"/>
      <w:lvlJc w:val="left"/>
      <w:pPr>
        <w:ind w:left="720" w:hanging="360"/>
      </w:pPr>
    </w:lvl>
    <w:lvl w:ilvl="1" w:tplc="B6AA100C">
      <w:numFmt w:val="decimal"/>
      <w:lvlText w:val=""/>
      <w:lvlJc w:val="left"/>
    </w:lvl>
    <w:lvl w:ilvl="2" w:tplc="151EA142">
      <w:numFmt w:val="decimal"/>
      <w:lvlText w:val=""/>
      <w:lvlJc w:val="left"/>
    </w:lvl>
    <w:lvl w:ilvl="3" w:tplc="D8801FFA">
      <w:numFmt w:val="decimal"/>
      <w:lvlText w:val=""/>
      <w:lvlJc w:val="left"/>
    </w:lvl>
    <w:lvl w:ilvl="4" w:tplc="155010A6">
      <w:numFmt w:val="decimal"/>
      <w:lvlText w:val=""/>
      <w:lvlJc w:val="left"/>
    </w:lvl>
    <w:lvl w:ilvl="5" w:tplc="F1088364">
      <w:numFmt w:val="decimal"/>
      <w:lvlText w:val=""/>
      <w:lvlJc w:val="left"/>
    </w:lvl>
    <w:lvl w:ilvl="6" w:tplc="2F5C5450">
      <w:numFmt w:val="decimal"/>
      <w:lvlText w:val=""/>
      <w:lvlJc w:val="left"/>
    </w:lvl>
    <w:lvl w:ilvl="7" w:tplc="0966001A">
      <w:numFmt w:val="decimal"/>
      <w:lvlText w:val=""/>
      <w:lvlJc w:val="left"/>
    </w:lvl>
    <w:lvl w:ilvl="8" w:tplc="29F066D4">
      <w:numFmt w:val="decimal"/>
      <w:lvlText w:val=""/>
      <w:lvlJc w:val="left"/>
    </w:lvl>
  </w:abstractNum>
  <w:abstractNum w:abstractNumId="3" w15:restartNumberingAfterBreak="0">
    <w:nsid w:val="79CA0758"/>
    <w:multiLevelType w:val="hybridMultilevel"/>
    <w:tmpl w:val="BF746EFE"/>
    <w:lvl w:ilvl="0" w:tplc="A8960202">
      <w:start w:val="1"/>
      <w:numFmt w:val="decimal"/>
      <w:lvlText w:val="%1."/>
      <w:lvlJc w:val="left"/>
      <w:pPr>
        <w:ind w:left="720" w:hanging="360"/>
      </w:pPr>
    </w:lvl>
    <w:lvl w:ilvl="1" w:tplc="5F5EF820">
      <w:numFmt w:val="decimal"/>
      <w:lvlText w:val=""/>
      <w:lvlJc w:val="left"/>
    </w:lvl>
    <w:lvl w:ilvl="2" w:tplc="6BA89150">
      <w:numFmt w:val="decimal"/>
      <w:lvlText w:val=""/>
      <w:lvlJc w:val="left"/>
    </w:lvl>
    <w:lvl w:ilvl="3" w:tplc="4A1CAB78">
      <w:numFmt w:val="decimal"/>
      <w:lvlText w:val=""/>
      <w:lvlJc w:val="left"/>
    </w:lvl>
    <w:lvl w:ilvl="4" w:tplc="90488F86">
      <w:numFmt w:val="decimal"/>
      <w:lvlText w:val=""/>
      <w:lvlJc w:val="left"/>
    </w:lvl>
    <w:lvl w:ilvl="5" w:tplc="729E8BF4">
      <w:numFmt w:val="decimal"/>
      <w:lvlText w:val=""/>
      <w:lvlJc w:val="left"/>
    </w:lvl>
    <w:lvl w:ilvl="6" w:tplc="B32E5EC2">
      <w:numFmt w:val="decimal"/>
      <w:lvlText w:val=""/>
      <w:lvlJc w:val="left"/>
    </w:lvl>
    <w:lvl w:ilvl="7" w:tplc="8B4C8A0A">
      <w:numFmt w:val="decimal"/>
      <w:lvlText w:val=""/>
      <w:lvlJc w:val="left"/>
    </w:lvl>
    <w:lvl w:ilvl="8" w:tplc="1F0EB644">
      <w:numFmt w:val="decimal"/>
      <w:lvlText w:val=""/>
      <w:lvlJc w:val="left"/>
    </w:lvl>
  </w:abstractNum>
  <w:num w:numId="1" w16cid:durableId="1154031586">
    <w:abstractNumId w:val="0"/>
    <w:lvlOverride w:ilvl="0">
      <w:startOverride w:val="1"/>
    </w:lvlOverride>
  </w:num>
  <w:num w:numId="2" w16cid:durableId="1870953257">
    <w:abstractNumId w:val="2"/>
    <w:lvlOverride w:ilvl="0">
      <w:startOverride w:val="1"/>
    </w:lvlOverride>
  </w:num>
  <w:num w:numId="3" w16cid:durableId="1130436479">
    <w:abstractNumId w:val="3"/>
    <w:lvlOverride w:ilvl="0">
      <w:startOverride w:val="1"/>
    </w:lvlOverride>
  </w:num>
  <w:num w:numId="4" w16cid:durableId="241186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B3"/>
    <w:rsid w:val="000F1AB3"/>
    <w:rsid w:val="0011513B"/>
    <w:rsid w:val="002B1500"/>
    <w:rsid w:val="00501AC0"/>
    <w:rsid w:val="005B4448"/>
    <w:rsid w:val="00EB5711"/>
    <w:rsid w:val="00F925A7"/>
    <w:rsid w:val="00FA0D6B"/>
    <w:rsid w:val="00FD67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19C6"/>
  <w15:docId w15:val="{53AA087C-554E-A94E-BB63-6CA97F87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60"/>
      <w:outlineLvl w:val="0"/>
    </w:pPr>
    <w:rPr>
      <w:b/>
      <w:bCs/>
      <w:color w:val="9C223F"/>
      <w:sz w:val="36"/>
      <w:szCs w:val="36"/>
    </w:rPr>
  </w:style>
  <w:style w:type="paragraph" w:styleId="Ttulo2">
    <w:name w:val="heading 2"/>
    <w:uiPriority w:val="9"/>
    <w:unhideWhenUsed/>
    <w:qFormat/>
    <w:pPr>
      <w:spacing w:before="200" w:after="100"/>
      <w:outlineLvl w:val="1"/>
    </w:pPr>
    <w:rPr>
      <w:b/>
      <w:bCs/>
      <w:color w:val="1A1A2E"/>
      <w:sz w:val="28"/>
      <w:szCs w:val="28"/>
    </w:rPr>
  </w:style>
  <w:style w:type="paragraph" w:styleId="Ttulo3">
    <w:name w:val="heading 3"/>
    <w:uiPriority w:val="9"/>
    <w:unhideWhenUsed/>
    <w:qFormat/>
    <w:pPr>
      <w:spacing w:before="160" w:after="80"/>
      <w:outlineLvl w:val="2"/>
    </w:pPr>
    <w:rPr>
      <w:b/>
      <w:bCs/>
      <w:color w:val="9C223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F925A7"/>
    <w:pPr>
      <w:spacing w:after="100"/>
    </w:pPr>
  </w:style>
  <w:style w:type="paragraph" w:styleId="TDC2">
    <w:name w:val="toc 2"/>
    <w:basedOn w:val="Normal"/>
    <w:next w:val="Normal"/>
    <w:autoRedefine/>
    <w:uiPriority w:val="39"/>
    <w:unhideWhenUsed/>
    <w:rsid w:val="00F925A7"/>
    <w:pPr>
      <w:spacing w:after="100"/>
      <w:ind w:left="220"/>
    </w:pPr>
  </w:style>
  <w:style w:type="paragraph" w:styleId="TDC3">
    <w:name w:val="toc 3"/>
    <w:basedOn w:val="Normal"/>
    <w:next w:val="Normal"/>
    <w:autoRedefine/>
    <w:uiPriority w:val="39"/>
    <w:unhideWhenUsed/>
    <w:rsid w:val="00F925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BDCF2-2822-8548-BA29-C50D7F2DE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2468</Words>
  <Characters>13575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 Pedroza</cp:lastModifiedBy>
  <cp:revision>5</cp:revision>
  <dcterms:created xsi:type="dcterms:W3CDTF">2026-03-27T00:26:00Z</dcterms:created>
  <dcterms:modified xsi:type="dcterms:W3CDTF">2026-03-27T01:03:00Z</dcterms:modified>
</cp:coreProperties>
</file>