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2290" w14:textId="685A69DB" w:rsidR="00035BDA" w:rsidRPr="00C43166" w:rsidRDefault="00000000">
      <w:pPr>
        <w:spacing w:before="720" w:after="240"/>
        <w:jc w:val="center"/>
        <w:rPr>
          <w:lang w:val="es-ES"/>
        </w:rPr>
      </w:pPr>
      <w:r w:rsidRPr="00C43166">
        <w:rPr>
          <w:b/>
          <w:color w:val="1F497D"/>
          <w:sz w:val="48"/>
          <w:lang w:val="es-ES"/>
        </w:rPr>
        <w:t>ACTIVIDAD DE INNOVACIÓN SOCIAL</w:t>
      </w:r>
      <w:r w:rsidRPr="00C43166">
        <w:rPr>
          <w:b/>
          <w:color w:val="1F497D"/>
          <w:sz w:val="48"/>
          <w:lang w:val="es-ES"/>
        </w:rPr>
        <w:br/>
      </w:r>
    </w:p>
    <w:p w14:paraId="2D97A17D" w14:textId="77777777" w:rsidR="00035BDA" w:rsidRPr="00C43166" w:rsidRDefault="00000000">
      <w:pPr>
        <w:spacing w:after="720"/>
        <w:jc w:val="center"/>
        <w:rPr>
          <w:lang w:val="es-ES"/>
        </w:rPr>
      </w:pPr>
      <w:r w:rsidRPr="00C43166">
        <w:rPr>
          <w:i/>
          <w:color w:val="595959"/>
          <w:sz w:val="28"/>
          <w:lang w:val="es-ES"/>
        </w:rPr>
        <w:t>Proyecto Prototípico — Ganado Saludable:</w:t>
      </w:r>
      <w:r w:rsidRPr="00C43166">
        <w:rPr>
          <w:i/>
          <w:color w:val="595959"/>
          <w:sz w:val="28"/>
          <w:lang w:val="es-ES"/>
        </w:rPr>
        <w:br/>
        <w:t>Auditoría Sistémica de Externalidades Bovinas en México</w:t>
      </w:r>
    </w:p>
    <w:tbl>
      <w:tblPr>
        <w:tblW w:w="0" w:type="auto"/>
        <w:jc w:val="center"/>
        <w:tblLook w:val="04A0" w:firstRow="1" w:lastRow="0" w:firstColumn="1" w:lastColumn="0" w:noHBand="0" w:noVBand="1"/>
      </w:tblPr>
      <w:tblGrid>
        <w:gridCol w:w="3134"/>
        <w:gridCol w:w="6111"/>
      </w:tblGrid>
      <w:tr w:rsidR="00035BDA" w:rsidRPr="009B2B8D" w14:paraId="74D5F3BB" w14:textId="77777777">
        <w:trPr>
          <w:jc w:val="center"/>
        </w:trPr>
        <w:tc>
          <w:tcPr>
            <w:tcW w:w="3168" w:type="dxa"/>
          </w:tcPr>
          <w:p w14:paraId="2D1B1493" w14:textId="77777777" w:rsidR="00035BDA" w:rsidRDefault="00000000">
            <w:pPr>
              <w:spacing w:after="80"/>
            </w:pPr>
            <w:r>
              <w:rPr>
                <w:b/>
                <w:color w:val="1F497D"/>
              </w:rPr>
              <w:t xml:space="preserve">Nombre del </w:t>
            </w:r>
            <w:proofErr w:type="spellStart"/>
            <w:r>
              <w:rPr>
                <w:b/>
                <w:color w:val="1F497D"/>
              </w:rPr>
              <w:t>proyecto</w:t>
            </w:r>
            <w:proofErr w:type="spellEnd"/>
            <w:r>
              <w:rPr>
                <w:b/>
                <w:color w:val="1F497D"/>
              </w:rPr>
              <w:t>:</w:t>
            </w:r>
          </w:p>
        </w:tc>
        <w:tc>
          <w:tcPr>
            <w:tcW w:w="6192" w:type="dxa"/>
          </w:tcPr>
          <w:p w14:paraId="02F10EEB" w14:textId="77777777" w:rsidR="00035BDA" w:rsidRPr="00C43166" w:rsidRDefault="00000000">
            <w:pPr>
              <w:spacing w:after="80"/>
              <w:rPr>
                <w:lang w:val="es-ES"/>
              </w:rPr>
            </w:pPr>
            <w:r w:rsidRPr="00C43166">
              <w:rPr>
                <w:lang w:val="es-ES"/>
              </w:rPr>
              <w:t>Ganado Saludable: Auditoría Sistémica de Externalidades Bovinas en México</w:t>
            </w:r>
          </w:p>
        </w:tc>
      </w:tr>
      <w:tr w:rsidR="00035BDA" w14:paraId="70276CA6" w14:textId="77777777">
        <w:trPr>
          <w:jc w:val="center"/>
        </w:trPr>
        <w:tc>
          <w:tcPr>
            <w:tcW w:w="3168" w:type="dxa"/>
          </w:tcPr>
          <w:p w14:paraId="4EF44D23" w14:textId="77777777" w:rsidR="00035BDA" w:rsidRDefault="00000000">
            <w:pPr>
              <w:spacing w:after="80"/>
            </w:pPr>
            <w:proofErr w:type="spellStart"/>
            <w:r>
              <w:rPr>
                <w:b/>
                <w:color w:val="1F497D"/>
              </w:rPr>
              <w:t>Alumno</w:t>
            </w:r>
            <w:proofErr w:type="spellEnd"/>
            <w:r>
              <w:rPr>
                <w:b/>
                <w:color w:val="1F497D"/>
              </w:rPr>
              <w:t>:</w:t>
            </w:r>
          </w:p>
        </w:tc>
        <w:tc>
          <w:tcPr>
            <w:tcW w:w="6192" w:type="dxa"/>
          </w:tcPr>
          <w:p w14:paraId="0D402065" w14:textId="77777777" w:rsidR="00035BDA" w:rsidRDefault="00000000">
            <w:pPr>
              <w:spacing w:after="80"/>
            </w:pPr>
            <w:r>
              <w:t>Arian Pedroza Celis</w:t>
            </w:r>
          </w:p>
        </w:tc>
      </w:tr>
      <w:tr w:rsidR="00035BDA" w:rsidRPr="009B2B8D" w14:paraId="21DC3890" w14:textId="77777777">
        <w:trPr>
          <w:jc w:val="center"/>
        </w:trPr>
        <w:tc>
          <w:tcPr>
            <w:tcW w:w="3168" w:type="dxa"/>
          </w:tcPr>
          <w:p w14:paraId="338011B8" w14:textId="77777777" w:rsidR="00035BDA" w:rsidRDefault="00000000">
            <w:pPr>
              <w:spacing w:after="80"/>
            </w:pPr>
            <w:r>
              <w:rPr>
                <w:b/>
                <w:color w:val="1F497D"/>
              </w:rPr>
              <w:t>Grupo / Carrera:</w:t>
            </w:r>
          </w:p>
        </w:tc>
        <w:tc>
          <w:tcPr>
            <w:tcW w:w="6192" w:type="dxa"/>
          </w:tcPr>
          <w:p w14:paraId="53348B98" w14:textId="77777777" w:rsidR="00035BDA" w:rsidRPr="00C43166" w:rsidRDefault="00000000">
            <w:pPr>
              <w:spacing w:after="80"/>
              <w:rPr>
                <w:lang w:val="es-ES"/>
              </w:rPr>
            </w:pPr>
            <w:r w:rsidRPr="00C43166">
              <w:rPr>
                <w:lang w:val="es-ES"/>
              </w:rPr>
              <w:t>4° Semestre / Licenciatura en Ciencias de Datos para Negocios</w:t>
            </w:r>
          </w:p>
        </w:tc>
      </w:tr>
      <w:tr w:rsidR="00035BDA" w14:paraId="4F5D0632" w14:textId="77777777">
        <w:trPr>
          <w:jc w:val="center"/>
        </w:trPr>
        <w:tc>
          <w:tcPr>
            <w:tcW w:w="3168" w:type="dxa"/>
          </w:tcPr>
          <w:p w14:paraId="1872A6D6" w14:textId="77777777" w:rsidR="00035BDA" w:rsidRDefault="00000000">
            <w:pPr>
              <w:spacing w:after="80"/>
            </w:pPr>
            <w:proofErr w:type="spellStart"/>
            <w:r>
              <w:rPr>
                <w:b/>
                <w:color w:val="1F497D"/>
              </w:rPr>
              <w:t>Fecha</w:t>
            </w:r>
            <w:proofErr w:type="spellEnd"/>
            <w:r>
              <w:rPr>
                <w:b/>
                <w:color w:val="1F497D"/>
              </w:rPr>
              <w:t>:</w:t>
            </w:r>
          </w:p>
        </w:tc>
        <w:tc>
          <w:tcPr>
            <w:tcW w:w="6192" w:type="dxa"/>
          </w:tcPr>
          <w:p w14:paraId="01770DE7" w14:textId="77777777" w:rsidR="00035BDA" w:rsidRDefault="00000000">
            <w:pPr>
              <w:spacing w:after="80"/>
            </w:pPr>
            <w:r>
              <w:t>19 de mayo de 2026</w:t>
            </w:r>
          </w:p>
        </w:tc>
      </w:tr>
      <w:tr w:rsidR="00035BDA" w14:paraId="2962986F" w14:textId="77777777">
        <w:trPr>
          <w:jc w:val="center"/>
        </w:trPr>
        <w:tc>
          <w:tcPr>
            <w:tcW w:w="3168" w:type="dxa"/>
          </w:tcPr>
          <w:p w14:paraId="3EC39D9B" w14:textId="77777777" w:rsidR="00035BDA" w:rsidRDefault="00000000">
            <w:pPr>
              <w:spacing w:after="80"/>
            </w:pPr>
            <w:r>
              <w:rPr>
                <w:b/>
                <w:color w:val="1F497D"/>
              </w:rPr>
              <w:t>Docente:</w:t>
            </w:r>
          </w:p>
        </w:tc>
        <w:tc>
          <w:tcPr>
            <w:tcW w:w="6192" w:type="dxa"/>
          </w:tcPr>
          <w:p w14:paraId="718228C2" w14:textId="77777777" w:rsidR="00035BDA" w:rsidRDefault="00000000">
            <w:pPr>
              <w:spacing w:after="80"/>
            </w:pPr>
            <w:r>
              <w:t>Luis Gerardo Acuña Quintero</w:t>
            </w:r>
          </w:p>
        </w:tc>
      </w:tr>
      <w:tr w:rsidR="00035BDA" w:rsidRPr="009B2B8D" w14:paraId="5EB134CE" w14:textId="77777777">
        <w:trPr>
          <w:jc w:val="center"/>
        </w:trPr>
        <w:tc>
          <w:tcPr>
            <w:tcW w:w="3168" w:type="dxa"/>
          </w:tcPr>
          <w:p w14:paraId="467E9AD6" w14:textId="77777777" w:rsidR="00035BDA" w:rsidRDefault="00000000">
            <w:pPr>
              <w:spacing w:after="80"/>
            </w:pPr>
            <w:r>
              <w:rPr>
                <w:b/>
                <w:color w:val="1F497D"/>
              </w:rPr>
              <w:t>Comunidad / Sector de impacto:</w:t>
            </w:r>
          </w:p>
        </w:tc>
        <w:tc>
          <w:tcPr>
            <w:tcW w:w="6192" w:type="dxa"/>
          </w:tcPr>
          <w:p w14:paraId="0206ECA5" w14:textId="77777777" w:rsidR="00035BDA" w:rsidRPr="00C43166" w:rsidRDefault="00000000">
            <w:pPr>
              <w:spacing w:after="80"/>
              <w:rPr>
                <w:lang w:val="es-ES"/>
              </w:rPr>
            </w:pPr>
            <w:r w:rsidRPr="00C43166">
              <w:rPr>
                <w:lang w:val="es-ES"/>
              </w:rPr>
              <w:t>Pequeños y medianos productores ganaderos, trabajadores de la industria cárnica y consumidores finales en canales de comercialización informal (tianguis y mercados municipales).</w:t>
            </w:r>
          </w:p>
        </w:tc>
      </w:tr>
    </w:tbl>
    <w:p w14:paraId="4F43ABE3" w14:textId="77777777" w:rsidR="00035BDA" w:rsidRPr="00C43166" w:rsidRDefault="00000000">
      <w:pPr>
        <w:rPr>
          <w:lang w:val="es-ES"/>
        </w:rPr>
      </w:pPr>
      <w:r w:rsidRPr="00C43166">
        <w:rPr>
          <w:lang w:val="es-ES"/>
        </w:rPr>
        <w:br w:type="page"/>
      </w:r>
    </w:p>
    <w:p w14:paraId="72260744"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lastRenderedPageBreak/>
        <w:t>2. Identificación de la Problemática</w:t>
      </w:r>
    </w:p>
    <w:p w14:paraId="4D61E7FE" w14:textId="77777777" w:rsidR="00C43166" w:rsidRDefault="00000000">
      <w:pPr>
        <w:spacing w:after="80"/>
        <w:rPr>
          <w:b/>
          <w:color w:val="1F497D"/>
          <w:lang w:val="es-ES"/>
        </w:rPr>
      </w:pPr>
      <w:r w:rsidRPr="00C43166">
        <w:rPr>
          <w:b/>
          <w:color w:val="1F497D"/>
          <w:lang w:val="es-ES"/>
        </w:rPr>
        <w:t>• ¿Qué problema social identificaron?:</w:t>
      </w:r>
    </w:p>
    <w:p w14:paraId="37F1B9CF" w14:textId="6F9BF70F" w:rsidR="00035BDA" w:rsidRPr="00C43166" w:rsidRDefault="00000000">
      <w:pPr>
        <w:spacing w:after="80"/>
        <w:rPr>
          <w:lang w:val="es-ES"/>
        </w:rPr>
      </w:pPr>
      <w:r w:rsidRPr="00C43166">
        <w:rPr>
          <w:b/>
          <w:color w:val="1F497D"/>
          <w:lang w:val="es-ES"/>
        </w:rPr>
        <w:t xml:space="preserve"> </w:t>
      </w:r>
      <w:r w:rsidRPr="00C43166">
        <w:rPr>
          <w:lang w:val="es-ES"/>
        </w:rPr>
        <w:t>La opacidad estructural en la infraestructura de datos de sanidad pública y la falta de bioseguridad sistémica en la cadena de suministro bovina en México. Esto genera silos institucionales que ocultan riesgos zoosanitarios y de resistencia antimicrobiana (RAM), retrasando las respuestas de contención ante brotes epidemiológicos.</w:t>
      </w:r>
    </w:p>
    <w:p w14:paraId="70EBA638" w14:textId="77777777" w:rsidR="00C43166" w:rsidRDefault="00000000">
      <w:pPr>
        <w:spacing w:after="80"/>
        <w:rPr>
          <w:b/>
          <w:color w:val="1F497D"/>
          <w:lang w:val="es-ES"/>
        </w:rPr>
      </w:pPr>
      <w:r w:rsidRPr="00C43166">
        <w:rPr>
          <w:b/>
          <w:color w:val="1F497D"/>
          <w:lang w:val="es-ES"/>
        </w:rPr>
        <w:t xml:space="preserve">• ¿Quiénes son las personas afectadas?: </w:t>
      </w:r>
    </w:p>
    <w:p w14:paraId="4F7208A6" w14:textId="400DEA8B" w:rsidR="00035BDA" w:rsidRPr="00C43166" w:rsidRDefault="00000000">
      <w:pPr>
        <w:spacing w:after="80"/>
        <w:rPr>
          <w:lang w:val="es-ES"/>
        </w:rPr>
      </w:pPr>
      <w:r w:rsidRPr="00C43166">
        <w:rPr>
          <w:lang w:val="es-ES"/>
        </w:rPr>
        <w:t>Consumidores finales expuestos a infecciones transmitidas por alimentos y patógenos multirresistentes; pequeños y medianos productores ganaderos desprotegidos ante shocks biológicos; trabajadores de rastros municipales; y el hato nacional bovino (35.1 millones de cabezas) vulnerable a enfermedades exóticas catastróficas.</w:t>
      </w:r>
    </w:p>
    <w:p w14:paraId="1719A73C" w14:textId="77777777" w:rsidR="00C43166" w:rsidRDefault="00000000">
      <w:pPr>
        <w:spacing w:after="80"/>
        <w:rPr>
          <w:b/>
          <w:color w:val="1F497D"/>
          <w:lang w:val="es-ES"/>
        </w:rPr>
      </w:pPr>
      <w:r w:rsidRPr="00C43166">
        <w:rPr>
          <w:b/>
          <w:color w:val="1F497D"/>
          <w:lang w:val="es-ES"/>
        </w:rPr>
        <w:t xml:space="preserve">• ¿Dónde ocurre?: </w:t>
      </w:r>
    </w:p>
    <w:p w14:paraId="64C2A8F6" w14:textId="1B549660" w:rsidR="00035BDA" w:rsidRPr="00C43166" w:rsidRDefault="00000000">
      <w:pPr>
        <w:spacing w:after="80"/>
        <w:rPr>
          <w:lang w:val="es-ES"/>
        </w:rPr>
      </w:pPr>
      <w:r w:rsidRPr="00C43166">
        <w:rPr>
          <w:lang w:val="es-ES"/>
        </w:rPr>
        <w:t>A nivel nacional, con un impacto crítico en los 27 estados de la República que registran cuarentenas activas por Tuberculosis Bovina. Geográficamente destaca la región Occidente, específicamente el estado de Jalisco, el cual concentra el 66.6% del total nacional de animales afectados (5,035 cabezas) bajo cuarentena oficial.</w:t>
      </w:r>
    </w:p>
    <w:p w14:paraId="7860BDF9" w14:textId="77777777" w:rsidR="00C43166" w:rsidRDefault="00000000">
      <w:pPr>
        <w:spacing w:after="80"/>
        <w:rPr>
          <w:b/>
          <w:color w:val="1F497D"/>
          <w:lang w:val="es-ES"/>
        </w:rPr>
      </w:pPr>
      <w:r w:rsidRPr="00C43166">
        <w:rPr>
          <w:b/>
          <w:color w:val="1F497D"/>
          <w:lang w:val="es-ES"/>
        </w:rPr>
        <w:t xml:space="preserve">• Cuáles son las causas principales?: </w:t>
      </w:r>
    </w:p>
    <w:p w14:paraId="720EDAB2" w14:textId="77777777" w:rsidR="009B2B8D" w:rsidRDefault="00000000" w:rsidP="009B2B8D">
      <w:pPr>
        <w:pStyle w:val="ListParagraph"/>
        <w:numPr>
          <w:ilvl w:val="0"/>
          <w:numId w:val="12"/>
        </w:numPr>
        <w:spacing w:after="80"/>
        <w:rPr>
          <w:lang w:val="es-ES"/>
        </w:rPr>
      </w:pPr>
      <w:r w:rsidRPr="009B2B8D">
        <w:rPr>
          <w:lang w:val="es-ES"/>
        </w:rPr>
        <w:t>La distribución de datos oficiales por parte de SENASICA y COFEPRIS en formatos no estructurados ('</w:t>
      </w:r>
      <w:proofErr w:type="spellStart"/>
      <w:r w:rsidRPr="009B2B8D">
        <w:rPr>
          <w:lang w:val="es-ES"/>
        </w:rPr>
        <w:t>PDFs</w:t>
      </w:r>
      <w:proofErr w:type="spellEnd"/>
      <w:r w:rsidRPr="009B2B8D">
        <w:rPr>
          <w:lang w:val="es-ES"/>
        </w:rPr>
        <w:t xml:space="preserve"> planos'), creando una muralla de opacidad ineficiente para el análisis computacional.</w:t>
      </w:r>
    </w:p>
    <w:p w14:paraId="4FDD5217" w14:textId="77777777" w:rsidR="009B2B8D" w:rsidRDefault="00000000" w:rsidP="009B2B8D">
      <w:pPr>
        <w:pStyle w:val="ListParagraph"/>
        <w:numPr>
          <w:ilvl w:val="0"/>
          <w:numId w:val="12"/>
        </w:numPr>
        <w:spacing w:after="80"/>
        <w:rPr>
          <w:lang w:val="es-ES"/>
        </w:rPr>
      </w:pPr>
      <w:r w:rsidRPr="009B2B8D">
        <w:rPr>
          <w:lang w:val="es-ES"/>
        </w:rPr>
        <w:t>El uso indiscriminado y sin supervisión de antibióticos de último recurso en sistemas de confinamiento denso (</w:t>
      </w:r>
      <w:proofErr w:type="spellStart"/>
      <w:r w:rsidRPr="009B2B8D">
        <w:rPr>
          <w:lang w:val="es-ES"/>
        </w:rPr>
        <w:t>CAFOs</w:t>
      </w:r>
      <w:proofErr w:type="spellEnd"/>
      <w:r w:rsidRPr="009B2B8D">
        <w:rPr>
          <w:lang w:val="es-ES"/>
        </w:rPr>
        <w:t>) como tetraciclinas y penicilinas.</w:t>
      </w:r>
    </w:p>
    <w:p w14:paraId="1AD8CB59" w14:textId="0E073EDC" w:rsidR="00035BDA" w:rsidRPr="009B2B8D" w:rsidRDefault="00000000" w:rsidP="009B2B8D">
      <w:pPr>
        <w:pStyle w:val="ListParagraph"/>
        <w:numPr>
          <w:ilvl w:val="0"/>
          <w:numId w:val="12"/>
        </w:numPr>
        <w:spacing w:after="80"/>
        <w:rPr>
          <w:lang w:val="es-ES"/>
        </w:rPr>
      </w:pPr>
      <w:r w:rsidRPr="009B2B8D">
        <w:rPr>
          <w:lang w:val="es-ES"/>
        </w:rPr>
        <w:t>Una brecha crítica en la trazabilidad: el 98.8% del hato nacional carece de certificación sanitaria verificada (solo el 1.2% cuenta con estatus libre de TB).</w:t>
      </w:r>
    </w:p>
    <w:p w14:paraId="649CF33B" w14:textId="77777777" w:rsidR="00C43166" w:rsidRDefault="00000000">
      <w:pPr>
        <w:spacing w:after="80"/>
        <w:rPr>
          <w:b/>
          <w:color w:val="1F497D"/>
          <w:lang w:val="es-ES"/>
        </w:rPr>
      </w:pPr>
      <w:r w:rsidRPr="00C43166">
        <w:rPr>
          <w:b/>
          <w:color w:val="1F497D"/>
          <w:lang w:val="es-ES"/>
        </w:rPr>
        <w:t xml:space="preserve">• ¿Qué consecuencias genera?: </w:t>
      </w:r>
    </w:p>
    <w:p w14:paraId="09FDD0FB" w14:textId="3264EB20" w:rsidR="00035BDA" w:rsidRPr="00C43166" w:rsidRDefault="00000000">
      <w:pPr>
        <w:spacing w:after="80"/>
        <w:rPr>
          <w:lang w:val="es-ES"/>
        </w:rPr>
      </w:pPr>
      <w:r w:rsidRPr="00C43166">
        <w:rPr>
          <w:lang w:val="es-ES"/>
        </w:rPr>
        <w:t>Pérdidas millonarias directas por despoblación de hatos e indemnizaciones insuficientes; parálisis comercial internacional y embargos veterinarios (como la degradación sanitaria de Tamaulipas por APHIS-USDA); y una grave crisis silenciosa de salud pública reflejada en tasas de resistencia a la ampicilina del 94.7% en cepas de Salmonella aisladas en canales de comercialización informal.</w:t>
      </w:r>
    </w:p>
    <w:p w14:paraId="6946D0C6"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3. Relación con los Objetivos de Desarrollo Sostenible (ODS)</w:t>
      </w:r>
    </w:p>
    <w:p w14:paraId="55EEC674" w14:textId="77777777" w:rsidR="00C43166" w:rsidRDefault="00000000">
      <w:pPr>
        <w:spacing w:after="80"/>
        <w:rPr>
          <w:b/>
          <w:color w:val="1F497D"/>
          <w:lang w:val="es-ES"/>
        </w:rPr>
      </w:pPr>
      <w:r w:rsidRPr="00C43166">
        <w:rPr>
          <w:b/>
          <w:color w:val="1F497D"/>
          <w:lang w:val="es-ES"/>
        </w:rPr>
        <w:t xml:space="preserve">• ODS relacionado: </w:t>
      </w:r>
    </w:p>
    <w:p w14:paraId="5CC4207B" w14:textId="742BF8A5" w:rsidR="00035BDA" w:rsidRPr="00C43166" w:rsidRDefault="00000000">
      <w:pPr>
        <w:spacing w:after="80"/>
        <w:rPr>
          <w:lang w:val="es-ES"/>
        </w:rPr>
      </w:pPr>
      <w:r w:rsidRPr="00C43166">
        <w:rPr>
          <w:lang w:val="es-ES"/>
        </w:rPr>
        <w:t>ODS 3: Salud y Bienestar &amp; ODS 12: Producción y Consumo Responsables.</w:t>
      </w:r>
    </w:p>
    <w:p w14:paraId="6F3235D9" w14:textId="77777777" w:rsidR="00C43166" w:rsidRDefault="00000000">
      <w:pPr>
        <w:spacing w:after="80"/>
        <w:rPr>
          <w:b/>
          <w:color w:val="1F497D"/>
          <w:lang w:val="es-ES"/>
        </w:rPr>
      </w:pPr>
      <w:r w:rsidRPr="00C43166">
        <w:rPr>
          <w:b/>
          <w:color w:val="1F497D"/>
          <w:lang w:val="es-ES"/>
        </w:rPr>
        <w:t xml:space="preserve">• Justificación de la relación con el ODS: </w:t>
      </w:r>
    </w:p>
    <w:p w14:paraId="6B1F05BE" w14:textId="44403B5D" w:rsidR="00035BDA" w:rsidRPr="00C43166" w:rsidRDefault="00000000">
      <w:pPr>
        <w:spacing w:after="80"/>
        <w:rPr>
          <w:lang w:val="es-ES"/>
        </w:rPr>
      </w:pPr>
      <w:r w:rsidRPr="00C43166">
        <w:rPr>
          <w:lang w:val="es-ES"/>
        </w:rPr>
        <w:t>Bajo el enfoque integral '</w:t>
      </w:r>
      <w:proofErr w:type="spellStart"/>
      <w:r w:rsidRPr="00C43166">
        <w:rPr>
          <w:lang w:val="es-ES"/>
        </w:rPr>
        <w:t>One</w:t>
      </w:r>
      <w:proofErr w:type="spellEnd"/>
      <w:r w:rsidRPr="00C43166">
        <w:rPr>
          <w:lang w:val="es-ES"/>
        </w:rPr>
        <w:t xml:space="preserve"> Health' (Una Sola Salud), la propuesta conecta la sanidad animal directamente con la salud humana y ambiental. Al mitigar la prevalencia de bacterias multirresistentes en la carne de consumo minorista y erradicar brotes de enfermedades zoonóticas, se alivia la presión hospitalaria y se promueve un ecosistema de producción pecuaria ético, responsable y </w:t>
      </w:r>
      <w:proofErr w:type="spellStart"/>
      <w:r w:rsidRPr="00C43166">
        <w:rPr>
          <w:lang w:val="es-ES"/>
        </w:rPr>
        <w:t>bioseguro</w:t>
      </w:r>
      <w:proofErr w:type="spellEnd"/>
      <w:r w:rsidRPr="00C43166">
        <w:rPr>
          <w:lang w:val="es-ES"/>
        </w:rPr>
        <w:t>.</w:t>
      </w:r>
    </w:p>
    <w:p w14:paraId="2743D49F" w14:textId="77777777" w:rsidR="00C43166" w:rsidRDefault="00000000">
      <w:pPr>
        <w:spacing w:after="80"/>
        <w:rPr>
          <w:b/>
          <w:color w:val="1F497D"/>
          <w:lang w:val="es-ES"/>
        </w:rPr>
      </w:pPr>
      <w:r w:rsidRPr="00C43166">
        <w:rPr>
          <w:b/>
          <w:color w:val="1F497D"/>
          <w:lang w:val="es-ES"/>
        </w:rPr>
        <w:lastRenderedPageBreak/>
        <w:t xml:space="preserve">• Meta específica que se busca impactar: </w:t>
      </w:r>
    </w:p>
    <w:p w14:paraId="202C3BEB" w14:textId="7448C894" w:rsidR="00035BDA" w:rsidRPr="00C43166" w:rsidRDefault="00000000">
      <w:pPr>
        <w:spacing w:after="80"/>
        <w:rPr>
          <w:lang w:val="es-ES"/>
        </w:rPr>
      </w:pPr>
      <w:r w:rsidRPr="00C43166">
        <w:rPr>
          <w:lang w:val="es-ES"/>
        </w:rPr>
        <w:t>Meta 3.d: Reforzar la capacidad de todos los países, en particular de los países en desarrollo, en materia de alerta temprana, reducción de riesgos y gestión de los riesgos para la salud nacional y mundial.</w:t>
      </w:r>
    </w:p>
    <w:p w14:paraId="5C035D71"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4. Diagnóstico del Contexto</w:t>
      </w:r>
    </w:p>
    <w:p w14:paraId="7A27126E" w14:textId="77777777" w:rsidR="00C43166" w:rsidRDefault="00000000">
      <w:pPr>
        <w:spacing w:after="80"/>
        <w:rPr>
          <w:b/>
          <w:color w:val="1F497D"/>
          <w:lang w:val="es-ES"/>
        </w:rPr>
      </w:pPr>
      <w:r w:rsidRPr="00C43166">
        <w:rPr>
          <w:b/>
          <w:color w:val="1F497D"/>
          <w:lang w:val="es-ES"/>
        </w:rPr>
        <w:t xml:space="preserve">• Contexto social: </w:t>
      </w:r>
    </w:p>
    <w:p w14:paraId="0824A54D" w14:textId="70409F2A" w:rsidR="00035BDA" w:rsidRPr="00C43166" w:rsidRDefault="00000000">
      <w:pPr>
        <w:spacing w:after="80"/>
        <w:rPr>
          <w:lang w:val="es-ES"/>
        </w:rPr>
      </w:pPr>
      <w:r w:rsidRPr="00C43166">
        <w:rPr>
          <w:lang w:val="es-ES"/>
        </w:rPr>
        <w:t xml:space="preserve">Existe una marcada inequidad sanitaria derivada de la fragmentación institucional. Las poblaciones rurales marginadas y los consumidores de bajos recursos están desproporcionadamente expuestos a carne contaminada con </w:t>
      </w:r>
      <w:proofErr w:type="spellStart"/>
      <w:r w:rsidRPr="00C43166">
        <w:rPr>
          <w:lang w:val="es-ES"/>
        </w:rPr>
        <w:t>Mycobacterium</w:t>
      </w:r>
      <w:proofErr w:type="spellEnd"/>
      <w:r w:rsidRPr="00C43166">
        <w:rPr>
          <w:lang w:val="es-ES"/>
        </w:rPr>
        <w:t xml:space="preserve"> </w:t>
      </w:r>
      <w:proofErr w:type="spellStart"/>
      <w:r w:rsidRPr="00C43166">
        <w:rPr>
          <w:lang w:val="es-ES"/>
        </w:rPr>
        <w:t>bovis</w:t>
      </w:r>
      <w:proofErr w:type="spellEnd"/>
      <w:r w:rsidRPr="00C43166">
        <w:rPr>
          <w:lang w:val="es-ES"/>
        </w:rPr>
        <w:t xml:space="preserve"> o Salmonella debido a la falta de herramientas de fiscalización ciudadana sobre los rastros municipales y locales.</w:t>
      </w:r>
    </w:p>
    <w:p w14:paraId="00C9F1CE" w14:textId="77777777" w:rsidR="00C43166" w:rsidRDefault="00000000">
      <w:pPr>
        <w:spacing w:after="80"/>
        <w:rPr>
          <w:b/>
          <w:color w:val="1F497D"/>
          <w:lang w:val="es-ES"/>
        </w:rPr>
      </w:pPr>
      <w:r w:rsidRPr="00C43166">
        <w:rPr>
          <w:b/>
          <w:color w:val="1F497D"/>
          <w:lang w:val="es-ES"/>
        </w:rPr>
        <w:t xml:space="preserve">• Contexto económico: </w:t>
      </w:r>
    </w:p>
    <w:p w14:paraId="00E62802" w14:textId="47FAEFAF" w:rsidR="00035BDA" w:rsidRPr="00C43166" w:rsidRDefault="00000000">
      <w:pPr>
        <w:spacing w:after="80"/>
        <w:rPr>
          <w:lang w:val="es-ES"/>
        </w:rPr>
      </w:pPr>
      <w:r w:rsidRPr="00C43166">
        <w:rPr>
          <w:lang w:val="es-ES"/>
        </w:rPr>
        <w:t>La ganadería representa un pilar del sector primario mexicano. No obstante, la falta de inversión en tecnologías de monitoreo inteligente genera una profunda subestimación del riesgo financiero. Un brote exótico masivo de Fiebre Aftosa (FMD) sin control predictivo generaría un impacto catastrófico comparable al brote de Reino Unido en 2001 (pérdidas mayores a $200,000 millones de pesos MXN y el sacrificio masivo de millones de animales).</w:t>
      </w:r>
    </w:p>
    <w:p w14:paraId="785B977B" w14:textId="77777777" w:rsidR="00C43166" w:rsidRDefault="00000000">
      <w:pPr>
        <w:spacing w:after="80"/>
        <w:rPr>
          <w:b/>
          <w:color w:val="1F497D"/>
          <w:lang w:val="es-ES"/>
        </w:rPr>
      </w:pPr>
      <w:r w:rsidRPr="00C43166">
        <w:rPr>
          <w:b/>
          <w:color w:val="1F497D"/>
          <w:lang w:val="es-ES"/>
        </w:rPr>
        <w:t xml:space="preserve">• Contexto ambiental: </w:t>
      </w:r>
    </w:p>
    <w:p w14:paraId="18998E93" w14:textId="5E4E2E85" w:rsidR="00035BDA" w:rsidRPr="00C43166" w:rsidRDefault="00000000">
      <w:pPr>
        <w:spacing w:after="80"/>
        <w:rPr>
          <w:lang w:val="es-ES"/>
        </w:rPr>
      </w:pPr>
      <w:r w:rsidRPr="00C43166">
        <w:rPr>
          <w:lang w:val="es-ES"/>
        </w:rPr>
        <w:t xml:space="preserve">Los sistemas de engorda intensiva operan como 'vasos de mezcla' o reactores biológicos acelerados. El confinamiento genera estrés inmunosupresor en 2.8 millones de cabezas anuales y produce 5 toneladas de estiércol per cápita al año, las cuales propagan cepas resistentes de E. </w:t>
      </w:r>
      <w:proofErr w:type="spellStart"/>
      <w:r w:rsidRPr="00C43166">
        <w:rPr>
          <w:lang w:val="es-ES"/>
        </w:rPr>
        <w:t>coli</w:t>
      </w:r>
      <w:proofErr w:type="spellEnd"/>
      <w:r w:rsidRPr="00C43166">
        <w:rPr>
          <w:lang w:val="es-ES"/>
        </w:rPr>
        <w:t xml:space="preserve">, Salmonella y genes como </w:t>
      </w:r>
      <w:proofErr w:type="spellStart"/>
      <w:r w:rsidRPr="00C43166">
        <w:rPr>
          <w:lang w:val="es-ES"/>
        </w:rPr>
        <w:t>blaCTX</w:t>
      </w:r>
      <w:proofErr w:type="spellEnd"/>
      <w:r w:rsidRPr="00C43166">
        <w:rPr>
          <w:lang w:val="es-ES"/>
        </w:rPr>
        <w:t xml:space="preserve">-M y </w:t>
      </w:r>
      <w:proofErr w:type="spellStart"/>
      <w:r w:rsidRPr="00C43166">
        <w:rPr>
          <w:lang w:val="es-ES"/>
        </w:rPr>
        <w:t>blaTEM</w:t>
      </w:r>
      <w:proofErr w:type="spellEnd"/>
      <w:r w:rsidRPr="00C43166">
        <w:rPr>
          <w:lang w:val="es-ES"/>
        </w:rPr>
        <w:t xml:space="preserve"> hacia mantos acuíferos y suelos agrícolas.</w:t>
      </w:r>
    </w:p>
    <w:p w14:paraId="6455BD9C" w14:textId="77777777" w:rsidR="00C43166" w:rsidRDefault="00000000">
      <w:pPr>
        <w:spacing w:after="80"/>
        <w:rPr>
          <w:b/>
          <w:color w:val="1F497D"/>
          <w:lang w:val="es-ES"/>
        </w:rPr>
      </w:pPr>
      <w:r w:rsidRPr="00C43166">
        <w:rPr>
          <w:b/>
          <w:color w:val="1F497D"/>
          <w:lang w:val="es-ES"/>
        </w:rPr>
        <w:t>• Contexto cultural:</w:t>
      </w:r>
    </w:p>
    <w:p w14:paraId="55FF5992" w14:textId="6CCF35F4" w:rsidR="00035BDA" w:rsidRPr="00C43166" w:rsidRDefault="00000000">
      <w:pPr>
        <w:spacing w:after="80"/>
        <w:rPr>
          <w:lang w:val="es-ES"/>
        </w:rPr>
      </w:pPr>
      <w:r w:rsidRPr="00C43166">
        <w:rPr>
          <w:b/>
          <w:color w:val="1F497D"/>
          <w:lang w:val="es-ES"/>
        </w:rPr>
        <w:t xml:space="preserve"> </w:t>
      </w:r>
      <w:r w:rsidRPr="00C43166">
        <w:rPr>
          <w:lang w:val="es-ES"/>
        </w:rPr>
        <w:t>Arraigo histórico de cadenas informales de distribución de alimentos (tianguis y mercados sobre ruedas). La evidencia demuestra que el canal informal presenta tasas de prevalencia de Salmonella del 22.3% en mercados municipales y 13.6% en tianguis, en contraste drástico con el 1.3% de los supermercados corporativos. Esto demuestra que la restricción de movilidad o la falta de higiene cultural impacta directamente las series temporales de morbilidad nacional.</w:t>
      </w:r>
    </w:p>
    <w:p w14:paraId="7309F8DB" w14:textId="77777777" w:rsidR="00C43166" w:rsidRDefault="00000000">
      <w:pPr>
        <w:spacing w:after="80"/>
        <w:rPr>
          <w:b/>
          <w:color w:val="1F497D"/>
          <w:lang w:val="es-ES"/>
        </w:rPr>
      </w:pPr>
      <w:r w:rsidRPr="00C43166">
        <w:rPr>
          <w:b/>
          <w:color w:val="1F497D"/>
          <w:lang w:val="es-ES"/>
        </w:rPr>
        <w:t xml:space="preserve">• Actores involucrados: </w:t>
      </w:r>
    </w:p>
    <w:p w14:paraId="401C15E9" w14:textId="48580022" w:rsidR="00035BDA" w:rsidRPr="00C43166" w:rsidRDefault="00000000">
      <w:pPr>
        <w:spacing w:after="80"/>
        <w:rPr>
          <w:lang w:val="es-ES"/>
        </w:rPr>
      </w:pPr>
      <w:r w:rsidRPr="00C43166">
        <w:rPr>
          <w:lang w:val="es-ES"/>
        </w:rPr>
        <w:t>Instituciones reguladoras (SENASICA, COFEPRIS, DGE, SADER), Unidades de Producción Ganadera (UPP), comercializadores de tianguis y mercados municipales, rastros Tipo Inspección Federal (TIF) y municipales, laboratorios de diagnóstico, y la comunidad académica/estudiantil de la Universidad Nacional Rosario Castellanos.</w:t>
      </w:r>
    </w:p>
    <w:p w14:paraId="1081620A"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5. Investigación y Recolección de Información</w:t>
      </w:r>
    </w:p>
    <w:p w14:paraId="7E7BB2B0" w14:textId="77777777" w:rsidR="00C43166" w:rsidRDefault="00000000">
      <w:pPr>
        <w:spacing w:after="80"/>
        <w:rPr>
          <w:b/>
          <w:color w:val="1F497D"/>
          <w:lang w:val="es-ES"/>
        </w:rPr>
      </w:pPr>
      <w:r w:rsidRPr="00C43166">
        <w:rPr>
          <w:b/>
          <w:color w:val="1F497D"/>
          <w:lang w:val="es-ES"/>
        </w:rPr>
        <w:t xml:space="preserve">• Fuentes documentales: </w:t>
      </w:r>
    </w:p>
    <w:p w14:paraId="4E9ADDAB" w14:textId="609CE7F6" w:rsidR="00035BDA" w:rsidRPr="00C43166" w:rsidRDefault="00000000">
      <w:pPr>
        <w:spacing w:after="80"/>
        <w:rPr>
          <w:lang w:val="es-ES"/>
        </w:rPr>
      </w:pPr>
      <w:r w:rsidRPr="00C43166">
        <w:rPr>
          <w:lang w:val="es-ES"/>
        </w:rPr>
        <w:t xml:space="preserve">Anuarios de Morbilidad de la Dirección General de Epidemiología (DGE 2015-2024); Reportes trimestrales y listas oficiales de hatos libres y cuarentenados de SENASICA (2024); Alertas globales </w:t>
      </w:r>
      <w:r w:rsidRPr="00C43166">
        <w:rPr>
          <w:lang w:val="es-ES"/>
        </w:rPr>
        <w:lastRenderedPageBreak/>
        <w:t>de la FAO (</w:t>
      </w:r>
      <w:proofErr w:type="gramStart"/>
      <w:r w:rsidRPr="00C43166">
        <w:rPr>
          <w:lang w:val="es-ES"/>
        </w:rPr>
        <w:t>Enero</w:t>
      </w:r>
      <w:proofErr w:type="gramEnd"/>
      <w:r w:rsidRPr="00C43166">
        <w:rPr>
          <w:lang w:val="es-ES"/>
        </w:rPr>
        <w:t xml:space="preserve"> 2025); Repositorios epidemiológicos internacionales (</w:t>
      </w:r>
      <w:proofErr w:type="spellStart"/>
      <w:r w:rsidRPr="00C43166">
        <w:rPr>
          <w:lang w:val="es-ES"/>
        </w:rPr>
        <w:t>openFMD</w:t>
      </w:r>
      <w:proofErr w:type="spellEnd"/>
      <w:r w:rsidRPr="00C43166">
        <w:rPr>
          <w:lang w:val="es-ES"/>
        </w:rPr>
        <w:t xml:space="preserve">/World Reference </w:t>
      </w:r>
      <w:proofErr w:type="spellStart"/>
      <w:r w:rsidRPr="00C43166">
        <w:rPr>
          <w:lang w:val="es-ES"/>
        </w:rPr>
        <w:t>Laboratory</w:t>
      </w:r>
      <w:proofErr w:type="spellEnd"/>
      <w:r w:rsidRPr="00C43166">
        <w:rPr>
          <w:lang w:val="es-ES"/>
        </w:rPr>
        <w:t xml:space="preserve"> </w:t>
      </w:r>
      <w:proofErr w:type="spellStart"/>
      <w:r w:rsidRPr="00C43166">
        <w:rPr>
          <w:lang w:val="es-ES"/>
        </w:rPr>
        <w:t>for</w:t>
      </w:r>
      <w:proofErr w:type="spellEnd"/>
      <w:r w:rsidRPr="00C43166">
        <w:rPr>
          <w:lang w:val="es-ES"/>
        </w:rPr>
        <w:t xml:space="preserve"> FMD); e Informes de resistencia genómica hospitalaria del PUCRA (UNAM).</w:t>
      </w:r>
    </w:p>
    <w:p w14:paraId="3EB6096F" w14:textId="77777777" w:rsidR="00C43166" w:rsidRDefault="00000000">
      <w:pPr>
        <w:spacing w:after="80"/>
        <w:rPr>
          <w:b/>
          <w:color w:val="1F497D"/>
          <w:lang w:val="es-ES"/>
        </w:rPr>
      </w:pPr>
      <w:r w:rsidRPr="00C43166">
        <w:rPr>
          <w:b/>
          <w:color w:val="1F497D"/>
          <w:lang w:val="es-ES"/>
        </w:rPr>
        <w:t xml:space="preserve">• Entrevistas o encuestas realizadas: </w:t>
      </w:r>
    </w:p>
    <w:p w14:paraId="2636C044" w14:textId="6A830079" w:rsidR="00035BDA" w:rsidRPr="00C43166" w:rsidRDefault="00000000">
      <w:pPr>
        <w:spacing w:after="80"/>
        <w:rPr>
          <w:lang w:val="es-ES"/>
        </w:rPr>
      </w:pPr>
      <w:r w:rsidRPr="00C43166">
        <w:rPr>
          <w:lang w:val="es-ES"/>
        </w:rPr>
        <w:t xml:space="preserve">Minería de datos, web </w:t>
      </w:r>
      <w:proofErr w:type="spellStart"/>
      <w:r w:rsidRPr="00C43166">
        <w:rPr>
          <w:lang w:val="es-ES"/>
        </w:rPr>
        <w:t>scraping</w:t>
      </w:r>
      <w:proofErr w:type="spellEnd"/>
      <w:r w:rsidRPr="00C43166">
        <w:rPr>
          <w:lang w:val="es-ES"/>
        </w:rPr>
        <w:t xml:space="preserve"> avanzado mediante </w:t>
      </w:r>
      <w:proofErr w:type="spellStart"/>
      <w:r w:rsidRPr="00C43166">
        <w:rPr>
          <w:lang w:val="es-ES"/>
        </w:rPr>
        <w:t>Playwright</w:t>
      </w:r>
      <w:proofErr w:type="spellEnd"/>
      <w:r w:rsidRPr="00C43166">
        <w:rPr>
          <w:lang w:val="es-ES"/>
        </w:rPr>
        <w:t xml:space="preserve"> e interceptación de </w:t>
      </w:r>
      <w:proofErr w:type="spellStart"/>
      <w:r w:rsidRPr="00C43166">
        <w:rPr>
          <w:lang w:val="es-ES"/>
        </w:rPr>
        <w:t>APIs</w:t>
      </w:r>
      <w:proofErr w:type="spellEnd"/>
      <w:r w:rsidRPr="00C43166">
        <w:rPr>
          <w:lang w:val="es-ES"/>
        </w:rPr>
        <w:t xml:space="preserve"> ocultas gubernamentales para consolidar 108 registros de cuarentena oficiales estructurados y 16,540 eventos globales de Fiebre Aftosa tipificados por serotipo.</w:t>
      </w:r>
    </w:p>
    <w:p w14:paraId="2CE02426" w14:textId="77777777" w:rsidR="00C43166" w:rsidRDefault="00000000">
      <w:pPr>
        <w:spacing w:after="80"/>
        <w:rPr>
          <w:b/>
          <w:color w:val="1F497D"/>
          <w:lang w:val="es-ES"/>
        </w:rPr>
      </w:pPr>
      <w:r w:rsidRPr="00C43166">
        <w:rPr>
          <w:b/>
          <w:color w:val="1F497D"/>
          <w:lang w:val="es-ES"/>
        </w:rPr>
        <w:t>• Hallazgos principales:</w:t>
      </w:r>
    </w:p>
    <w:p w14:paraId="1D7AADB2" w14:textId="6894BB3E" w:rsidR="00035BDA" w:rsidRPr="00C43166" w:rsidRDefault="00000000">
      <w:pPr>
        <w:spacing w:after="80"/>
        <w:rPr>
          <w:lang w:val="es-ES"/>
        </w:rPr>
      </w:pPr>
      <w:r w:rsidRPr="00C43166">
        <w:rPr>
          <w:b/>
          <w:color w:val="1F497D"/>
          <w:lang w:val="es-ES"/>
        </w:rPr>
        <w:t xml:space="preserve"> </w:t>
      </w:r>
      <w:r w:rsidRPr="00C43166">
        <w:rPr>
          <w:lang w:val="es-ES"/>
        </w:rPr>
        <w:t>El Análisis Exploratorio de Datos (EDA) determinó que durante la pandemia de COVID-19 (2020) las intoxicaciones alimentarias (CIE-10 A05) cayeron un 41.5% exclusivamente debido al cierre de tianguis, mientras que la TB humana solo cayó un 24.8%. Esto demuestra de forma matemática y estadística el peso del canal informal en la dispersión de patógenos pecuarios. Asimismo, se identificó que el serotipo O de la Fiebre Aftosa representa el 54.9% de la incidencia global, configurándose como la mayor amenaza de shock exógeno para México.</w:t>
      </w:r>
    </w:p>
    <w:p w14:paraId="410F1167" w14:textId="77777777" w:rsidR="00C43166" w:rsidRDefault="00000000">
      <w:pPr>
        <w:spacing w:after="80"/>
        <w:rPr>
          <w:b/>
          <w:color w:val="1F497D"/>
          <w:lang w:val="es-ES"/>
        </w:rPr>
      </w:pPr>
      <w:r w:rsidRPr="00C43166">
        <w:rPr>
          <w:b/>
          <w:color w:val="1F497D"/>
          <w:lang w:val="es-ES"/>
        </w:rPr>
        <w:t xml:space="preserve">• Datos relevantes: </w:t>
      </w:r>
    </w:p>
    <w:p w14:paraId="066659F6" w14:textId="2DD78B7D" w:rsidR="00035BDA" w:rsidRPr="00C43166" w:rsidRDefault="00000000">
      <w:pPr>
        <w:spacing w:after="80"/>
        <w:rPr>
          <w:lang w:val="es-ES"/>
        </w:rPr>
      </w:pPr>
      <w:r w:rsidRPr="00C43166">
        <w:rPr>
          <w:lang w:val="es-ES"/>
        </w:rPr>
        <w:t>Inventario nacional de 35.1M de cabezas operando con solo 1.2% de certificación. Existen exactamente 856 hatos bajo cuarentena activa oficial documentada que albergan 7,558 animales infectados en 27 estados. El 94.7% de la Salmonella en carne molida mexicana es inmune a la ampicilina, convirtiendo gastroenteritis simples en emergencias médicas.</w:t>
      </w:r>
    </w:p>
    <w:p w14:paraId="1F95F31C"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6. Diseño de la Propuesta de Innovación Social</w:t>
      </w:r>
    </w:p>
    <w:p w14:paraId="09EAFB48" w14:textId="77777777" w:rsidR="00C43166" w:rsidRDefault="00000000">
      <w:pPr>
        <w:spacing w:after="80"/>
        <w:rPr>
          <w:b/>
          <w:color w:val="1F497D"/>
          <w:lang w:val="es-ES"/>
        </w:rPr>
      </w:pPr>
      <w:r w:rsidRPr="00C43166">
        <w:rPr>
          <w:b/>
          <w:color w:val="1F497D"/>
          <w:lang w:val="es-ES"/>
        </w:rPr>
        <w:t>• Nombre de la propuesta:</w:t>
      </w:r>
    </w:p>
    <w:p w14:paraId="569C2A40" w14:textId="7A1B71D5" w:rsidR="00035BDA" w:rsidRPr="00C43166" w:rsidRDefault="00000000">
      <w:pPr>
        <w:spacing w:after="80"/>
        <w:rPr>
          <w:lang w:val="es-ES"/>
        </w:rPr>
      </w:pPr>
      <w:r w:rsidRPr="00C43166">
        <w:rPr>
          <w:b/>
          <w:color w:val="1F497D"/>
          <w:lang w:val="es-ES"/>
        </w:rPr>
        <w:t xml:space="preserve"> </w:t>
      </w:r>
      <w:r w:rsidRPr="00C43166">
        <w:rPr>
          <w:lang w:val="es-ES"/>
        </w:rPr>
        <w:t>Infraestructura Unificada de Vigilancia Sanitaria '</w:t>
      </w:r>
      <w:proofErr w:type="spellStart"/>
      <w:r w:rsidRPr="00C43166">
        <w:rPr>
          <w:lang w:val="es-ES"/>
        </w:rPr>
        <w:t>One</w:t>
      </w:r>
      <w:proofErr w:type="spellEnd"/>
      <w:r w:rsidRPr="00C43166">
        <w:rPr>
          <w:lang w:val="es-ES"/>
        </w:rPr>
        <w:t xml:space="preserve"> Health' mediante Arquitecturas NoSQL y Pipelines ELT (Prototipo Integrado Ganado Saludable).</w:t>
      </w:r>
    </w:p>
    <w:p w14:paraId="7AEC7ECB" w14:textId="77777777" w:rsidR="00C43166" w:rsidRDefault="00000000">
      <w:pPr>
        <w:spacing w:after="80"/>
        <w:rPr>
          <w:b/>
          <w:color w:val="1F497D"/>
          <w:lang w:val="es-ES"/>
        </w:rPr>
      </w:pPr>
      <w:r w:rsidRPr="00C43166">
        <w:rPr>
          <w:b/>
          <w:color w:val="1F497D"/>
          <w:lang w:val="es-ES"/>
        </w:rPr>
        <w:t xml:space="preserve">• Descripción de la solución: </w:t>
      </w:r>
    </w:p>
    <w:p w14:paraId="400DB21E" w14:textId="16B6B939" w:rsidR="00035BDA" w:rsidRPr="00C43166" w:rsidRDefault="00000000">
      <w:pPr>
        <w:spacing w:after="80"/>
        <w:rPr>
          <w:lang w:val="es-ES"/>
        </w:rPr>
      </w:pPr>
      <w:r w:rsidRPr="00C43166">
        <w:rPr>
          <w:lang w:val="es-ES"/>
        </w:rPr>
        <w:t xml:space="preserve">Desarrollo de un pipeline automatizado de ingeniería de datos (ELT) que extrae, procesa y normaliza los registros epidemiológicos atrapados en actas y </w:t>
      </w:r>
      <w:proofErr w:type="spellStart"/>
      <w:r w:rsidRPr="00C43166">
        <w:rPr>
          <w:lang w:val="es-ES"/>
        </w:rPr>
        <w:t>PDFs</w:t>
      </w:r>
      <w:proofErr w:type="spellEnd"/>
      <w:r w:rsidRPr="00C43166">
        <w:rPr>
          <w:lang w:val="es-ES"/>
        </w:rPr>
        <w:t xml:space="preserve"> gubernamentales. Los datos se consolidan en una base de datos orientada a documentos (MongoDB) bajo el formato flexible BSON. Este esquema polimórfico integra directamente variables biológicas e indicadores de series temporales junto con parámetros matemáticos complejos para modelos epidemiológicos.</w:t>
      </w:r>
    </w:p>
    <w:p w14:paraId="0A37CCE8" w14:textId="77777777" w:rsidR="00C43166" w:rsidRDefault="00000000">
      <w:pPr>
        <w:spacing w:after="80"/>
        <w:rPr>
          <w:b/>
          <w:color w:val="1F497D"/>
          <w:lang w:val="es-ES"/>
        </w:rPr>
      </w:pPr>
      <w:r w:rsidRPr="00C43166">
        <w:rPr>
          <w:b/>
          <w:color w:val="1F497D"/>
          <w:lang w:val="es-ES"/>
        </w:rPr>
        <w:t xml:space="preserve">• ¿Qué hace innovadora la propuesta?: </w:t>
      </w:r>
    </w:p>
    <w:p w14:paraId="6876ECB5" w14:textId="5DC92FB3" w:rsidR="00035BDA" w:rsidRDefault="00000000">
      <w:pPr>
        <w:spacing w:after="80"/>
        <w:rPr>
          <w:lang w:val="es-ES"/>
        </w:rPr>
      </w:pPr>
      <w:r w:rsidRPr="00C43166">
        <w:rPr>
          <w:lang w:val="es-ES"/>
        </w:rPr>
        <w:t>A diferencia de las bases de datos SQL tradicionales, que sufren el anti-patrón de 'tablas dispersas' (</w:t>
      </w:r>
      <w:proofErr w:type="spellStart"/>
      <w:r w:rsidRPr="00C43166">
        <w:rPr>
          <w:lang w:val="es-ES"/>
        </w:rPr>
        <w:t>Sparse</w:t>
      </w:r>
      <w:proofErr w:type="spellEnd"/>
      <w:r w:rsidRPr="00C43166">
        <w:rPr>
          <w:lang w:val="es-ES"/>
        </w:rPr>
        <w:t xml:space="preserve"> Tables) ante datos heterogéneos, la arquitectura NoSQL permite el polimorfismo estructural. Además, los documentos BSON incorporan de forma nativa el campo '</w:t>
      </w:r>
      <w:proofErr w:type="spellStart"/>
      <w:r w:rsidRPr="00C43166">
        <w:rPr>
          <w:lang w:val="es-ES"/>
        </w:rPr>
        <w:t>parametro_sir</w:t>
      </w:r>
      <w:proofErr w:type="spellEnd"/>
      <w:r w:rsidRPr="00C43166">
        <w:rPr>
          <w:lang w:val="es-ES"/>
        </w:rPr>
        <w:t>', lo que actúa como puente directo con modelos de ecuaciones diferenciales (</w:t>
      </w:r>
      <w:proofErr w:type="spellStart"/>
      <w:proofErr w:type="gramStart"/>
      <w:r w:rsidRPr="00C43166">
        <w:rPr>
          <w:lang w:val="es-ES"/>
        </w:rPr>
        <w:t>scipy.odeint</w:t>
      </w:r>
      <w:proofErr w:type="spellEnd"/>
      <w:proofErr w:type="gramEnd"/>
      <w:r w:rsidRPr="00C43166">
        <w:rPr>
          <w:lang w:val="es-ES"/>
        </w:rPr>
        <w:t xml:space="preserve">). Ante una alerta, el sistema extrae instantáneamente el valor empírico de </w:t>
      </w:r>
      <w:proofErr w:type="gramStart"/>
      <w:r w:rsidRPr="00C43166">
        <w:rPr>
          <w:lang w:val="es-ES"/>
        </w:rPr>
        <w:t>infectados iniciales</w:t>
      </w:r>
      <w:proofErr w:type="gramEnd"/>
      <w:r w:rsidRPr="00C43166">
        <w:rPr>
          <w:lang w:val="es-ES"/>
        </w:rPr>
        <w:t xml:space="preserve"> ($I_0 = 7,558$) y simula la velocidad de propagación del virus en segundos, permitiendo una toma de decisiones prescriptiva e inmediata.</w:t>
      </w:r>
    </w:p>
    <w:p w14:paraId="23B8D9D3" w14:textId="77777777" w:rsidR="00EE393F" w:rsidRDefault="00EE393F">
      <w:pPr>
        <w:spacing w:after="80"/>
        <w:rPr>
          <w:lang w:val="es-ES"/>
        </w:rPr>
      </w:pPr>
    </w:p>
    <w:p w14:paraId="7BF39488" w14:textId="77777777" w:rsidR="00EE393F" w:rsidRDefault="00EE393F">
      <w:pPr>
        <w:spacing w:after="80"/>
        <w:rPr>
          <w:lang w:val="es-ES"/>
        </w:rPr>
      </w:pPr>
    </w:p>
    <w:p w14:paraId="7ED71046" w14:textId="77777777" w:rsidR="00EE393F" w:rsidRPr="00C43166" w:rsidRDefault="00EE393F">
      <w:pPr>
        <w:spacing w:after="80"/>
        <w:rPr>
          <w:lang w:val="es-ES"/>
        </w:rPr>
      </w:pPr>
    </w:p>
    <w:p w14:paraId="74BF1127" w14:textId="77777777" w:rsidR="00C43166" w:rsidRDefault="00000000">
      <w:pPr>
        <w:spacing w:after="80"/>
        <w:rPr>
          <w:b/>
          <w:color w:val="1F497D"/>
          <w:lang w:val="es-ES"/>
        </w:rPr>
      </w:pPr>
      <w:r w:rsidRPr="00C43166">
        <w:rPr>
          <w:b/>
          <w:color w:val="1F497D"/>
          <w:lang w:val="es-ES"/>
        </w:rPr>
        <w:lastRenderedPageBreak/>
        <w:t xml:space="preserve">• Beneficiarios directos: </w:t>
      </w:r>
    </w:p>
    <w:p w14:paraId="3563C45B" w14:textId="19BCA2D2" w:rsidR="00035BDA" w:rsidRPr="00C43166" w:rsidRDefault="00000000">
      <w:pPr>
        <w:spacing w:after="80"/>
        <w:rPr>
          <w:lang w:val="es-ES"/>
        </w:rPr>
      </w:pPr>
      <w:r w:rsidRPr="00C43166">
        <w:rPr>
          <w:lang w:val="es-ES"/>
        </w:rPr>
        <w:t>Pequeños y medianos ganaderos locales que acceden a un sistema de alerta temprana geoespacial (consultas en radio de 50km mediante índices 2dsphere); médicos veterinarios zootecnistas; e inspectores sanitarios oficiales.</w:t>
      </w:r>
    </w:p>
    <w:p w14:paraId="4F70A06A" w14:textId="40451740" w:rsidR="00035BDA" w:rsidRPr="00C43166" w:rsidRDefault="00000000">
      <w:pPr>
        <w:spacing w:after="80"/>
        <w:rPr>
          <w:b/>
          <w:color w:val="1F497D"/>
          <w:lang w:val="es-ES"/>
        </w:rPr>
      </w:pPr>
      <w:r w:rsidRPr="00C43166">
        <w:rPr>
          <w:b/>
          <w:color w:val="1F497D"/>
          <w:lang w:val="es-ES"/>
        </w:rPr>
        <w:t xml:space="preserve">• Beneficiarios indirectos: </w:t>
      </w:r>
      <w:r w:rsidRPr="00C43166">
        <w:rPr>
          <w:lang w:val="es-ES"/>
        </w:rPr>
        <w:t>Consumidores de las redes minoristas de carne, transportistas pecuarios, trabajadores de rastros y el sistema de salud pública nacional al reducir el brote de zoonosis de transmisión alimentaria.</w:t>
      </w:r>
    </w:p>
    <w:p w14:paraId="2EC6D5AE" w14:textId="77777777" w:rsidR="00035BDA" w:rsidRPr="00C43166" w:rsidRDefault="00000000">
      <w:pPr>
        <w:spacing w:after="80"/>
        <w:rPr>
          <w:lang w:val="es-ES"/>
        </w:rPr>
      </w:pPr>
      <w:r w:rsidRPr="00C43166">
        <w:rPr>
          <w:b/>
          <w:color w:val="1F497D"/>
          <w:lang w:val="es-ES"/>
        </w:rPr>
        <w:t xml:space="preserve">• Recursos necesarios: </w:t>
      </w:r>
      <w:r w:rsidRPr="00C43166">
        <w:rPr>
          <w:lang w:val="es-ES"/>
        </w:rPr>
        <w:t>Infraestructura en la nube (</w:t>
      </w:r>
      <w:proofErr w:type="spellStart"/>
      <w:r w:rsidRPr="00C43166">
        <w:rPr>
          <w:lang w:val="es-ES"/>
        </w:rPr>
        <w:t>Firebase</w:t>
      </w:r>
      <w:proofErr w:type="spellEnd"/>
      <w:r w:rsidRPr="00C43166">
        <w:rPr>
          <w:lang w:val="es-ES"/>
        </w:rPr>
        <w:t>/GCP), entorno de ejecución de Python con librerías especializadas (</w:t>
      </w:r>
      <w:proofErr w:type="spellStart"/>
      <w:r w:rsidRPr="00C43166">
        <w:rPr>
          <w:lang w:val="es-ES"/>
        </w:rPr>
        <w:t>pymongo</w:t>
      </w:r>
      <w:proofErr w:type="spellEnd"/>
      <w:r w:rsidRPr="00C43166">
        <w:rPr>
          <w:lang w:val="es-ES"/>
        </w:rPr>
        <w:t xml:space="preserve">, </w:t>
      </w:r>
      <w:proofErr w:type="spellStart"/>
      <w:r w:rsidRPr="00C43166">
        <w:rPr>
          <w:lang w:val="es-ES"/>
        </w:rPr>
        <w:t>pdfplumber</w:t>
      </w:r>
      <w:proofErr w:type="spellEnd"/>
      <w:r w:rsidRPr="00C43166">
        <w:rPr>
          <w:lang w:val="es-ES"/>
        </w:rPr>
        <w:t xml:space="preserve">, </w:t>
      </w:r>
      <w:proofErr w:type="spellStart"/>
      <w:r w:rsidRPr="00C43166">
        <w:rPr>
          <w:lang w:val="es-ES"/>
        </w:rPr>
        <w:t>Playwright</w:t>
      </w:r>
      <w:proofErr w:type="spellEnd"/>
      <w:r w:rsidRPr="00C43166">
        <w:rPr>
          <w:lang w:val="es-ES"/>
        </w:rPr>
        <w:t xml:space="preserve">, </w:t>
      </w:r>
      <w:proofErr w:type="spellStart"/>
      <w:r w:rsidRPr="00C43166">
        <w:rPr>
          <w:lang w:val="es-ES"/>
        </w:rPr>
        <w:t>scipy</w:t>
      </w:r>
      <w:proofErr w:type="spellEnd"/>
      <w:r w:rsidRPr="00C43166">
        <w:rPr>
          <w:lang w:val="es-ES"/>
        </w:rPr>
        <w:t xml:space="preserve">, </w:t>
      </w:r>
      <w:proofErr w:type="spellStart"/>
      <w:r w:rsidRPr="00C43166">
        <w:rPr>
          <w:lang w:val="es-ES"/>
        </w:rPr>
        <w:t>xgboost</w:t>
      </w:r>
      <w:proofErr w:type="spellEnd"/>
      <w:r w:rsidRPr="00C43166">
        <w:rPr>
          <w:lang w:val="es-ES"/>
        </w:rPr>
        <w:t>), y acceso a las redes de datos de la campaña nacional zoosanitaria.</w:t>
      </w:r>
    </w:p>
    <w:p w14:paraId="1D003F84"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7. Planeación de Actividades</w:t>
      </w:r>
    </w:p>
    <w:p w14:paraId="665FF53C" w14:textId="77777777" w:rsidR="00C43166" w:rsidRDefault="00000000">
      <w:pPr>
        <w:spacing w:after="80"/>
        <w:rPr>
          <w:b/>
          <w:color w:val="1F497D"/>
          <w:lang w:val="es-ES"/>
        </w:rPr>
      </w:pPr>
      <w:r w:rsidRPr="00C43166">
        <w:rPr>
          <w:b/>
          <w:color w:val="1F497D"/>
          <w:lang w:val="es-ES"/>
        </w:rPr>
        <w:t xml:space="preserve">• Actividad: </w:t>
      </w:r>
    </w:p>
    <w:p w14:paraId="7564ADBF" w14:textId="77777777" w:rsidR="00EE393F" w:rsidRDefault="00000000" w:rsidP="00EE393F">
      <w:pPr>
        <w:pStyle w:val="ListParagraph"/>
        <w:numPr>
          <w:ilvl w:val="0"/>
          <w:numId w:val="14"/>
        </w:numPr>
        <w:spacing w:after="80"/>
        <w:rPr>
          <w:lang w:val="es-ES"/>
        </w:rPr>
      </w:pPr>
      <w:r w:rsidRPr="00EE393F">
        <w:rPr>
          <w:lang w:val="es-ES"/>
        </w:rPr>
        <w:t xml:space="preserve">Extracción e ingesta inmutable de </w:t>
      </w:r>
      <w:proofErr w:type="spellStart"/>
      <w:r w:rsidRPr="00EE393F">
        <w:rPr>
          <w:lang w:val="es-ES"/>
        </w:rPr>
        <w:t>PDFs</w:t>
      </w:r>
      <w:proofErr w:type="spellEnd"/>
      <w:r w:rsidRPr="00EE393F">
        <w:rPr>
          <w:lang w:val="es-ES"/>
        </w:rPr>
        <w:t xml:space="preserve"> de SENASICA/COFEPRIS en bóveda de datos raw.</w:t>
      </w:r>
      <w:r w:rsidRPr="00EE393F">
        <w:rPr>
          <w:lang w:val="es-ES"/>
        </w:rPr>
        <w:br/>
      </w:r>
    </w:p>
    <w:p w14:paraId="71B820F4" w14:textId="77777777" w:rsidR="00EE393F" w:rsidRDefault="00000000" w:rsidP="00EE393F">
      <w:pPr>
        <w:pStyle w:val="ListParagraph"/>
        <w:numPr>
          <w:ilvl w:val="0"/>
          <w:numId w:val="14"/>
        </w:numPr>
        <w:spacing w:after="80"/>
        <w:rPr>
          <w:lang w:val="es-ES"/>
        </w:rPr>
      </w:pPr>
      <w:r w:rsidRPr="00EE393F">
        <w:rPr>
          <w:lang w:val="es-ES"/>
        </w:rPr>
        <w:t xml:space="preserve">Cifrado criptográfico asimétrico (RSA) e integridad mediante hash (SHA-256) para proteger los identificadores de lotes pecuarios en tránsito </w:t>
      </w:r>
      <w:proofErr w:type="spellStart"/>
      <w:r w:rsidRPr="00EE393F">
        <w:rPr>
          <w:lang w:val="es-ES"/>
        </w:rPr>
        <w:t>IoT</w:t>
      </w:r>
      <w:proofErr w:type="spellEnd"/>
      <w:r w:rsidRPr="00EE393F">
        <w:rPr>
          <w:lang w:val="es-ES"/>
        </w:rPr>
        <w:t xml:space="preserve"> contra inyecciones maliciosas de competidores desleales.</w:t>
      </w:r>
    </w:p>
    <w:p w14:paraId="1E09C9B8" w14:textId="77777777" w:rsidR="00EE393F" w:rsidRDefault="00000000" w:rsidP="00EE393F">
      <w:pPr>
        <w:pStyle w:val="ListParagraph"/>
        <w:numPr>
          <w:ilvl w:val="0"/>
          <w:numId w:val="14"/>
        </w:numPr>
        <w:spacing w:after="80"/>
        <w:rPr>
          <w:lang w:val="es-ES"/>
        </w:rPr>
      </w:pPr>
      <w:r w:rsidRPr="00EE393F">
        <w:rPr>
          <w:lang w:val="es-ES"/>
        </w:rPr>
        <w:t xml:space="preserve"> Ejecución y calibración del modelo SIR Dual en Python para transferir los parámetros reales de TB pecuaria ($R_0=1.8$) al escenario catastrófico de Fiebre Aftosa ($R_0=6.0$).</w:t>
      </w:r>
      <w:r w:rsidRPr="00EE393F">
        <w:rPr>
          <w:lang w:val="es-ES"/>
        </w:rPr>
        <w:br/>
      </w:r>
    </w:p>
    <w:p w14:paraId="2D91737C" w14:textId="0E744863" w:rsidR="00035BDA" w:rsidRPr="00EE393F" w:rsidRDefault="00000000" w:rsidP="00EE393F">
      <w:pPr>
        <w:pStyle w:val="ListParagraph"/>
        <w:numPr>
          <w:ilvl w:val="0"/>
          <w:numId w:val="14"/>
        </w:numPr>
        <w:spacing w:after="80"/>
        <w:rPr>
          <w:lang w:val="es-ES"/>
        </w:rPr>
      </w:pPr>
      <w:r w:rsidRPr="00EE393F">
        <w:rPr>
          <w:lang w:val="es-ES"/>
        </w:rPr>
        <w:t xml:space="preserve"> Publicación del artículo de divulgación científica y presentación en coloquio académico.</w:t>
      </w:r>
    </w:p>
    <w:p w14:paraId="40082F4B" w14:textId="77777777" w:rsidR="00035BDA" w:rsidRPr="00C43166" w:rsidRDefault="00000000">
      <w:pPr>
        <w:spacing w:after="80"/>
        <w:rPr>
          <w:lang w:val="es-ES"/>
        </w:rPr>
      </w:pPr>
      <w:r w:rsidRPr="00C43166">
        <w:rPr>
          <w:b/>
          <w:color w:val="1F497D"/>
          <w:lang w:val="es-ES"/>
        </w:rPr>
        <w:t xml:space="preserve">• Responsable: </w:t>
      </w:r>
      <w:r w:rsidRPr="00C43166">
        <w:rPr>
          <w:lang w:val="es-ES"/>
        </w:rPr>
        <w:t>Arian Pedroza Celis (Líder de Ciencia de Datos y Arquitectura de Software) en colaboración con el equipo de analistas de la Licenciatura en Ciencias de Datos para Negocios.</w:t>
      </w:r>
    </w:p>
    <w:p w14:paraId="150B2285" w14:textId="77777777" w:rsidR="00035BDA" w:rsidRPr="00C43166" w:rsidRDefault="00000000">
      <w:pPr>
        <w:spacing w:after="80"/>
        <w:rPr>
          <w:lang w:val="es-ES"/>
        </w:rPr>
      </w:pPr>
      <w:r w:rsidRPr="00C43166">
        <w:rPr>
          <w:b/>
          <w:color w:val="1F497D"/>
          <w:lang w:val="es-ES"/>
        </w:rPr>
        <w:t xml:space="preserve">• Fecha: </w:t>
      </w:r>
      <w:r w:rsidRPr="00C43166">
        <w:rPr>
          <w:lang w:val="es-ES"/>
        </w:rPr>
        <w:t xml:space="preserve">Semestre Académico 2026-1 (Corte final e inserción masiva concluida en </w:t>
      </w:r>
      <w:proofErr w:type="gramStart"/>
      <w:r w:rsidRPr="00C43166">
        <w:rPr>
          <w:lang w:val="es-ES"/>
        </w:rPr>
        <w:t>Mayo</w:t>
      </w:r>
      <w:proofErr w:type="gramEnd"/>
      <w:r w:rsidRPr="00C43166">
        <w:rPr>
          <w:lang w:val="es-ES"/>
        </w:rPr>
        <w:t xml:space="preserve"> 2026).</w:t>
      </w:r>
    </w:p>
    <w:p w14:paraId="67380CB9" w14:textId="77777777" w:rsidR="00035BDA" w:rsidRPr="00C43166" w:rsidRDefault="00000000">
      <w:pPr>
        <w:spacing w:after="80"/>
        <w:rPr>
          <w:lang w:val="es-ES"/>
        </w:rPr>
      </w:pPr>
      <w:r w:rsidRPr="00C43166">
        <w:rPr>
          <w:b/>
          <w:color w:val="1F497D"/>
          <w:lang w:val="es-ES"/>
        </w:rPr>
        <w:t xml:space="preserve">• Recursos: </w:t>
      </w:r>
      <w:r w:rsidRPr="00C43166">
        <w:rPr>
          <w:lang w:val="es-ES"/>
        </w:rPr>
        <w:t>Repositorio de GitHub '</w:t>
      </w:r>
      <w:proofErr w:type="spellStart"/>
      <w:r w:rsidRPr="00C43166">
        <w:rPr>
          <w:lang w:val="es-ES"/>
        </w:rPr>
        <w:t>EpidemicResearch</w:t>
      </w:r>
      <w:proofErr w:type="spellEnd"/>
      <w:r w:rsidRPr="00C43166">
        <w:rPr>
          <w:lang w:val="es-ES"/>
        </w:rPr>
        <w:t xml:space="preserve">', entorno local con Apple Silicon (M-series, local </w:t>
      </w:r>
      <w:proofErr w:type="spellStart"/>
      <w:r w:rsidRPr="00C43166">
        <w:rPr>
          <w:lang w:val="es-ES"/>
        </w:rPr>
        <w:t>inference</w:t>
      </w:r>
      <w:proofErr w:type="spellEnd"/>
      <w:r w:rsidRPr="00C43166">
        <w:rPr>
          <w:lang w:val="es-ES"/>
        </w:rPr>
        <w:t xml:space="preserve"> pipeline), licencias open-</w:t>
      </w:r>
      <w:proofErr w:type="spellStart"/>
      <w:r w:rsidRPr="00C43166">
        <w:rPr>
          <w:lang w:val="es-ES"/>
        </w:rPr>
        <w:t>source</w:t>
      </w:r>
      <w:proofErr w:type="spellEnd"/>
      <w:r w:rsidRPr="00C43166">
        <w:rPr>
          <w:lang w:val="es-ES"/>
        </w:rPr>
        <w:t>, y documentación CPA.</w:t>
      </w:r>
    </w:p>
    <w:p w14:paraId="6C4D0F30" w14:textId="77777777" w:rsidR="00035BDA" w:rsidRPr="00C43166" w:rsidRDefault="00000000">
      <w:pPr>
        <w:spacing w:after="80"/>
        <w:rPr>
          <w:lang w:val="es-ES"/>
        </w:rPr>
      </w:pPr>
      <w:r w:rsidRPr="00C43166">
        <w:rPr>
          <w:b/>
          <w:color w:val="1F497D"/>
          <w:lang w:val="es-ES"/>
        </w:rPr>
        <w:t xml:space="preserve">• Evidencia esperada: </w:t>
      </w:r>
      <w:r w:rsidRPr="00C43166">
        <w:rPr>
          <w:lang w:val="es-ES"/>
        </w:rPr>
        <w:t>Scripts funcionales en `</w:t>
      </w:r>
      <w:proofErr w:type="spellStart"/>
      <w:r w:rsidRPr="00C43166">
        <w:rPr>
          <w:lang w:val="es-ES"/>
        </w:rPr>
        <w:t>src</w:t>
      </w:r>
      <w:proofErr w:type="spellEnd"/>
      <w:r w:rsidRPr="00C43166">
        <w:rPr>
          <w:lang w:val="es-ES"/>
        </w:rPr>
        <w:t>/</w:t>
      </w:r>
      <w:proofErr w:type="spellStart"/>
      <w:r w:rsidRPr="00C43166">
        <w:rPr>
          <w:lang w:val="es-ES"/>
        </w:rPr>
        <w:t>crypto</w:t>
      </w:r>
      <w:proofErr w:type="spellEnd"/>
      <w:r w:rsidRPr="00C43166">
        <w:rPr>
          <w:lang w:val="es-ES"/>
        </w:rPr>
        <w:t>/encryption.py`, módulo de modelación en `</w:t>
      </w:r>
      <w:proofErr w:type="spellStart"/>
      <w:r w:rsidRPr="00C43166">
        <w:rPr>
          <w:lang w:val="es-ES"/>
        </w:rPr>
        <w:t>src</w:t>
      </w:r>
      <w:proofErr w:type="spellEnd"/>
      <w:r w:rsidRPr="00C43166">
        <w:rPr>
          <w:lang w:val="es-ES"/>
        </w:rPr>
        <w:t>/</w:t>
      </w:r>
      <w:proofErr w:type="spellStart"/>
      <w:r w:rsidRPr="00C43166">
        <w:rPr>
          <w:lang w:val="es-ES"/>
        </w:rPr>
        <w:t>models</w:t>
      </w:r>
      <w:proofErr w:type="spellEnd"/>
      <w:r w:rsidRPr="00C43166">
        <w:rPr>
          <w:lang w:val="es-ES"/>
        </w:rPr>
        <w:t xml:space="preserve">/sir_dual.py`, base de datos MongoDB poblada con 108 registros limpios de cuarentena y mapa </w:t>
      </w:r>
      <w:proofErr w:type="spellStart"/>
      <w:r w:rsidRPr="00C43166">
        <w:rPr>
          <w:lang w:val="es-ES"/>
        </w:rPr>
        <w:t>coroplético</w:t>
      </w:r>
      <w:proofErr w:type="spellEnd"/>
      <w:r w:rsidRPr="00C43166">
        <w:rPr>
          <w:lang w:val="es-ES"/>
        </w:rPr>
        <w:t xml:space="preserve"> dinámico generado.</w:t>
      </w:r>
    </w:p>
    <w:p w14:paraId="634C998C"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8. Impacto Esperado</w:t>
      </w:r>
    </w:p>
    <w:p w14:paraId="0CAB8C78" w14:textId="77777777" w:rsidR="00035BDA" w:rsidRPr="00C43166" w:rsidRDefault="00000000">
      <w:pPr>
        <w:spacing w:after="80"/>
        <w:rPr>
          <w:lang w:val="es-ES"/>
        </w:rPr>
      </w:pPr>
      <w:r w:rsidRPr="00C43166">
        <w:rPr>
          <w:b/>
          <w:color w:val="1F497D"/>
          <w:lang w:val="es-ES"/>
        </w:rPr>
        <w:t xml:space="preserve">• Impacto social: </w:t>
      </w:r>
      <w:r w:rsidRPr="00C43166">
        <w:rPr>
          <w:lang w:val="es-ES"/>
        </w:rPr>
        <w:t>Democratización y transparencia del estado zoosanitario del país, rompiendo el monopolio de la información fragmentada. Visibiliza el vínculo entre la marginalidad rural y la mortalidad por tuberculosis zoonótica, empoderando al pequeño productor.</w:t>
      </w:r>
    </w:p>
    <w:p w14:paraId="2C388DB2" w14:textId="77777777" w:rsidR="00035BDA" w:rsidRPr="00C43166" w:rsidRDefault="00000000">
      <w:pPr>
        <w:spacing w:after="80"/>
        <w:rPr>
          <w:lang w:val="es-ES"/>
        </w:rPr>
      </w:pPr>
      <w:r w:rsidRPr="00C43166">
        <w:rPr>
          <w:b/>
          <w:color w:val="1F497D"/>
          <w:lang w:val="es-ES"/>
        </w:rPr>
        <w:t xml:space="preserve">• Impacto ambiental: </w:t>
      </w:r>
      <w:r w:rsidRPr="00C43166">
        <w:rPr>
          <w:lang w:val="es-ES"/>
        </w:rPr>
        <w:t>Reducción de la huella ambiental pecuaria y mitigación de la dispersión de genes de resistencia antimicrobiana (RAM) al suprimir la necesidad de tratamientos profilácticos masivos gracias a la detección oportuna.</w:t>
      </w:r>
    </w:p>
    <w:p w14:paraId="10A09EB0" w14:textId="77777777" w:rsidR="00035BDA" w:rsidRPr="00C43166" w:rsidRDefault="00000000">
      <w:pPr>
        <w:spacing w:after="80"/>
        <w:rPr>
          <w:lang w:val="es-ES"/>
        </w:rPr>
      </w:pPr>
      <w:r w:rsidRPr="00C43166">
        <w:rPr>
          <w:b/>
          <w:color w:val="1F497D"/>
          <w:lang w:val="es-ES"/>
        </w:rPr>
        <w:t xml:space="preserve">• Impacto económico: </w:t>
      </w:r>
      <w:r w:rsidRPr="00C43166">
        <w:rPr>
          <w:lang w:val="es-ES"/>
        </w:rPr>
        <w:t xml:space="preserve">Un análisis de Valor Presente Neto (VPN) a 5 años descontado a tasa TIIE demuestra que el sistema genera un ahorro directo de ~$34 millones de pesos MXN por cada brote </w:t>
      </w:r>
      <w:r w:rsidRPr="00C43166">
        <w:rPr>
          <w:lang w:val="es-ES"/>
        </w:rPr>
        <w:lastRenderedPageBreak/>
        <w:t>de TB endémica evitado (evitando despoblaciones masivas de 1,951 cabezas por brote). En el escenario catastrófico de Fiebre Aftosa, una alerta temprana de solo 48 horas representa la diferencia matemática entre contener la infección en un solo estado ($2,000M MXN) o enfrentar una parálisis comercial total con un costo de $200,000M MXN.</w:t>
      </w:r>
    </w:p>
    <w:p w14:paraId="292352F2" w14:textId="77777777" w:rsidR="00AC5835" w:rsidRDefault="00000000">
      <w:pPr>
        <w:spacing w:after="80"/>
        <w:rPr>
          <w:b/>
          <w:color w:val="1F497D"/>
          <w:lang w:val="es-ES"/>
        </w:rPr>
      </w:pPr>
      <w:r w:rsidRPr="00C43166">
        <w:rPr>
          <w:b/>
          <w:color w:val="1F497D"/>
          <w:lang w:val="es-ES"/>
        </w:rPr>
        <w:t xml:space="preserve">• Indicadores de éxito: </w:t>
      </w:r>
    </w:p>
    <w:p w14:paraId="7CF4822D" w14:textId="32B371D9" w:rsidR="00035BDA" w:rsidRPr="00C43166" w:rsidRDefault="00000000">
      <w:pPr>
        <w:spacing w:after="80"/>
        <w:rPr>
          <w:lang w:val="es-ES"/>
        </w:rPr>
      </w:pPr>
      <w:r w:rsidRPr="00C43166">
        <w:rPr>
          <w:lang w:val="es-ES"/>
        </w:rPr>
        <w:t>1) Reducción del tiempo de disponibilidad del dato epidemiológico de semanas a menos de un segundo (&lt;1s) mediante MongoDB Change Streams.</w:t>
      </w:r>
      <w:r w:rsidRPr="00C43166">
        <w:rPr>
          <w:lang w:val="es-ES"/>
        </w:rPr>
        <w:br/>
        <w:t xml:space="preserve">2) AUC-ROC del modelo predictivo </w:t>
      </w:r>
      <w:proofErr w:type="spellStart"/>
      <w:r w:rsidRPr="00C43166">
        <w:rPr>
          <w:lang w:val="es-ES"/>
        </w:rPr>
        <w:t>XGBoost</w:t>
      </w:r>
      <w:proofErr w:type="spellEnd"/>
      <w:r w:rsidRPr="00C43166">
        <w:rPr>
          <w:lang w:val="es-ES"/>
        </w:rPr>
        <w:t xml:space="preserve"> igual o superior a 0.87 en la detección de anomalías térmicas.</w:t>
      </w:r>
      <w:r w:rsidRPr="00C43166">
        <w:rPr>
          <w:lang w:val="es-ES"/>
        </w:rPr>
        <w:br/>
        <w:t>3) Incremento del porcentaje de hatos con trazabilidad digital georreferenciada.</w:t>
      </w:r>
    </w:p>
    <w:p w14:paraId="4B32FA0C" w14:textId="77777777" w:rsidR="00035BDA" w:rsidRPr="00C43166" w:rsidRDefault="00000000">
      <w:pPr>
        <w:pStyle w:val="Heading1"/>
        <w:pBdr>
          <w:bottom w:val="single" w:sz="12" w:space="4" w:color="1F497D"/>
        </w:pBdr>
        <w:spacing w:before="360" w:after="160"/>
        <w:rPr>
          <w:lang w:val="es-ES"/>
        </w:rPr>
      </w:pPr>
      <w:r w:rsidRPr="00C43166">
        <w:rPr>
          <w:rFonts w:ascii="Calibri" w:hAnsi="Calibri"/>
          <w:color w:val="1F497D"/>
          <w:lang w:val="es-ES"/>
        </w:rPr>
        <w:t>9. Reflexión Final</w:t>
      </w:r>
    </w:p>
    <w:p w14:paraId="7DAF8861" w14:textId="77777777" w:rsidR="00035BDA" w:rsidRPr="00C43166" w:rsidRDefault="00000000">
      <w:pPr>
        <w:spacing w:after="80"/>
        <w:rPr>
          <w:lang w:val="es-ES"/>
        </w:rPr>
      </w:pPr>
      <w:r w:rsidRPr="00C43166">
        <w:rPr>
          <w:b/>
          <w:color w:val="1F497D"/>
          <w:lang w:val="es-ES"/>
        </w:rPr>
        <w:t xml:space="preserve">• ¿Qué aprendieron durante el proceso?: </w:t>
      </w:r>
      <w:r w:rsidRPr="00C43166">
        <w:rPr>
          <w:lang w:val="es-ES"/>
        </w:rPr>
        <w:t>Que la verdadera innovación dentro de la Ciencia de Datos aplicada a negocios no radica en la complejidad aislada de un algoritmo o en colocar sensores costosos en los animales, sino en un enfoque sistémico y socialmente innovador: diseñar arquitecturas abiertas capaces de derribar la opacidad burocrática y conectar silos para proteger la salud humana y la estabilidad alimentaria nacional.</w:t>
      </w:r>
    </w:p>
    <w:p w14:paraId="520FF244" w14:textId="77777777" w:rsidR="00035BDA" w:rsidRPr="00C43166" w:rsidRDefault="00000000">
      <w:pPr>
        <w:spacing w:after="80"/>
        <w:rPr>
          <w:lang w:val="es-ES"/>
        </w:rPr>
      </w:pPr>
      <w:r w:rsidRPr="00C43166">
        <w:rPr>
          <w:b/>
          <w:color w:val="1F497D"/>
          <w:lang w:val="es-ES"/>
        </w:rPr>
        <w:t xml:space="preserve">• ¿Qué dificultades encontraron?: </w:t>
      </w:r>
      <w:r w:rsidRPr="00C43166">
        <w:rPr>
          <w:lang w:val="es-ES"/>
        </w:rPr>
        <w:t xml:space="preserve">La opacidad institucional deliberada en las resoluciones de COFEPRIS publicadas en la Plataforma Nacional de Transparencia (PNT), las cuales imponen multas a las empresas cárnicas </w:t>
      </w:r>
      <w:proofErr w:type="gramStart"/>
      <w:r w:rsidRPr="00C43166">
        <w:rPr>
          <w:lang w:val="es-ES"/>
        </w:rPr>
        <w:t>comerciales</w:t>
      </w:r>
      <w:proofErr w:type="gramEnd"/>
      <w:r w:rsidRPr="00C43166">
        <w:rPr>
          <w:lang w:val="es-ES"/>
        </w:rPr>
        <w:t xml:space="preserve"> pero omiten por completo detallar el tipo de contaminante específico o sustancia (como </w:t>
      </w:r>
      <w:proofErr w:type="spellStart"/>
      <w:r w:rsidRPr="00C43166">
        <w:rPr>
          <w:lang w:val="es-ES"/>
        </w:rPr>
        <w:t>Clenbuterol</w:t>
      </w:r>
      <w:proofErr w:type="spellEnd"/>
      <w:r w:rsidRPr="00C43166">
        <w:rPr>
          <w:lang w:val="es-ES"/>
        </w:rPr>
        <w:t xml:space="preserve"> o Salmonella), forzando el uso de técnicas avanzadas de </w:t>
      </w:r>
      <w:proofErr w:type="spellStart"/>
      <w:r w:rsidRPr="00C43166">
        <w:rPr>
          <w:lang w:val="es-ES"/>
        </w:rPr>
        <w:t>scraping</w:t>
      </w:r>
      <w:proofErr w:type="spellEnd"/>
      <w:r w:rsidRPr="00C43166">
        <w:rPr>
          <w:lang w:val="es-ES"/>
        </w:rPr>
        <w:t xml:space="preserve"> forense.</w:t>
      </w:r>
    </w:p>
    <w:p w14:paraId="48CDEC4D" w14:textId="77777777" w:rsidR="00035BDA" w:rsidRPr="00C43166" w:rsidRDefault="00000000">
      <w:pPr>
        <w:spacing w:after="80"/>
        <w:rPr>
          <w:lang w:val="es-ES"/>
        </w:rPr>
      </w:pPr>
      <w:r w:rsidRPr="00C43166">
        <w:rPr>
          <w:b/>
          <w:color w:val="1F497D"/>
          <w:lang w:val="es-ES"/>
        </w:rPr>
        <w:t xml:space="preserve">• ¿Cómo mejorarían la propuesta?: </w:t>
      </w:r>
      <w:r w:rsidRPr="00C43166">
        <w:rPr>
          <w:lang w:val="es-ES"/>
        </w:rPr>
        <w:t>Implementando de manera nativa disparadores automáticos (</w:t>
      </w:r>
      <w:proofErr w:type="spellStart"/>
      <w:r w:rsidRPr="00C43166">
        <w:rPr>
          <w:lang w:val="es-ES"/>
        </w:rPr>
        <w:t>Triggers</w:t>
      </w:r>
      <w:proofErr w:type="spellEnd"/>
      <w:r w:rsidRPr="00C43166">
        <w:rPr>
          <w:lang w:val="es-ES"/>
        </w:rPr>
        <w:t>) y canales de transmisión en tiempo real (Change Streams) en MongoDB Atlas que ejecuten simulaciones en la nube en el instante exacto en que un inspector carga una alerta de rastro, notificando por mensajería cifrada a los productores en un radio de riesgo de forma totalmente descentralizada.</w:t>
      </w:r>
    </w:p>
    <w:p w14:paraId="1EEF1865" w14:textId="77777777" w:rsidR="00035BDA" w:rsidRDefault="00000000">
      <w:pPr>
        <w:pStyle w:val="Heading1"/>
        <w:pBdr>
          <w:bottom w:val="single" w:sz="12" w:space="4" w:color="1F497D"/>
        </w:pBdr>
        <w:spacing w:after="240"/>
      </w:pPr>
      <w:r>
        <w:rPr>
          <w:rFonts w:ascii="Calibri" w:hAnsi="Calibri"/>
          <w:color w:val="1F497D"/>
        </w:rPr>
        <w:t xml:space="preserve">Formato de </w:t>
      </w:r>
      <w:proofErr w:type="spellStart"/>
      <w:r>
        <w:rPr>
          <w:rFonts w:ascii="Calibri" w:hAnsi="Calibri"/>
          <w:color w:val="1F497D"/>
        </w:rPr>
        <w:t>Seguimiento</w:t>
      </w:r>
      <w:proofErr w:type="spellEnd"/>
      <w:r>
        <w:rPr>
          <w:rFonts w:ascii="Calibri" w:hAnsi="Calibri"/>
          <w:color w:val="1F497D"/>
        </w:rPr>
        <w:t xml:space="preserve"> </w:t>
      </w:r>
      <w:proofErr w:type="spellStart"/>
      <w:r>
        <w:rPr>
          <w:rFonts w:ascii="Calibri" w:hAnsi="Calibri"/>
          <w:color w:val="1F497D"/>
        </w:rPr>
        <w:t>Semanal</w:t>
      </w:r>
      <w:proofErr w:type="spellEnd"/>
    </w:p>
    <w:tbl>
      <w:tblPr>
        <w:tblW w:w="0" w:type="auto"/>
        <w:jc w:val="center"/>
        <w:tblBorders>
          <w:top w:val="single" w:sz="4" w:space="0" w:color="D3D3D3"/>
          <w:bottom w:val="single" w:sz="8" w:space="0" w:color="F2F5F8"/>
          <w:insideH w:val="single" w:sz="4" w:space="0" w:color="D3D3D3"/>
        </w:tblBorders>
        <w:tblLayout w:type="fixed"/>
        <w:tblLook w:val="04A0" w:firstRow="1" w:lastRow="0" w:firstColumn="1" w:lastColumn="0" w:noHBand="0" w:noVBand="1"/>
      </w:tblPr>
      <w:tblGrid>
        <w:gridCol w:w="1152"/>
        <w:gridCol w:w="2304"/>
        <w:gridCol w:w="2160"/>
        <w:gridCol w:w="1872"/>
        <w:gridCol w:w="2160"/>
      </w:tblGrid>
      <w:tr w:rsidR="00035BDA" w14:paraId="290FD445" w14:textId="77777777">
        <w:trPr>
          <w:tblHeader/>
          <w:jc w:val="center"/>
        </w:trPr>
        <w:tc>
          <w:tcPr>
            <w:tcW w:w="1152" w:type="dxa"/>
            <w:shd w:val="clear" w:color="auto" w:fill="1F497D"/>
            <w:tcMar>
              <w:top w:w="140" w:type="dxa"/>
              <w:left w:w="150" w:type="dxa"/>
              <w:bottom w:w="140" w:type="dxa"/>
              <w:right w:w="150" w:type="dxa"/>
            </w:tcMar>
          </w:tcPr>
          <w:p w14:paraId="5587AD09" w14:textId="77777777" w:rsidR="00035BDA" w:rsidRDefault="00000000">
            <w:r>
              <w:rPr>
                <w:b/>
                <w:color w:val="FFFFFF"/>
                <w:sz w:val="20"/>
              </w:rPr>
              <w:t>Semana</w:t>
            </w:r>
          </w:p>
        </w:tc>
        <w:tc>
          <w:tcPr>
            <w:tcW w:w="2304" w:type="dxa"/>
            <w:shd w:val="clear" w:color="auto" w:fill="1F497D"/>
            <w:tcMar>
              <w:top w:w="140" w:type="dxa"/>
              <w:left w:w="150" w:type="dxa"/>
              <w:bottom w:w="140" w:type="dxa"/>
              <w:right w:w="150" w:type="dxa"/>
            </w:tcMar>
          </w:tcPr>
          <w:p w14:paraId="51062403" w14:textId="77777777" w:rsidR="00035BDA" w:rsidRDefault="00000000">
            <w:r>
              <w:rPr>
                <w:b/>
                <w:color w:val="FFFFFF"/>
                <w:sz w:val="20"/>
              </w:rPr>
              <w:t>Actividad realizada</w:t>
            </w:r>
          </w:p>
        </w:tc>
        <w:tc>
          <w:tcPr>
            <w:tcW w:w="2160" w:type="dxa"/>
            <w:shd w:val="clear" w:color="auto" w:fill="1F497D"/>
            <w:tcMar>
              <w:top w:w="140" w:type="dxa"/>
              <w:left w:w="150" w:type="dxa"/>
              <w:bottom w:w="140" w:type="dxa"/>
              <w:right w:w="150" w:type="dxa"/>
            </w:tcMar>
          </w:tcPr>
          <w:p w14:paraId="73A05696" w14:textId="77777777" w:rsidR="00035BDA" w:rsidRDefault="00000000">
            <w:r>
              <w:rPr>
                <w:b/>
                <w:color w:val="FFFFFF"/>
                <w:sz w:val="20"/>
              </w:rPr>
              <w:t>Avances</w:t>
            </w:r>
          </w:p>
        </w:tc>
        <w:tc>
          <w:tcPr>
            <w:tcW w:w="1872" w:type="dxa"/>
            <w:shd w:val="clear" w:color="auto" w:fill="1F497D"/>
            <w:tcMar>
              <w:top w:w="140" w:type="dxa"/>
              <w:left w:w="150" w:type="dxa"/>
              <w:bottom w:w="140" w:type="dxa"/>
              <w:right w:w="150" w:type="dxa"/>
            </w:tcMar>
          </w:tcPr>
          <w:p w14:paraId="6926ADFA" w14:textId="77777777" w:rsidR="00035BDA" w:rsidRDefault="00000000">
            <w:r>
              <w:rPr>
                <w:b/>
                <w:color w:val="FFFFFF"/>
                <w:sz w:val="20"/>
              </w:rPr>
              <w:t>Dificultades</w:t>
            </w:r>
          </w:p>
        </w:tc>
        <w:tc>
          <w:tcPr>
            <w:tcW w:w="2160" w:type="dxa"/>
            <w:shd w:val="clear" w:color="auto" w:fill="1F497D"/>
            <w:tcMar>
              <w:top w:w="140" w:type="dxa"/>
              <w:left w:w="150" w:type="dxa"/>
              <w:bottom w:w="140" w:type="dxa"/>
              <w:right w:w="150" w:type="dxa"/>
            </w:tcMar>
          </w:tcPr>
          <w:p w14:paraId="0BED48D5" w14:textId="77777777" w:rsidR="00035BDA" w:rsidRDefault="00000000">
            <w:r>
              <w:rPr>
                <w:b/>
                <w:color w:val="FFFFFF"/>
                <w:sz w:val="20"/>
              </w:rPr>
              <w:t>Acciones siguientes</w:t>
            </w:r>
          </w:p>
        </w:tc>
      </w:tr>
      <w:tr w:rsidR="00035BDA" w:rsidRPr="009B2B8D" w14:paraId="5182091E" w14:textId="77777777">
        <w:trPr>
          <w:jc w:val="center"/>
        </w:trPr>
        <w:tc>
          <w:tcPr>
            <w:tcW w:w="1152" w:type="dxa"/>
            <w:shd w:val="clear" w:color="auto" w:fill="FFFFFF"/>
            <w:tcMar>
              <w:top w:w="100" w:type="dxa"/>
              <w:left w:w="150" w:type="dxa"/>
              <w:bottom w:w="100" w:type="dxa"/>
              <w:right w:w="150" w:type="dxa"/>
            </w:tcMar>
          </w:tcPr>
          <w:p w14:paraId="5F4F1A14" w14:textId="77777777" w:rsidR="00035BDA" w:rsidRDefault="00000000">
            <w:pPr>
              <w:spacing w:after="40"/>
            </w:pPr>
            <w:r>
              <w:rPr>
                <w:b/>
                <w:color w:val="1F497D"/>
                <w:sz w:val="19"/>
              </w:rPr>
              <w:t>Semana 1-4</w:t>
            </w:r>
          </w:p>
        </w:tc>
        <w:tc>
          <w:tcPr>
            <w:tcW w:w="2304" w:type="dxa"/>
            <w:shd w:val="clear" w:color="auto" w:fill="FFFFFF"/>
            <w:tcMar>
              <w:top w:w="100" w:type="dxa"/>
              <w:left w:w="150" w:type="dxa"/>
              <w:bottom w:w="100" w:type="dxa"/>
              <w:right w:w="150" w:type="dxa"/>
            </w:tcMar>
          </w:tcPr>
          <w:p w14:paraId="78A86840" w14:textId="77777777" w:rsidR="00035BDA" w:rsidRPr="00C43166" w:rsidRDefault="00000000">
            <w:pPr>
              <w:spacing w:after="40"/>
              <w:rPr>
                <w:lang w:val="es-ES"/>
              </w:rPr>
            </w:pPr>
            <w:r w:rsidRPr="00C43166">
              <w:rPr>
                <w:sz w:val="19"/>
                <w:lang w:val="es-ES"/>
              </w:rPr>
              <w:t xml:space="preserve">Ingeniería de Extracción (ELT) y Minería Forense de </w:t>
            </w:r>
            <w:proofErr w:type="spellStart"/>
            <w:r w:rsidRPr="00C43166">
              <w:rPr>
                <w:sz w:val="19"/>
                <w:lang w:val="es-ES"/>
              </w:rPr>
              <w:t>PDFs</w:t>
            </w:r>
            <w:proofErr w:type="spellEnd"/>
            <w:r w:rsidRPr="00C43166">
              <w:rPr>
                <w:sz w:val="19"/>
                <w:lang w:val="es-ES"/>
              </w:rPr>
              <w:t xml:space="preserve"> Gubernamentales.</w:t>
            </w:r>
          </w:p>
        </w:tc>
        <w:tc>
          <w:tcPr>
            <w:tcW w:w="2160" w:type="dxa"/>
            <w:shd w:val="clear" w:color="auto" w:fill="FFFFFF"/>
            <w:tcMar>
              <w:top w:w="100" w:type="dxa"/>
              <w:left w:w="150" w:type="dxa"/>
              <w:bottom w:w="100" w:type="dxa"/>
              <w:right w:w="150" w:type="dxa"/>
            </w:tcMar>
          </w:tcPr>
          <w:p w14:paraId="6FB44A2C" w14:textId="77777777" w:rsidR="00035BDA" w:rsidRPr="00C43166" w:rsidRDefault="00000000">
            <w:pPr>
              <w:spacing w:after="40"/>
              <w:rPr>
                <w:lang w:val="es-ES"/>
              </w:rPr>
            </w:pPr>
            <w:r w:rsidRPr="00C43166">
              <w:rPr>
                <w:sz w:val="19"/>
                <w:lang w:val="es-ES"/>
              </w:rPr>
              <w:t xml:space="preserve">100% de pipelines completados con </w:t>
            </w:r>
            <w:proofErr w:type="spellStart"/>
            <w:r w:rsidRPr="00C43166">
              <w:rPr>
                <w:sz w:val="19"/>
                <w:lang w:val="es-ES"/>
              </w:rPr>
              <w:t>Playwright</w:t>
            </w:r>
            <w:proofErr w:type="spellEnd"/>
            <w:r w:rsidRPr="00C43166">
              <w:rPr>
                <w:sz w:val="19"/>
                <w:lang w:val="es-ES"/>
              </w:rPr>
              <w:t xml:space="preserve"> y </w:t>
            </w:r>
            <w:proofErr w:type="spellStart"/>
            <w:r w:rsidRPr="00C43166">
              <w:rPr>
                <w:sz w:val="19"/>
                <w:lang w:val="es-ES"/>
              </w:rPr>
              <w:t>pdfplumber</w:t>
            </w:r>
            <w:proofErr w:type="spellEnd"/>
            <w:r w:rsidRPr="00C43166">
              <w:rPr>
                <w:sz w:val="19"/>
                <w:lang w:val="es-ES"/>
              </w:rPr>
              <w:t xml:space="preserve">. Captura de 6 silos institucionales inmutables (108 cuarentenas limpias, 7,558 </w:t>
            </w:r>
            <w:proofErr w:type="gramStart"/>
            <w:r w:rsidRPr="00C43166">
              <w:rPr>
                <w:sz w:val="19"/>
                <w:lang w:val="es-ES"/>
              </w:rPr>
              <w:t>infectados iniciales</w:t>
            </w:r>
            <w:proofErr w:type="gramEnd"/>
            <w:r w:rsidRPr="00C43166">
              <w:rPr>
                <w:sz w:val="19"/>
                <w:lang w:val="es-ES"/>
              </w:rPr>
              <w:t xml:space="preserve"> poblados en </w:t>
            </w:r>
            <w:r w:rsidRPr="00C43166">
              <w:rPr>
                <w:sz w:val="19"/>
                <w:lang w:val="es-ES"/>
              </w:rPr>
              <w:lastRenderedPageBreak/>
              <w:t>MongoDB).</w:t>
            </w:r>
          </w:p>
        </w:tc>
        <w:tc>
          <w:tcPr>
            <w:tcW w:w="1872" w:type="dxa"/>
            <w:shd w:val="clear" w:color="auto" w:fill="FFFFFF"/>
            <w:tcMar>
              <w:top w:w="100" w:type="dxa"/>
              <w:left w:w="150" w:type="dxa"/>
              <w:bottom w:w="100" w:type="dxa"/>
              <w:right w:w="150" w:type="dxa"/>
            </w:tcMar>
          </w:tcPr>
          <w:p w14:paraId="728E5B9D" w14:textId="77777777" w:rsidR="00035BDA" w:rsidRPr="00C43166" w:rsidRDefault="00000000">
            <w:pPr>
              <w:spacing w:after="40"/>
              <w:rPr>
                <w:lang w:val="es-ES"/>
              </w:rPr>
            </w:pPr>
            <w:r w:rsidRPr="00C43166">
              <w:rPr>
                <w:sz w:val="19"/>
                <w:lang w:val="es-ES"/>
              </w:rPr>
              <w:lastRenderedPageBreak/>
              <w:t xml:space="preserve">Fragilidad extrema de los </w:t>
            </w:r>
            <w:proofErr w:type="spellStart"/>
            <w:r w:rsidRPr="00C43166">
              <w:rPr>
                <w:sz w:val="19"/>
                <w:lang w:val="es-ES"/>
              </w:rPr>
              <w:t>scrapers</w:t>
            </w:r>
            <w:proofErr w:type="spellEnd"/>
            <w:r w:rsidRPr="00C43166">
              <w:rPr>
                <w:sz w:val="19"/>
                <w:lang w:val="es-ES"/>
              </w:rPr>
              <w:t xml:space="preserve"> convencionales ante portales </w:t>
            </w:r>
            <w:proofErr w:type="spellStart"/>
            <w:r w:rsidRPr="00C43166">
              <w:rPr>
                <w:sz w:val="19"/>
                <w:lang w:val="es-ES"/>
              </w:rPr>
              <w:t>javascript</w:t>
            </w:r>
            <w:proofErr w:type="spellEnd"/>
            <w:r w:rsidRPr="00C43166">
              <w:rPr>
                <w:sz w:val="19"/>
                <w:lang w:val="es-ES"/>
              </w:rPr>
              <w:t xml:space="preserve"> dinámicos y actas </w:t>
            </w:r>
            <w:proofErr w:type="spellStart"/>
            <w:r w:rsidRPr="00C43166">
              <w:rPr>
                <w:sz w:val="19"/>
                <w:lang w:val="es-ES"/>
              </w:rPr>
              <w:t>inestructuradas</w:t>
            </w:r>
            <w:proofErr w:type="spellEnd"/>
            <w:r w:rsidRPr="00C43166">
              <w:rPr>
                <w:sz w:val="19"/>
                <w:lang w:val="es-ES"/>
              </w:rPr>
              <w:t xml:space="preserve"> de COFEPRIS.</w:t>
            </w:r>
          </w:p>
        </w:tc>
        <w:tc>
          <w:tcPr>
            <w:tcW w:w="2160" w:type="dxa"/>
            <w:shd w:val="clear" w:color="auto" w:fill="FFFFFF"/>
            <w:tcMar>
              <w:top w:w="100" w:type="dxa"/>
              <w:left w:w="150" w:type="dxa"/>
              <w:bottom w:w="100" w:type="dxa"/>
              <w:right w:w="150" w:type="dxa"/>
            </w:tcMar>
          </w:tcPr>
          <w:p w14:paraId="5A5D89F3" w14:textId="77777777" w:rsidR="00035BDA" w:rsidRPr="00C43166" w:rsidRDefault="00000000">
            <w:pPr>
              <w:spacing w:after="40"/>
              <w:rPr>
                <w:lang w:val="es-ES"/>
              </w:rPr>
            </w:pPr>
            <w:r w:rsidRPr="00C43166">
              <w:rPr>
                <w:sz w:val="19"/>
                <w:lang w:val="es-ES"/>
              </w:rPr>
              <w:t>Inserción masiva de la serie temporal DGE de 10 años y configuración de la lógica de indexación geo-temporal (2dsphere).</w:t>
            </w:r>
          </w:p>
        </w:tc>
      </w:tr>
      <w:tr w:rsidR="00035BDA" w:rsidRPr="009B2B8D" w14:paraId="6D872C1E" w14:textId="77777777">
        <w:trPr>
          <w:jc w:val="center"/>
        </w:trPr>
        <w:tc>
          <w:tcPr>
            <w:tcW w:w="1152" w:type="dxa"/>
            <w:shd w:val="clear" w:color="auto" w:fill="F9FAFB"/>
            <w:tcMar>
              <w:top w:w="100" w:type="dxa"/>
              <w:left w:w="150" w:type="dxa"/>
              <w:bottom w:w="100" w:type="dxa"/>
              <w:right w:w="150" w:type="dxa"/>
            </w:tcMar>
          </w:tcPr>
          <w:p w14:paraId="04A49593" w14:textId="77777777" w:rsidR="00035BDA" w:rsidRDefault="00000000">
            <w:pPr>
              <w:spacing w:after="40"/>
            </w:pPr>
            <w:r>
              <w:rPr>
                <w:b/>
                <w:color w:val="1F497D"/>
                <w:sz w:val="19"/>
              </w:rPr>
              <w:t>Semana 5-8</w:t>
            </w:r>
          </w:p>
        </w:tc>
        <w:tc>
          <w:tcPr>
            <w:tcW w:w="2304" w:type="dxa"/>
            <w:shd w:val="clear" w:color="auto" w:fill="F9FAFB"/>
            <w:tcMar>
              <w:top w:w="100" w:type="dxa"/>
              <w:left w:w="150" w:type="dxa"/>
              <w:bottom w:w="100" w:type="dxa"/>
              <w:right w:w="150" w:type="dxa"/>
            </w:tcMar>
          </w:tcPr>
          <w:p w14:paraId="390ADB6E" w14:textId="77777777" w:rsidR="00035BDA" w:rsidRPr="00C43166" w:rsidRDefault="00000000">
            <w:pPr>
              <w:spacing w:after="40"/>
              <w:rPr>
                <w:lang w:val="es-ES"/>
              </w:rPr>
            </w:pPr>
            <w:r w:rsidRPr="00C43166">
              <w:rPr>
                <w:sz w:val="19"/>
                <w:lang w:val="es-ES"/>
              </w:rPr>
              <w:t xml:space="preserve">Modelación Matemática SIR Dual y Módulo de Criptografía de Datos </w:t>
            </w:r>
            <w:proofErr w:type="spellStart"/>
            <w:r w:rsidRPr="00C43166">
              <w:rPr>
                <w:sz w:val="19"/>
                <w:lang w:val="es-ES"/>
              </w:rPr>
              <w:t>IoT</w:t>
            </w:r>
            <w:proofErr w:type="spellEnd"/>
            <w:r w:rsidRPr="00C43166">
              <w:rPr>
                <w:sz w:val="19"/>
                <w:lang w:val="es-ES"/>
              </w:rPr>
              <w:t>.</w:t>
            </w:r>
          </w:p>
        </w:tc>
        <w:tc>
          <w:tcPr>
            <w:tcW w:w="2160" w:type="dxa"/>
            <w:shd w:val="clear" w:color="auto" w:fill="F9FAFB"/>
            <w:tcMar>
              <w:top w:w="100" w:type="dxa"/>
              <w:left w:w="150" w:type="dxa"/>
              <w:bottom w:w="100" w:type="dxa"/>
              <w:right w:w="150" w:type="dxa"/>
            </w:tcMar>
          </w:tcPr>
          <w:p w14:paraId="7090D92F" w14:textId="77777777" w:rsidR="00035BDA" w:rsidRDefault="00000000">
            <w:pPr>
              <w:spacing w:after="40"/>
            </w:pPr>
            <w:r w:rsidRPr="00C43166">
              <w:rPr>
                <w:sz w:val="19"/>
                <w:lang w:val="es-ES"/>
              </w:rPr>
              <w:t xml:space="preserve">Formulación de las 3 </w:t>
            </w:r>
            <w:proofErr w:type="spellStart"/>
            <w:r w:rsidRPr="00C43166">
              <w:rPr>
                <w:sz w:val="19"/>
                <w:lang w:val="es-ES"/>
              </w:rPr>
              <w:t>EDOs</w:t>
            </w:r>
            <w:proofErr w:type="spellEnd"/>
            <w:r w:rsidRPr="00C43166">
              <w:rPr>
                <w:sz w:val="19"/>
                <w:lang w:val="es-ES"/>
              </w:rPr>
              <w:t xml:space="preserve"> en </w:t>
            </w:r>
            <w:proofErr w:type="spellStart"/>
            <w:r w:rsidRPr="00C43166">
              <w:rPr>
                <w:sz w:val="19"/>
                <w:lang w:val="es-ES"/>
              </w:rPr>
              <w:t>SciPy</w:t>
            </w:r>
            <w:proofErr w:type="spellEnd"/>
            <w:r w:rsidRPr="00C43166">
              <w:rPr>
                <w:sz w:val="19"/>
                <w:lang w:val="es-ES"/>
              </w:rPr>
              <w:t xml:space="preserve">. Calibración empírica con TB bovina ($R_0=1.8$) y simulación predictiva de Fiebre Aftosa ($R_0=6.0$). </w:t>
            </w:r>
            <w:proofErr w:type="spellStart"/>
            <w:r>
              <w:rPr>
                <w:sz w:val="19"/>
              </w:rPr>
              <w:t>Módulo</w:t>
            </w:r>
            <w:proofErr w:type="spellEnd"/>
            <w:r>
              <w:rPr>
                <w:sz w:val="19"/>
              </w:rPr>
              <w:t xml:space="preserve"> `encryption.py` </w:t>
            </w:r>
            <w:proofErr w:type="spellStart"/>
            <w:r>
              <w:rPr>
                <w:sz w:val="19"/>
              </w:rPr>
              <w:t>funcional</w:t>
            </w:r>
            <w:proofErr w:type="spellEnd"/>
            <w:r>
              <w:rPr>
                <w:sz w:val="19"/>
              </w:rPr>
              <w:t xml:space="preserve"> con César y RSA asimétrico.</w:t>
            </w:r>
          </w:p>
        </w:tc>
        <w:tc>
          <w:tcPr>
            <w:tcW w:w="1872" w:type="dxa"/>
            <w:shd w:val="clear" w:color="auto" w:fill="F9FAFB"/>
            <w:tcMar>
              <w:top w:w="100" w:type="dxa"/>
              <w:left w:w="150" w:type="dxa"/>
              <w:bottom w:w="100" w:type="dxa"/>
              <w:right w:w="150" w:type="dxa"/>
            </w:tcMar>
          </w:tcPr>
          <w:p w14:paraId="7FE8D230" w14:textId="77777777" w:rsidR="00035BDA" w:rsidRPr="00C43166" w:rsidRDefault="00000000">
            <w:pPr>
              <w:spacing w:after="40"/>
              <w:rPr>
                <w:lang w:val="es-ES"/>
              </w:rPr>
            </w:pPr>
            <w:r w:rsidRPr="00C43166">
              <w:rPr>
                <w:sz w:val="19"/>
                <w:lang w:val="es-ES"/>
              </w:rPr>
              <w:t>Divergencia inicial en las curvas de fase debido a la extrema velocidad de transmisión aerosol asumida para FMD sin restricciones.</w:t>
            </w:r>
          </w:p>
        </w:tc>
        <w:tc>
          <w:tcPr>
            <w:tcW w:w="2160" w:type="dxa"/>
            <w:shd w:val="clear" w:color="auto" w:fill="F9FAFB"/>
            <w:tcMar>
              <w:top w:w="100" w:type="dxa"/>
              <w:left w:w="150" w:type="dxa"/>
              <w:bottom w:w="100" w:type="dxa"/>
              <w:right w:w="150" w:type="dxa"/>
            </w:tcMar>
          </w:tcPr>
          <w:p w14:paraId="21D46DDB" w14:textId="77777777" w:rsidR="00035BDA" w:rsidRPr="00C43166" w:rsidRDefault="00000000">
            <w:pPr>
              <w:spacing w:after="40"/>
              <w:rPr>
                <w:lang w:val="es-ES"/>
              </w:rPr>
            </w:pPr>
            <w:r w:rsidRPr="00C43166">
              <w:rPr>
                <w:sz w:val="19"/>
                <w:lang w:val="es-ES"/>
              </w:rPr>
              <w:t xml:space="preserve">Acoplar el pipeline de datos MongoDB con el script ejecutable de simulación predictiva usando </w:t>
            </w:r>
            <w:proofErr w:type="spellStart"/>
            <w:r w:rsidRPr="00C43166">
              <w:rPr>
                <w:sz w:val="19"/>
                <w:lang w:val="es-ES"/>
              </w:rPr>
              <w:t>triggers</w:t>
            </w:r>
            <w:proofErr w:type="spellEnd"/>
            <w:r w:rsidRPr="00C43166">
              <w:rPr>
                <w:sz w:val="19"/>
                <w:lang w:val="es-ES"/>
              </w:rPr>
              <w:t xml:space="preserve"> reactivos.</w:t>
            </w:r>
          </w:p>
        </w:tc>
      </w:tr>
      <w:tr w:rsidR="00035BDA" w:rsidRPr="009B2B8D" w14:paraId="53A2B45D" w14:textId="77777777">
        <w:trPr>
          <w:jc w:val="center"/>
        </w:trPr>
        <w:tc>
          <w:tcPr>
            <w:tcW w:w="1152" w:type="dxa"/>
            <w:shd w:val="clear" w:color="auto" w:fill="FFFFFF"/>
            <w:tcMar>
              <w:top w:w="100" w:type="dxa"/>
              <w:left w:w="150" w:type="dxa"/>
              <w:bottom w:w="100" w:type="dxa"/>
              <w:right w:w="150" w:type="dxa"/>
            </w:tcMar>
          </w:tcPr>
          <w:p w14:paraId="75B478A0" w14:textId="77777777" w:rsidR="00035BDA" w:rsidRDefault="00000000">
            <w:pPr>
              <w:spacing w:after="40"/>
            </w:pPr>
            <w:r>
              <w:rPr>
                <w:b/>
                <w:color w:val="1F497D"/>
                <w:sz w:val="19"/>
              </w:rPr>
              <w:t>Semana 9-12</w:t>
            </w:r>
          </w:p>
        </w:tc>
        <w:tc>
          <w:tcPr>
            <w:tcW w:w="2304" w:type="dxa"/>
            <w:shd w:val="clear" w:color="auto" w:fill="FFFFFF"/>
            <w:tcMar>
              <w:top w:w="100" w:type="dxa"/>
              <w:left w:w="150" w:type="dxa"/>
              <w:bottom w:w="100" w:type="dxa"/>
              <w:right w:w="150" w:type="dxa"/>
            </w:tcMar>
          </w:tcPr>
          <w:p w14:paraId="27848A63" w14:textId="77777777" w:rsidR="00035BDA" w:rsidRPr="00C43166" w:rsidRDefault="00000000">
            <w:pPr>
              <w:spacing w:after="40"/>
              <w:rPr>
                <w:lang w:val="es-ES"/>
              </w:rPr>
            </w:pPr>
            <w:r w:rsidRPr="00C43166">
              <w:rPr>
                <w:sz w:val="19"/>
                <w:lang w:val="es-ES"/>
              </w:rPr>
              <w:t>Análisis Multivariado Pecuario y Evaluación Financiera Corporativa.</w:t>
            </w:r>
          </w:p>
        </w:tc>
        <w:tc>
          <w:tcPr>
            <w:tcW w:w="2160" w:type="dxa"/>
            <w:shd w:val="clear" w:color="auto" w:fill="FFFFFF"/>
            <w:tcMar>
              <w:top w:w="100" w:type="dxa"/>
              <w:left w:w="150" w:type="dxa"/>
              <w:bottom w:w="100" w:type="dxa"/>
              <w:right w:w="150" w:type="dxa"/>
            </w:tcMar>
          </w:tcPr>
          <w:p w14:paraId="22BDBFF9" w14:textId="77777777" w:rsidR="00035BDA" w:rsidRDefault="00000000">
            <w:pPr>
              <w:spacing w:after="40"/>
            </w:pPr>
            <w:r w:rsidRPr="00C43166">
              <w:rPr>
                <w:sz w:val="19"/>
                <w:lang w:val="es-ES"/>
              </w:rPr>
              <w:t xml:space="preserve">Construcción de Caras de Chernoff para las 32 entidades. ANOVA completado confirmando p-valor significativo entre canales informales (tianguis vs supermercados). </w:t>
            </w:r>
            <w:r>
              <w:rPr>
                <w:sz w:val="19"/>
              </w:rPr>
              <w:t>Modelo VPN y ROI (680% primer año) finalizado.</w:t>
            </w:r>
          </w:p>
        </w:tc>
        <w:tc>
          <w:tcPr>
            <w:tcW w:w="1872" w:type="dxa"/>
            <w:shd w:val="clear" w:color="auto" w:fill="FFFFFF"/>
            <w:tcMar>
              <w:top w:w="100" w:type="dxa"/>
              <w:left w:w="150" w:type="dxa"/>
              <w:bottom w:w="100" w:type="dxa"/>
              <w:right w:w="150" w:type="dxa"/>
            </w:tcMar>
          </w:tcPr>
          <w:p w14:paraId="647A7C49" w14:textId="77777777" w:rsidR="00035BDA" w:rsidRPr="00C43166" w:rsidRDefault="00000000">
            <w:pPr>
              <w:spacing w:after="40"/>
              <w:rPr>
                <w:lang w:val="es-ES"/>
              </w:rPr>
            </w:pPr>
            <w:r w:rsidRPr="00C43166">
              <w:rPr>
                <w:sz w:val="19"/>
                <w:lang w:val="es-ES"/>
              </w:rPr>
              <w:t>Falta de granularidad en los reportes de multas cárnicas de COFEPRIS (datos con ruido y sin contaminante explícito).</w:t>
            </w:r>
          </w:p>
        </w:tc>
        <w:tc>
          <w:tcPr>
            <w:tcW w:w="2160" w:type="dxa"/>
            <w:shd w:val="clear" w:color="auto" w:fill="FFFFFF"/>
            <w:tcMar>
              <w:top w:w="100" w:type="dxa"/>
              <w:left w:w="150" w:type="dxa"/>
              <w:bottom w:w="100" w:type="dxa"/>
              <w:right w:w="150" w:type="dxa"/>
            </w:tcMar>
          </w:tcPr>
          <w:p w14:paraId="49FEEBA3" w14:textId="77777777" w:rsidR="00035BDA" w:rsidRPr="00C43166" w:rsidRDefault="00000000">
            <w:pPr>
              <w:spacing w:after="40"/>
              <w:rPr>
                <w:lang w:val="es-ES"/>
              </w:rPr>
            </w:pPr>
            <w:r w:rsidRPr="00C43166">
              <w:rPr>
                <w:sz w:val="19"/>
                <w:lang w:val="es-ES"/>
              </w:rPr>
              <w:t>Integración de hallazgos en el artículo científico final de 20 páginas y diseño de la presentación interactiva del coloquio.</w:t>
            </w:r>
          </w:p>
        </w:tc>
      </w:tr>
    </w:tbl>
    <w:p w14:paraId="23EE400F" w14:textId="77777777" w:rsidR="0064490A" w:rsidRPr="00C43166" w:rsidRDefault="0064490A">
      <w:pPr>
        <w:rPr>
          <w:lang w:val="es-ES"/>
        </w:rPr>
      </w:pPr>
    </w:p>
    <w:sectPr w:rsidR="0064490A" w:rsidRPr="00C4316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461BD"/>
    <w:multiLevelType w:val="hybridMultilevel"/>
    <w:tmpl w:val="B7C477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A44C9"/>
    <w:multiLevelType w:val="hybridMultilevel"/>
    <w:tmpl w:val="9FAAE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C01F22"/>
    <w:multiLevelType w:val="hybridMultilevel"/>
    <w:tmpl w:val="932A58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191AB3"/>
    <w:multiLevelType w:val="hybridMultilevel"/>
    <w:tmpl w:val="EC843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90779F"/>
    <w:multiLevelType w:val="hybridMultilevel"/>
    <w:tmpl w:val="1010759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1867979">
    <w:abstractNumId w:val="8"/>
  </w:num>
  <w:num w:numId="2" w16cid:durableId="1696155641">
    <w:abstractNumId w:val="6"/>
  </w:num>
  <w:num w:numId="3" w16cid:durableId="298999907">
    <w:abstractNumId w:val="5"/>
  </w:num>
  <w:num w:numId="4" w16cid:durableId="214128360">
    <w:abstractNumId w:val="4"/>
  </w:num>
  <w:num w:numId="5" w16cid:durableId="1046956223">
    <w:abstractNumId w:val="7"/>
  </w:num>
  <w:num w:numId="6" w16cid:durableId="1635601188">
    <w:abstractNumId w:val="3"/>
  </w:num>
  <w:num w:numId="7" w16cid:durableId="50886872">
    <w:abstractNumId w:val="2"/>
  </w:num>
  <w:num w:numId="8" w16cid:durableId="1782456060">
    <w:abstractNumId w:val="1"/>
  </w:num>
  <w:num w:numId="9" w16cid:durableId="1881092692">
    <w:abstractNumId w:val="0"/>
  </w:num>
  <w:num w:numId="10" w16cid:durableId="2122453982">
    <w:abstractNumId w:val="12"/>
  </w:num>
  <w:num w:numId="11" w16cid:durableId="191112772">
    <w:abstractNumId w:val="11"/>
  </w:num>
  <w:num w:numId="12" w16cid:durableId="1706561991">
    <w:abstractNumId w:val="13"/>
  </w:num>
  <w:num w:numId="13" w16cid:durableId="408770752">
    <w:abstractNumId w:val="9"/>
  </w:num>
  <w:num w:numId="14" w16cid:durableId="1839926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DA"/>
    <w:rsid w:val="0006063C"/>
    <w:rsid w:val="0015074B"/>
    <w:rsid w:val="0029639D"/>
    <w:rsid w:val="00326F90"/>
    <w:rsid w:val="0064490A"/>
    <w:rsid w:val="009B2B8D"/>
    <w:rsid w:val="00AA1D8D"/>
    <w:rsid w:val="00AC5835"/>
    <w:rsid w:val="00B47730"/>
    <w:rsid w:val="00C43166"/>
    <w:rsid w:val="00CB0664"/>
    <w:rsid w:val="00E904A2"/>
    <w:rsid w:val="00EE393F"/>
    <w:rsid w:val="00F42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1E319"/>
  <w14:defaultImageDpi w14:val="300"/>
  <w15:docId w15:val="{4E3BEFBC-DA1D-BB4E-86C7-FD1549C2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Arian Pedroza</cp:lastModifiedBy>
  <cp:revision>4</cp:revision>
  <dcterms:created xsi:type="dcterms:W3CDTF">2013-12-23T23:15:00Z</dcterms:created>
  <dcterms:modified xsi:type="dcterms:W3CDTF">2026-05-21T14:58:00Z</dcterms:modified>
  <cp:category/>
</cp:coreProperties>
</file>