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AE" w:rsidRDefault="00ED38AE" w:rsidP="00B50210">
      <w:pPr>
        <w:tabs>
          <w:tab w:val="left" w:pos="6490"/>
        </w:tabs>
        <w:spacing w:after="0" w:line="240" w:lineRule="auto"/>
        <w:jc w:val="right"/>
        <w:rPr>
          <w:rFonts w:cs="Calibri"/>
          <w:lang w:val="fr-FR" w:eastAsia="fr-FR"/>
        </w:rPr>
      </w:pPr>
      <w:r w:rsidRPr="00ED38AE">
        <w:rPr>
          <w:lang w:val="fr-FR"/>
        </w:rPr>
        <w:t>Ariane MIRABEL</w:t>
      </w:r>
    </w:p>
    <w:p w:rsidR="00ED38AE" w:rsidRDefault="00ED38AE" w:rsidP="00ED38AE">
      <w:pPr>
        <w:tabs>
          <w:tab w:val="left" w:pos="6490"/>
        </w:tabs>
        <w:spacing w:after="0" w:line="240" w:lineRule="auto"/>
        <w:jc w:val="right"/>
        <w:rPr>
          <w:rFonts w:cs="Calibri"/>
          <w:lang w:val="fr-FR" w:eastAsia="fr-FR"/>
        </w:rPr>
      </w:pPr>
      <w:r>
        <w:rPr>
          <w:rFonts w:cs="Calibri"/>
          <w:lang w:val="fr-FR" w:eastAsia="fr-FR"/>
        </w:rPr>
        <w:t xml:space="preserve">UMR </w:t>
      </w:r>
      <w:proofErr w:type="spellStart"/>
      <w:r>
        <w:rPr>
          <w:rFonts w:cs="Calibri"/>
          <w:lang w:val="fr-FR" w:eastAsia="fr-FR"/>
        </w:rPr>
        <w:t>EcoFoG</w:t>
      </w:r>
      <w:proofErr w:type="spellEnd"/>
      <w:r>
        <w:rPr>
          <w:rFonts w:cs="Calibri"/>
          <w:lang w:val="fr-FR" w:eastAsia="fr-FR"/>
        </w:rPr>
        <w:t>, CNRS</w:t>
      </w:r>
    </w:p>
    <w:p w:rsidR="00ED38AE" w:rsidRDefault="00ED38AE" w:rsidP="00ED38AE">
      <w:pPr>
        <w:tabs>
          <w:tab w:val="left" w:pos="6490"/>
        </w:tabs>
        <w:spacing w:after="0" w:line="240" w:lineRule="auto"/>
        <w:jc w:val="right"/>
        <w:rPr>
          <w:rFonts w:cs="Calibri"/>
          <w:lang w:val="fr-FR" w:eastAsia="fr-FR"/>
        </w:rPr>
      </w:pPr>
      <w:r>
        <w:rPr>
          <w:rFonts w:cs="Calibri"/>
          <w:lang w:val="fr-FR" w:eastAsia="fr-FR"/>
        </w:rPr>
        <w:t>Campus Agronomique</w:t>
      </w:r>
    </w:p>
    <w:p w:rsidR="00ED38AE" w:rsidRPr="0073405B" w:rsidRDefault="00ED38AE" w:rsidP="00ED38AE">
      <w:pPr>
        <w:tabs>
          <w:tab w:val="left" w:pos="6490"/>
        </w:tabs>
        <w:spacing w:after="0" w:line="240" w:lineRule="auto"/>
        <w:jc w:val="right"/>
        <w:rPr>
          <w:rFonts w:cs="Calibri"/>
          <w:lang w:eastAsia="fr-FR"/>
        </w:rPr>
      </w:pPr>
      <w:proofErr w:type="gramStart"/>
      <w:r w:rsidRPr="0073405B">
        <w:rPr>
          <w:rFonts w:cs="Calibri"/>
          <w:lang w:eastAsia="fr-FR"/>
        </w:rPr>
        <w:t>93710</w:t>
      </w:r>
      <w:proofErr w:type="gramEnd"/>
      <w:r w:rsidRPr="0073405B">
        <w:rPr>
          <w:rFonts w:cs="Calibri"/>
          <w:lang w:eastAsia="fr-FR"/>
        </w:rPr>
        <w:t xml:space="preserve"> Kourou</w:t>
      </w:r>
    </w:p>
    <w:p w:rsidR="00ED38AE" w:rsidRPr="00B50210" w:rsidRDefault="00ED38AE" w:rsidP="00ED38AE">
      <w:pPr>
        <w:tabs>
          <w:tab w:val="left" w:pos="6490"/>
        </w:tabs>
        <w:spacing w:after="0" w:line="240" w:lineRule="auto"/>
        <w:jc w:val="right"/>
      </w:pPr>
      <w:r w:rsidRPr="00B50210">
        <w:rPr>
          <w:rFonts w:cs="Calibri"/>
          <w:lang w:eastAsia="fr-FR"/>
        </w:rPr>
        <w:t>French Guiana</w:t>
      </w:r>
    </w:p>
    <w:p w:rsidR="00ED38AE" w:rsidRDefault="00ED38AE" w:rsidP="00ED38AE">
      <w:pPr>
        <w:tabs>
          <w:tab w:val="left" w:pos="6490"/>
        </w:tabs>
        <w:jc w:val="right"/>
        <w:rPr>
          <w:rFonts w:cs="Calibri"/>
          <w:lang w:eastAsia="fr-FR"/>
        </w:rPr>
      </w:pPr>
      <w:r>
        <w:rPr>
          <w:noProof/>
          <w:lang w:val="fr-FR" w:eastAsia="fr-FR"/>
        </w:rPr>
        <mc:AlternateContent>
          <mc:Choice Requires="wps">
            <w:drawing>
              <wp:anchor distT="0" distB="0" distL="114299" distR="114299" simplePos="0" relativeHeight="251657216" behindDoc="0" locked="0" layoutInCell="1" allowOverlap="1" wp14:anchorId="2912A782" wp14:editId="4BB0F739">
                <wp:simplePos x="0" y="0"/>
                <wp:positionH relativeFrom="page">
                  <wp:posOffset>386714</wp:posOffset>
                </wp:positionH>
                <wp:positionV relativeFrom="page">
                  <wp:posOffset>9525</wp:posOffset>
                </wp:positionV>
                <wp:extent cx="0" cy="10692130"/>
                <wp:effectExtent l="0" t="0" r="19050" b="1397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w14:anchorId="14917B34" id="_x0000_t32" coordsize="21600,21600" o:spt="32" o:oned="t" path="m,l21600,21600e" filled="f">
                <v:path arrowok="t" fillok="f" o:connecttype="none"/>
                <o:lock v:ext="edit" shapetype="t"/>
              </v:shapetype>
              <v:shape id="Connecteur droit avec flèche 3" o:spid="_x0000_s1026" type="#_x0000_t32" style="position:absolute;margin-left:30.45pt;margin-top:.75pt;width:0;height:841.9pt;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" strokecolor="#00b050" strokeweight="1pt">
                <w10:wrap anchorx="page" anchory="page"/>
              </v:shape>
            </w:pict>
          </mc:Fallback>
        </mc:AlternateContent>
      </w:r>
      <w:proofErr w:type="gramStart"/>
      <w:r w:rsidR="00B50210">
        <w:rPr>
          <w:rFonts w:cs="Calibri"/>
          <w:lang w:eastAsia="fr-FR"/>
        </w:rPr>
        <w:t>email</w:t>
      </w:r>
      <w:proofErr w:type="gramEnd"/>
      <w:r w:rsidR="00B50210">
        <w:rPr>
          <w:rFonts w:cs="Calibri"/>
          <w:lang w:eastAsia="fr-FR"/>
        </w:rPr>
        <w:t>: ariane.mirabel@</w:t>
      </w:r>
      <w:r w:rsidR="00664ED5">
        <w:rPr>
          <w:rFonts w:cs="Calibri"/>
          <w:lang w:eastAsia="fr-FR"/>
        </w:rPr>
        <w:t>gmail.com</w:t>
      </w:r>
    </w:p>
    <w:p w:rsidR="00ED38AE" w:rsidRPr="003F5A03" w:rsidRDefault="00664ED5" w:rsidP="00ED38AE">
      <w:pPr>
        <w:tabs>
          <w:tab w:val="left" w:pos="6490"/>
        </w:tabs>
        <w:spacing w:after="0"/>
        <w:jc w:val="right"/>
        <w:rPr>
          <w:rFonts w:cs="Calibri"/>
          <w:lang w:eastAsia="fr-FR"/>
        </w:rPr>
      </w:pPr>
      <w:r>
        <w:rPr>
          <w:rFonts w:cs="Calibri"/>
          <w:sz w:val="24"/>
          <w:lang w:eastAsia="fr-FR"/>
        </w:rPr>
        <w:t>Kourou, 09</w:t>
      </w:r>
      <w:r w:rsidR="00ED38AE" w:rsidRPr="00ED38AE">
        <w:rPr>
          <w:rFonts w:cs="Calibri"/>
          <w:sz w:val="24"/>
          <w:vertAlign w:val="superscript"/>
          <w:lang w:eastAsia="fr-FR"/>
        </w:rPr>
        <w:t>th</w:t>
      </w:r>
      <w:r>
        <w:rPr>
          <w:rFonts w:cs="Calibri"/>
          <w:sz w:val="24"/>
          <w:lang w:eastAsia="fr-FR"/>
        </w:rPr>
        <w:t xml:space="preserve"> of September, 2019</w:t>
      </w:r>
    </w:p>
    <w:p w:rsidR="00ED38AE" w:rsidRDefault="00ED38AE" w:rsidP="00ED38AE">
      <w:pPr>
        <w:tabs>
          <w:tab w:val="left" w:pos="6490"/>
        </w:tabs>
        <w:spacing w:after="0" w:line="240" w:lineRule="auto"/>
        <w:ind w:firstLine="142"/>
        <w:jc w:val="both"/>
      </w:pPr>
      <w:r>
        <w:tab/>
      </w:r>
    </w:p>
    <w:p w:rsidR="00ED38AE" w:rsidRPr="00ED38AE" w:rsidRDefault="00ED38AE" w:rsidP="00ED38AE">
      <w:pPr>
        <w:ind w:firstLine="142"/>
        <w:jc w:val="both"/>
        <w:rPr>
          <w:sz w:val="24"/>
        </w:rPr>
      </w:pPr>
      <w:r w:rsidRPr="00ED38AE">
        <w:rPr>
          <w:sz w:val="24"/>
        </w:rPr>
        <w:t xml:space="preserve">To the editors, </w:t>
      </w:r>
      <w:r w:rsidR="00664ED5">
        <w:rPr>
          <w:i/>
          <w:sz w:val="24"/>
        </w:rPr>
        <w:t>Science of the total environment</w:t>
      </w:r>
    </w:p>
    <w:p w:rsidR="00ED38AE" w:rsidRDefault="00ED38AE" w:rsidP="00ED38AE">
      <w:pPr>
        <w:ind w:firstLine="142"/>
        <w:jc w:val="both"/>
      </w:pPr>
      <w:r>
        <w:t>Dear Editor,</w:t>
      </w:r>
    </w:p>
    <w:p w:rsidR="00ED38AE" w:rsidRDefault="00ED38AE" w:rsidP="00ED38AE">
      <w:pPr>
        <w:ind w:firstLine="142"/>
        <w:jc w:val="both"/>
      </w:pPr>
      <w:r>
        <w:t>Please find enclosed a manuscript entitled “</w:t>
      </w:r>
      <w:r w:rsidRPr="00ED38AE">
        <w:rPr>
          <w:i/>
        </w:rPr>
        <w:t>Post-</w:t>
      </w:r>
      <w:r>
        <w:rPr>
          <w:i/>
        </w:rPr>
        <w:t>d</w:t>
      </w:r>
      <w:r w:rsidRPr="00ED38AE">
        <w:rPr>
          <w:i/>
        </w:rPr>
        <w:t>isturban</w:t>
      </w:r>
      <w:r>
        <w:rPr>
          <w:i/>
        </w:rPr>
        <w:t>ce Tree Community Trajectories in a</w:t>
      </w:r>
      <w:r w:rsidRPr="00ED38AE">
        <w:rPr>
          <w:i/>
        </w:rPr>
        <w:t xml:space="preserve"> Neotropical Forest</w:t>
      </w:r>
      <w:r>
        <w:t xml:space="preserve">” by Ariane Mirabel, Eric Marcon and Bruno Hérault. We wish to submit </w:t>
      </w:r>
      <w:r w:rsidR="004A777D">
        <w:t xml:space="preserve">it </w:t>
      </w:r>
      <w:r>
        <w:t xml:space="preserve">for publication as a Research Article in </w:t>
      </w:r>
      <w:r w:rsidR="00664ED5">
        <w:t>Science of the Total Environment</w:t>
      </w:r>
      <w:r>
        <w:t>. We believe this paper will be of great interest to your readers for the reasons detailed below.</w:t>
      </w:r>
    </w:p>
    <w:p w:rsidR="00ED38AE" w:rsidRDefault="00235F19" w:rsidP="00ED38AE">
      <w:pPr>
        <w:spacing w:after="0"/>
        <w:ind w:firstLine="142"/>
        <w:jc w:val="both"/>
      </w:pPr>
      <w:r>
        <w:t xml:space="preserve">Given the </w:t>
      </w:r>
      <w:r w:rsidR="004A777D">
        <w:t xml:space="preserve">current </w:t>
      </w:r>
      <w:r>
        <w:t xml:space="preserve">threats </w:t>
      </w:r>
      <w:r w:rsidR="004A777D">
        <w:t>to</w:t>
      </w:r>
      <w:r w:rsidR="00ED38AE">
        <w:t xml:space="preserve"> tropic</w:t>
      </w:r>
      <w:r>
        <w:t>al forest</w:t>
      </w:r>
      <w:r w:rsidR="00664ED5">
        <w:t xml:space="preserve"> biodiversity</w:t>
      </w:r>
      <w:r>
        <w:t>, it is</w:t>
      </w:r>
      <w:r w:rsidR="004A777D">
        <w:t xml:space="preserve"> </w:t>
      </w:r>
      <w:r w:rsidR="00ED38AE">
        <w:t>urgent to clarify their fate in the global changing context. This manus</w:t>
      </w:r>
      <w:r w:rsidR="00664ED5">
        <w:t xml:space="preserve">cript offers a timely </w:t>
      </w:r>
      <w:r>
        <w:t xml:space="preserve">forests ecology research </w:t>
      </w:r>
      <w:r w:rsidR="00664ED5">
        <w:t>assessing the diversity response of a Neotropical forest</w:t>
      </w:r>
      <w:r w:rsidR="001C655F" w:rsidRPr="001C655F">
        <w:t xml:space="preserve"> </w:t>
      </w:r>
      <w:r w:rsidR="001C655F">
        <w:t>to a large disturbance gradient (from 10 to 50% of Above Ground Biomass removed)</w:t>
      </w:r>
      <w:r w:rsidR="00ED38AE">
        <w:t xml:space="preserve">. </w:t>
      </w:r>
      <w:r w:rsidR="001C655F">
        <w:t xml:space="preserve">We examined </w:t>
      </w:r>
      <w:r>
        <w:t xml:space="preserve">the </w:t>
      </w:r>
      <w:r w:rsidR="001C655F">
        <w:t xml:space="preserve">taxonomic and functional </w:t>
      </w:r>
      <w:r w:rsidR="004A777D">
        <w:t>facets of tree community post-disturbance trajectory</w:t>
      </w:r>
      <w:r w:rsidR="001C655F">
        <w:t xml:space="preserve"> </w:t>
      </w:r>
      <w:r w:rsidR="004A777D">
        <w:t>in</w:t>
      </w:r>
      <w:r>
        <w:t xml:space="preserve"> </w:t>
      </w:r>
      <w:r w:rsidR="00ED38AE">
        <w:t>composition</w:t>
      </w:r>
      <w:r w:rsidR="001C655F">
        <w:t xml:space="preserve"> and diversity. We used </w:t>
      </w:r>
      <w:r>
        <w:t>a</w:t>
      </w:r>
      <w:r w:rsidR="001C655F">
        <w:t xml:space="preserve"> unique dataset from the </w:t>
      </w:r>
      <w:proofErr w:type="spellStart"/>
      <w:r w:rsidR="001C655F">
        <w:t>Paracou</w:t>
      </w:r>
      <w:proofErr w:type="spellEnd"/>
      <w:r w:rsidR="001C655F">
        <w:t xml:space="preserve"> experimental station in French Guiana</w:t>
      </w:r>
      <w:r w:rsidR="004A777D">
        <w:t>, which comprises</w:t>
      </w:r>
      <w:r>
        <w:t xml:space="preserve"> </w:t>
      </w:r>
      <w:r w:rsidR="00ED38AE">
        <w:t>accurate botanical inventories</w:t>
      </w:r>
      <w:r w:rsidR="001C655F">
        <w:t xml:space="preserve"> over 30 years </w:t>
      </w:r>
      <w:r w:rsidR="00ED38AE">
        <w:t xml:space="preserve">and </w:t>
      </w:r>
      <w:r w:rsidR="001C655F">
        <w:t>large functional trait</w:t>
      </w:r>
      <w:r>
        <w:t>s</w:t>
      </w:r>
      <w:r w:rsidR="001C655F">
        <w:t xml:space="preserve"> dataset</w:t>
      </w:r>
      <w:r w:rsidR="00ED38AE">
        <w:t>.</w:t>
      </w:r>
    </w:p>
    <w:p w:rsidR="001C655F" w:rsidRDefault="001C655F" w:rsidP="00ED38AE">
      <w:pPr>
        <w:spacing w:after="0"/>
        <w:ind w:firstLine="142"/>
        <w:jc w:val="both"/>
      </w:pPr>
    </w:p>
    <w:p w:rsidR="001C655F" w:rsidRDefault="001C655F" w:rsidP="001C655F">
      <w:pPr>
        <w:spacing w:after="0"/>
        <w:ind w:firstLine="142"/>
        <w:jc w:val="both"/>
      </w:pPr>
      <w:r>
        <w:t>We demonstrated</w:t>
      </w:r>
      <w:r w:rsidR="0096271D">
        <w:t xml:space="preserve"> </w:t>
      </w:r>
      <w:r w:rsidR="00235F19">
        <w:t>a</w:t>
      </w:r>
      <w:r w:rsidR="0096271D">
        <w:t xml:space="preserve"> decoupling between community taxonomic and functional response</w:t>
      </w:r>
      <w:r w:rsidR="00235F19">
        <w:t>s</w:t>
      </w:r>
      <w:r w:rsidR="004A777D">
        <w:t>, and we explained it</w:t>
      </w:r>
      <w:r w:rsidR="0096271D">
        <w:t xml:space="preserve"> by the high functional redundancy of tropical </w:t>
      </w:r>
      <w:r w:rsidR="006B3F94">
        <w:t>tree communities</w:t>
      </w:r>
      <w:r w:rsidR="0096271D">
        <w:t xml:space="preserve">. </w:t>
      </w:r>
      <w:r w:rsidR="004A777D">
        <w:t xml:space="preserve">Besides, </w:t>
      </w:r>
      <w:r w:rsidR="00862A15">
        <w:t xml:space="preserve">disturbance intensity proved to determine </w:t>
      </w:r>
      <w:r w:rsidR="00AA4E14">
        <w:t xml:space="preserve">community taxonomic, </w:t>
      </w:r>
      <w:r w:rsidR="00E83C18">
        <w:t xml:space="preserve">but not functional response. </w:t>
      </w:r>
      <w:r w:rsidR="00862A15">
        <w:t>These</w:t>
      </w:r>
      <w:r w:rsidR="00E83C18">
        <w:t xml:space="preserve"> results revealed the extent of the </w:t>
      </w:r>
      <w:r w:rsidR="00862A15">
        <w:t xml:space="preserve">still debated </w:t>
      </w:r>
      <w:r w:rsidR="006B3F94">
        <w:t>Inte</w:t>
      </w:r>
      <w:r w:rsidR="00AA4E14">
        <w:t>rmediate Disturbance Hypothesis</w:t>
      </w:r>
      <w:r w:rsidR="00E83C18">
        <w:t>,</w:t>
      </w:r>
      <w:r w:rsidR="00862A15">
        <w:t xml:space="preserve"> </w:t>
      </w:r>
      <w:bookmarkStart w:id="0" w:name="_GoBack"/>
      <w:bookmarkEnd w:id="0"/>
      <w:r w:rsidR="007933EF">
        <w:t>which explained community taxonomic but not functional post-disturbance trajectories</w:t>
      </w:r>
      <w:r w:rsidR="00AA4E14">
        <w:t xml:space="preserve">. </w:t>
      </w:r>
      <w:r w:rsidR="007933EF">
        <w:t>Eventually, our results revealed</w:t>
      </w:r>
      <w:r w:rsidR="00984F97">
        <w:t xml:space="preserve"> </w:t>
      </w:r>
      <w:r w:rsidR="00AA4E14">
        <w:t>the consistent but slow recovery of community</w:t>
      </w:r>
      <w:r>
        <w:t xml:space="preserve"> composition, diversity, and redundancy. </w:t>
      </w:r>
      <w:r w:rsidR="00AA4E14">
        <w:t xml:space="preserve">This study </w:t>
      </w:r>
      <w:r>
        <w:t xml:space="preserve">acknowledged the </w:t>
      </w:r>
      <w:r w:rsidR="00984F97">
        <w:t>relevance</w:t>
      </w:r>
      <w:r>
        <w:t xml:space="preserve"> of decades-long </w:t>
      </w:r>
      <w:r w:rsidR="007933EF">
        <w:t xml:space="preserve">management </w:t>
      </w:r>
      <w:r>
        <w:t>cycles</w:t>
      </w:r>
      <w:r w:rsidR="00AA4E14">
        <w:t xml:space="preserve"> </w:t>
      </w:r>
      <w:r>
        <w:t xml:space="preserve">to ensure community recovery, and </w:t>
      </w:r>
      <w:r w:rsidR="00984F97">
        <w:t xml:space="preserve">stressed the need to </w:t>
      </w:r>
      <w:r w:rsidR="007933EF">
        <w:t>examine</w:t>
      </w:r>
      <w:r w:rsidR="00AA4E14">
        <w:t xml:space="preserve"> the mechanisms </w:t>
      </w:r>
      <w:r w:rsidR="00984F97">
        <w:t>of</w:t>
      </w:r>
      <w:r w:rsidR="00AA4E14">
        <w:t xml:space="preserve"> community resilience</w:t>
      </w:r>
      <w:r>
        <w:t>.</w:t>
      </w:r>
    </w:p>
    <w:p w:rsidR="00984F97" w:rsidRDefault="00984F97" w:rsidP="00ED38AE">
      <w:pPr>
        <w:spacing w:after="0"/>
        <w:ind w:firstLine="142"/>
        <w:jc w:val="both"/>
      </w:pPr>
    </w:p>
    <w:p w:rsidR="00ED38AE" w:rsidRDefault="00ED38AE" w:rsidP="00ED38AE">
      <w:pPr>
        <w:spacing w:after="0"/>
        <w:ind w:firstLine="142"/>
        <w:jc w:val="both"/>
      </w:pPr>
      <w:r>
        <w:t xml:space="preserve">This manuscript has not been published or accepted for publication, and is not under consideration for publication in another journal or book. All authors and institutions have seen and approved the final version of the manuscript, and all persons entitled to authorship </w:t>
      </w:r>
      <w:proofErr w:type="gramStart"/>
      <w:r>
        <w:t>have been so named</w:t>
      </w:r>
      <w:proofErr w:type="gramEnd"/>
      <w:r>
        <w:t>.</w:t>
      </w:r>
    </w:p>
    <w:p w:rsidR="00ED38AE" w:rsidRDefault="00ED38AE" w:rsidP="00ED38AE">
      <w:pPr>
        <w:spacing w:after="0"/>
        <w:ind w:firstLine="142"/>
        <w:jc w:val="both"/>
      </w:pPr>
    </w:p>
    <w:p w:rsidR="00ED38AE" w:rsidRDefault="00ED38AE" w:rsidP="00ED38AE">
      <w:pPr>
        <w:spacing w:after="0"/>
        <w:ind w:firstLine="142"/>
        <w:jc w:val="both"/>
      </w:pPr>
      <w:r>
        <w:t xml:space="preserve">We thank you for considering our manuscript for publication in </w:t>
      </w:r>
      <w:r w:rsidR="00984F97">
        <w:t>Science of the Total Environment</w:t>
      </w:r>
      <w:r>
        <w:t>.</w:t>
      </w:r>
    </w:p>
    <w:p w:rsidR="00ED38AE" w:rsidRDefault="00984F97" w:rsidP="00ED38AE">
      <w:pPr>
        <w:ind w:firstLine="142"/>
        <w:jc w:val="both"/>
      </w:pPr>
      <w:r>
        <w:t xml:space="preserve">Please, </w:t>
      </w:r>
      <w:r w:rsidR="00ED38AE">
        <w:t xml:space="preserve">contact me </w:t>
      </w:r>
      <w:r>
        <w:t xml:space="preserve">if any question remains about </w:t>
      </w:r>
      <w:r w:rsidR="00ED38AE">
        <w:t>the manuscript.</w:t>
      </w:r>
    </w:p>
    <w:p w:rsidR="00ED38AE" w:rsidRDefault="007933EF" w:rsidP="00ED38AE">
      <w:pPr>
        <w:spacing w:after="0"/>
        <w:ind w:firstLine="142"/>
        <w:jc w:val="both"/>
      </w:pPr>
      <w:r w:rsidRPr="00B50210">
        <w:rPr>
          <w:noProof/>
          <w:lang w:val="fr-FR" w:eastAsia="fr-FR"/>
        </w:rPr>
        <w:drawing>
          <wp:anchor distT="0" distB="0" distL="114300" distR="114300" simplePos="0" relativeHeight="251659264" behindDoc="0" locked="0" layoutInCell="1" allowOverlap="1">
            <wp:simplePos x="0" y="0"/>
            <wp:positionH relativeFrom="column">
              <wp:posOffset>2672080</wp:posOffset>
            </wp:positionH>
            <wp:positionV relativeFrom="paragraph">
              <wp:posOffset>12065</wp:posOffset>
            </wp:positionV>
            <wp:extent cx="1490345" cy="790575"/>
            <wp:effectExtent l="0" t="0" r="0" b="9525"/>
            <wp:wrapNone/>
            <wp:docPr id="4" name="Image 4" descr="P:\Private\Taff\PaperasseDivers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PaperasseDiverse\Signatu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9444" t="26290" r="21405" b="26535"/>
                    <a:stretch/>
                  </pic:blipFill>
                  <pic:spPr bwMode="auto">
                    <a:xfrm>
                      <a:off x="0" y="0"/>
                      <a:ext cx="1490345" cy="790575"/>
                    </a:xfrm>
                    <a:prstGeom prst="rect">
                      <a:avLst/>
                    </a:prstGeom>
                    <a:noFill/>
                    <a:ln>
                      <a:noFill/>
                    </a:ln>
                    <a:extLst>
                      <a:ext uri="{53640926-AAD7-44D8-BBD7-CCE9431645EC}">
                        <a14:shadowObscured xmlns:a14="http://schemas.microsoft.com/office/drawing/2010/main"/>
                      </a:ext>
                    </a:extLst>
                  </pic:spPr>
                </pic:pic>
              </a:graphicData>
            </a:graphic>
          </wp:anchor>
        </w:drawing>
      </w:r>
      <w:r w:rsidR="00ED38AE">
        <w:t xml:space="preserve">Best regards, </w:t>
      </w:r>
    </w:p>
    <w:p w:rsidR="00A423A3" w:rsidRPr="00B50210" w:rsidRDefault="00ED38AE" w:rsidP="00ED38AE">
      <w:pPr>
        <w:ind w:firstLine="142"/>
        <w:jc w:val="both"/>
      </w:pPr>
      <w:r>
        <w:t>Ariane Mirabel, in the name of all authors.</w:t>
      </w:r>
      <w:r w:rsidR="00B50210" w:rsidRPr="00B5021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A423A3" w:rsidRPr="00B50210">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8AE" w:rsidRDefault="00ED38AE" w:rsidP="00ED38AE">
      <w:pPr>
        <w:spacing w:after="0" w:line="240" w:lineRule="auto"/>
      </w:pPr>
      <w:r>
        <w:separator/>
      </w:r>
    </w:p>
  </w:endnote>
  <w:endnote w:type="continuationSeparator" w:id="0">
    <w:p w:rsidR="00ED38AE" w:rsidRDefault="00ED38AE" w:rsidP="00ED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8AE" w:rsidRDefault="00ED38AE" w:rsidP="00ED38AE">
      <w:pPr>
        <w:spacing w:after="0" w:line="240" w:lineRule="auto"/>
      </w:pPr>
      <w:r>
        <w:separator/>
      </w:r>
    </w:p>
  </w:footnote>
  <w:footnote w:type="continuationSeparator" w:id="0">
    <w:p w:rsidR="00ED38AE" w:rsidRDefault="00ED38AE" w:rsidP="00ED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8AE" w:rsidRDefault="00ED38AE">
    <w:pPr>
      <w:pStyle w:val="En-tte"/>
    </w:pPr>
    <w:r>
      <w:rPr>
        <w:noProof/>
        <w:lang w:val="fr-FR" w:eastAsia="fr-FR"/>
      </w:rPr>
      <w:drawing>
        <wp:anchor distT="0" distB="0" distL="114300" distR="114300" simplePos="0" relativeHeight="251658240" behindDoc="1" locked="0" layoutInCell="1" allowOverlap="1" wp14:anchorId="47A75852" wp14:editId="79F42CB5">
          <wp:simplePos x="0" y="0"/>
          <wp:positionH relativeFrom="column">
            <wp:posOffset>0</wp:posOffset>
          </wp:positionH>
          <wp:positionV relativeFrom="paragraph">
            <wp:posOffset>18415</wp:posOffset>
          </wp:positionV>
          <wp:extent cx="1664970" cy="1664970"/>
          <wp:effectExtent l="0" t="0" r="0" b="0"/>
          <wp:wrapThrough wrapText="bothSides">
            <wp:wrapPolygon edited="0">
              <wp:start x="5190" y="0"/>
              <wp:lineTo x="2224" y="3460"/>
              <wp:lineTo x="2224" y="4449"/>
              <wp:lineTo x="0" y="5931"/>
              <wp:lineTo x="0" y="7167"/>
              <wp:lineTo x="989" y="8403"/>
              <wp:lineTo x="741" y="8897"/>
              <wp:lineTo x="0" y="12851"/>
              <wp:lineTo x="0" y="21007"/>
              <wp:lineTo x="247" y="21254"/>
              <wp:lineTo x="10627" y="21254"/>
              <wp:lineTo x="12357" y="21254"/>
              <wp:lineTo x="16311" y="20513"/>
              <wp:lineTo x="16064" y="20265"/>
              <wp:lineTo x="21254" y="19030"/>
              <wp:lineTo x="21254" y="17300"/>
              <wp:lineTo x="16064" y="16311"/>
              <wp:lineTo x="21254" y="15817"/>
              <wp:lineTo x="21254" y="13840"/>
              <wp:lineTo x="16558" y="12357"/>
              <wp:lineTo x="21254" y="12357"/>
              <wp:lineTo x="21254" y="989"/>
              <wp:lineTo x="6673" y="0"/>
              <wp:lineTo x="519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AE"/>
    <w:rsid w:val="000177F3"/>
    <w:rsid w:val="00032DF5"/>
    <w:rsid w:val="00047FF5"/>
    <w:rsid w:val="0007761F"/>
    <w:rsid w:val="00080A85"/>
    <w:rsid w:val="00096038"/>
    <w:rsid w:val="000F463F"/>
    <w:rsid w:val="000F7477"/>
    <w:rsid w:val="00115FF9"/>
    <w:rsid w:val="001859B3"/>
    <w:rsid w:val="001C655F"/>
    <w:rsid w:val="001F0F6B"/>
    <w:rsid w:val="00203561"/>
    <w:rsid w:val="00207F06"/>
    <w:rsid w:val="00225467"/>
    <w:rsid w:val="00235F19"/>
    <w:rsid w:val="00242227"/>
    <w:rsid w:val="002563A7"/>
    <w:rsid w:val="00256D13"/>
    <w:rsid w:val="0028400A"/>
    <w:rsid w:val="0028491A"/>
    <w:rsid w:val="002B0C89"/>
    <w:rsid w:val="002C0D91"/>
    <w:rsid w:val="002C379E"/>
    <w:rsid w:val="002F0F34"/>
    <w:rsid w:val="002F4542"/>
    <w:rsid w:val="00303211"/>
    <w:rsid w:val="00304E6C"/>
    <w:rsid w:val="003268A1"/>
    <w:rsid w:val="003538CB"/>
    <w:rsid w:val="00381C03"/>
    <w:rsid w:val="00396533"/>
    <w:rsid w:val="003E3521"/>
    <w:rsid w:val="003F745F"/>
    <w:rsid w:val="004234A0"/>
    <w:rsid w:val="00431FBF"/>
    <w:rsid w:val="00487D8A"/>
    <w:rsid w:val="004A777D"/>
    <w:rsid w:val="00522602"/>
    <w:rsid w:val="00542458"/>
    <w:rsid w:val="005566B1"/>
    <w:rsid w:val="00575F45"/>
    <w:rsid w:val="00576D26"/>
    <w:rsid w:val="0058472F"/>
    <w:rsid w:val="005D28A0"/>
    <w:rsid w:val="005D7FD2"/>
    <w:rsid w:val="005E44EB"/>
    <w:rsid w:val="00604E33"/>
    <w:rsid w:val="00616D9D"/>
    <w:rsid w:val="0066230C"/>
    <w:rsid w:val="00664ED5"/>
    <w:rsid w:val="006B3F94"/>
    <w:rsid w:val="006C1EBB"/>
    <w:rsid w:val="006F01A9"/>
    <w:rsid w:val="00703CB7"/>
    <w:rsid w:val="0073405B"/>
    <w:rsid w:val="00750906"/>
    <w:rsid w:val="00786A14"/>
    <w:rsid w:val="007933EF"/>
    <w:rsid w:val="00793D34"/>
    <w:rsid w:val="007E4F41"/>
    <w:rsid w:val="007E5A3A"/>
    <w:rsid w:val="007E77D8"/>
    <w:rsid w:val="007F7F95"/>
    <w:rsid w:val="00841EF8"/>
    <w:rsid w:val="00842865"/>
    <w:rsid w:val="00862A15"/>
    <w:rsid w:val="008658CA"/>
    <w:rsid w:val="008F5C9C"/>
    <w:rsid w:val="00931C8D"/>
    <w:rsid w:val="00934B05"/>
    <w:rsid w:val="00955605"/>
    <w:rsid w:val="0096271D"/>
    <w:rsid w:val="0097067B"/>
    <w:rsid w:val="00974103"/>
    <w:rsid w:val="00984F97"/>
    <w:rsid w:val="00A23251"/>
    <w:rsid w:val="00A26BD5"/>
    <w:rsid w:val="00A347B4"/>
    <w:rsid w:val="00A423A3"/>
    <w:rsid w:val="00A47D29"/>
    <w:rsid w:val="00A56172"/>
    <w:rsid w:val="00A62FCA"/>
    <w:rsid w:val="00A96D17"/>
    <w:rsid w:val="00AA4E14"/>
    <w:rsid w:val="00AB55A0"/>
    <w:rsid w:val="00AE2284"/>
    <w:rsid w:val="00AF35AF"/>
    <w:rsid w:val="00B0005F"/>
    <w:rsid w:val="00B07983"/>
    <w:rsid w:val="00B41A2A"/>
    <w:rsid w:val="00B50210"/>
    <w:rsid w:val="00B93B0D"/>
    <w:rsid w:val="00B952C2"/>
    <w:rsid w:val="00BC18D6"/>
    <w:rsid w:val="00BD706D"/>
    <w:rsid w:val="00BE251D"/>
    <w:rsid w:val="00BE2E8A"/>
    <w:rsid w:val="00BF71B8"/>
    <w:rsid w:val="00C36276"/>
    <w:rsid w:val="00C37187"/>
    <w:rsid w:val="00C740D0"/>
    <w:rsid w:val="00C75F76"/>
    <w:rsid w:val="00CB0AEF"/>
    <w:rsid w:val="00CC083D"/>
    <w:rsid w:val="00CC36F3"/>
    <w:rsid w:val="00CD6EA9"/>
    <w:rsid w:val="00CE751B"/>
    <w:rsid w:val="00D629CD"/>
    <w:rsid w:val="00D92ED7"/>
    <w:rsid w:val="00E05E8A"/>
    <w:rsid w:val="00E64BC5"/>
    <w:rsid w:val="00E8317A"/>
    <w:rsid w:val="00E83C18"/>
    <w:rsid w:val="00EB06EB"/>
    <w:rsid w:val="00ED0570"/>
    <w:rsid w:val="00ED38AE"/>
    <w:rsid w:val="00EE2D46"/>
    <w:rsid w:val="00F0243C"/>
    <w:rsid w:val="00F258D8"/>
    <w:rsid w:val="00F55F84"/>
    <w:rsid w:val="00F825BF"/>
    <w:rsid w:val="00F96BF6"/>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575F"/>
  <w15:chartTrackingRefBased/>
  <w15:docId w15:val="{ECAEAAD5-0353-437C-92C1-ECECD1EA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38AE"/>
    <w:pPr>
      <w:tabs>
        <w:tab w:val="center" w:pos="4536"/>
        <w:tab w:val="right" w:pos="9072"/>
      </w:tabs>
      <w:spacing w:after="0" w:line="240" w:lineRule="auto"/>
    </w:pPr>
  </w:style>
  <w:style w:type="character" w:customStyle="1" w:styleId="En-tteCar">
    <w:name w:val="En-tête Car"/>
    <w:basedOn w:val="Policepardfaut"/>
    <w:link w:val="En-tte"/>
    <w:uiPriority w:val="99"/>
    <w:rsid w:val="00ED38AE"/>
  </w:style>
  <w:style w:type="paragraph" w:styleId="Pieddepage">
    <w:name w:val="footer"/>
    <w:basedOn w:val="Normal"/>
    <w:link w:val="PieddepageCar"/>
    <w:uiPriority w:val="99"/>
    <w:unhideWhenUsed/>
    <w:rsid w:val="00ED38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Mirabel</dc:creator>
  <cp:keywords/>
  <dc:description/>
  <cp:lastModifiedBy>Ariane Mirabel</cp:lastModifiedBy>
  <cp:revision>5</cp:revision>
  <dcterms:created xsi:type="dcterms:W3CDTF">2019-09-16T19:43:00Z</dcterms:created>
  <dcterms:modified xsi:type="dcterms:W3CDTF">2019-09-17T14:30:00Z</dcterms:modified>
</cp:coreProperties>
</file>