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7538963"/>
                <wp:effectExtent b="0" l="0" r="0" t="0"/>
                <wp:wrapNone/>
                <wp:docPr id="194" name=""/>
                <a:graphic>
                  <a:graphicData uri="http://schemas.microsoft.com/office/word/2010/wordprocessingGroup">
                    <wpg:wgp>
                      <wpg:cNvGrpSpPr/>
                      <wpg:grpSpPr>
                        <a:xfrm>
                          <a:off x="1913575" y="0"/>
                          <a:ext cx="6864824" cy="7538963"/>
                          <a:chOff x="1913575" y="0"/>
                          <a:chExt cx="6864850" cy="7560000"/>
                        </a:xfrm>
                      </wpg:grpSpPr>
                      <wpg:grpSp>
                        <wpg:cNvGrpSpPr/>
                        <wpg:grpSpPr>
                          <a:xfrm>
                            <a:off x="1913588" y="0"/>
                            <a:ext cx="6864824" cy="7560000"/>
                            <a:chOff x="0" y="0"/>
                            <a:chExt cx="6864824" cy="9123528"/>
                          </a:xfrm>
                        </wpg:grpSpPr>
                        <wps:wsp>
                          <wps:cNvSpPr/>
                          <wps:cNvPr id="3" name="Shape 3"/>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Ejecución y evidencia para el caso de prueba 77, basado en los casos de prueba llevados a cabo por Arianna Delgado.</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r w:rsidDel="00000000" w:rsidR="00000000" w:rsidRPr="00000000">
                                  <w:rPr>
                                    <w:rFonts w:ascii="Times New Roman" w:cs="Times New Roman" w:eastAsia="Times New Roman" w:hAnsi="Times New Roman"/>
                                    <w:b w:val="0"/>
                                    <w:i w:val="0"/>
                                    <w:smallCaps w:val="1"/>
                                    <w:strike w:val="0"/>
                                    <w:color w:val="ffffff"/>
                                    <w:sz w:val="28"/>
                                    <w:vertAlign w:val="baseline"/>
                                  </w:rPr>
                                  <w:t xml:space="preserve">EMPOWER TEST  - ETAPA 2</w:t>
                                </w: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b" bIns="457200" lIns="457200" spcFirstLastPara="1" rIns="457200" wrap="square" tIns="731500">
                            <a:noAutofit/>
                          </wps:bodyPr>
                        </wps:wsp>
                        <wps:wsp>
                          <wps:cNvSpPr/>
                          <wps:cNvPr id="6" name="Shape 6"/>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1"/>
                                    <w:strike w:val="0"/>
                                    <w:color w:val="5b9bd5"/>
                                    <w:sz w:val="72"/>
                                    <w:vertAlign w:val="baseline"/>
                                  </w:rPr>
                                  <w:t xml:space="preserve">EJECUCIÓN Y EVIDENCIA PARA CP77 – FIDELIDAD ENTRE MAQUETADO E IMPLEMENTACIÓN.</w:t>
                                </w:r>
                              </w:p>
                            </w:txbxContent>
                          </wps:txbx>
                          <wps:bodyPr anchorCtr="0" anchor="ctr" bIns="91425" lIns="457200" spcFirstLastPara="1" rIns="457200"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7538963"/>
                <wp:effectExtent b="0" l="0" r="0" t="0"/>
                <wp:wrapNone/>
                <wp:docPr id="19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864824" cy="75389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r>
    </w:p>
    <w:p w:rsidR="00000000" w:rsidDel="00000000" w:rsidP="00000000" w:rsidRDefault="00000000" w:rsidRPr="00000000" w14:paraId="0000000A">
      <w:pPr>
        <w:pStyle w:val="Title"/>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rPr>
          <w:rtl w:val="0"/>
        </w:rPr>
      </w:r>
    </w:p>
    <w:p w:rsidR="00000000" w:rsidDel="00000000" w:rsidP="00000000" w:rsidRDefault="00000000" w:rsidRPr="00000000" w14:paraId="00000013">
      <w:pPr>
        <w:pStyle w:val="Title"/>
        <w:rPr/>
      </w:pPr>
      <w:r w:rsidDel="00000000" w:rsidR="00000000" w:rsidRPr="00000000">
        <w:rPr>
          <w:rtl w:val="0"/>
        </w:rPr>
        <w:t xml:space="preserve">Ejecución para el caso de prueba 77  - Fidelidad del maquetado y la implementación.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Corroboramos la fidelidad en la implementación del Login según el maquetado.</w:t>
      </w:r>
    </w:p>
    <w:p w:rsidR="00000000" w:rsidDel="00000000" w:rsidP="00000000" w:rsidRDefault="00000000" w:rsidRPr="00000000" w14:paraId="00000016">
      <w:pPr>
        <w:rPr/>
      </w:pPr>
      <w:r w:rsidDel="00000000" w:rsidR="00000000" w:rsidRPr="00000000">
        <w:rPr/>
        <w:drawing>
          <wp:inline distB="0" distT="0" distL="0" distR="0">
            <wp:extent cx="5400040" cy="4459605"/>
            <wp:effectExtent b="0" l="0" r="0" t="0"/>
            <wp:docPr descr="Imagen" id="197" name="image3.png"/>
            <a:graphic>
              <a:graphicData uri="http://schemas.openxmlformats.org/drawingml/2006/picture">
                <pic:pic>
                  <pic:nvPicPr>
                    <pic:cNvPr descr="Imagen" id="0" name="image3.png"/>
                    <pic:cNvPicPr preferRelativeResize="0"/>
                  </pic:nvPicPr>
                  <pic:blipFill>
                    <a:blip r:embed="rId8"/>
                    <a:srcRect b="0" l="0" r="0" t="0"/>
                    <a:stretch>
                      <a:fillRect/>
                    </a:stretch>
                  </pic:blipFill>
                  <pic:spPr>
                    <a:xfrm>
                      <a:off x="0" y="0"/>
                      <a:ext cx="5400040" cy="445960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 tenemos implementación de esta sección por lo que no es posible la comparación.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Corroboramos la fidelidad en la implementación del Registro de nuevo cliente según el maquetado.</w:t>
      </w:r>
    </w:p>
    <w:p w:rsidR="00000000" w:rsidDel="00000000" w:rsidP="00000000" w:rsidRDefault="00000000" w:rsidRPr="00000000" w14:paraId="0000001A">
      <w:pPr>
        <w:rPr/>
      </w:pPr>
      <w:r w:rsidDel="00000000" w:rsidR="00000000" w:rsidRPr="00000000">
        <w:rPr/>
        <w:drawing>
          <wp:inline distB="0" distT="0" distL="0" distR="0">
            <wp:extent cx="5400040" cy="4406265"/>
            <wp:effectExtent b="0" l="0" r="0" t="0"/>
            <wp:docPr descr="Imagen" id="199" name="image2.png"/>
            <a:graphic>
              <a:graphicData uri="http://schemas.openxmlformats.org/drawingml/2006/picture">
                <pic:pic>
                  <pic:nvPicPr>
                    <pic:cNvPr descr="Imagen" id="0" name="image2.png"/>
                    <pic:cNvPicPr preferRelativeResize="0"/>
                  </pic:nvPicPr>
                  <pic:blipFill>
                    <a:blip r:embed="rId9"/>
                    <a:srcRect b="0" l="0" r="0" t="0"/>
                    <a:stretch>
                      <a:fillRect/>
                    </a:stretch>
                  </pic:blipFill>
                  <pic:spPr>
                    <a:xfrm>
                      <a:off x="0" y="0"/>
                      <a:ext cx="5400040" cy="44062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0" distR="0">
            <wp:extent cx="5400040" cy="2537460"/>
            <wp:effectExtent b="0" l="0" r="0" t="0"/>
            <wp:docPr descr="Imagen" id="198" name="image5.png"/>
            <a:graphic>
              <a:graphicData uri="http://schemas.openxmlformats.org/drawingml/2006/picture">
                <pic:pic>
                  <pic:nvPicPr>
                    <pic:cNvPr descr="Imagen" id="0" name="image5.png"/>
                    <pic:cNvPicPr preferRelativeResize="0"/>
                  </pic:nvPicPr>
                  <pic:blipFill>
                    <a:blip r:embed="rId10"/>
                    <a:srcRect b="0" l="0" r="0" t="0"/>
                    <a:stretch>
                      <a:fillRect/>
                    </a:stretch>
                  </pic:blipFill>
                  <pic:spPr>
                    <a:xfrm>
                      <a:off x="0" y="0"/>
                      <a:ext cx="540004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Podemos notar diferencias tales como el estilo de la página. No se cuenta con un listado, el botón de "Guardar" en el maquetado ha sido cambiado por "Registrar cliente" y se agregó un botón para la opción de registrar mascotas sin necesidad de registrar al cliente. La implementación del registro de nuevo cliente no es fiel al maquetado.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Corroboramos la fidelidad en la implementación del Registro de mascota según el maquetado.</w:t>
      </w:r>
    </w:p>
    <w:p w:rsidR="00000000" w:rsidDel="00000000" w:rsidP="00000000" w:rsidRDefault="00000000" w:rsidRPr="00000000" w14:paraId="0000001F">
      <w:pPr>
        <w:rPr/>
      </w:pPr>
      <w:r w:rsidDel="00000000" w:rsidR="00000000" w:rsidRPr="00000000">
        <w:rPr/>
        <w:drawing>
          <wp:inline distB="0" distT="0" distL="0" distR="0">
            <wp:extent cx="4810125" cy="3876675"/>
            <wp:effectExtent b="0" l="0" r="0" t="0"/>
            <wp:docPr descr="Imagen" id="201" name="image1.png"/>
            <a:graphic>
              <a:graphicData uri="http://schemas.openxmlformats.org/drawingml/2006/picture">
                <pic:pic>
                  <pic:nvPicPr>
                    <pic:cNvPr descr="Imagen" id="0" name="image1.png"/>
                    <pic:cNvPicPr preferRelativeResize="0"/>
                  </pic:nvPicPr>
                  <pic:blipFill>
                    <a:blip r:embed="rId11"/>
                    <a:srcRect b="0" l="0" r="0" t="0"/>
                    <a:stretch>
                      <a:fillRect/>
                    </a:stretch>
                  </pic:blipFill>
                  <pic:spPr>
                    <a:xfrm>
                      <a:off x="0" y="0"/>
                      <a:ext cx="48101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400040" cy="2686050"/>
            <wp:effectExtent b="0" l="0" r="0" t="0"/>
            <wp:docPr descr="Imagen" id="200" name="image6.png"/>
            <a:graphic>
              <a:graphicData uri="http://schemas.openxmlformats.org/drawingml/2006/picture">
                <pic:pic>
                  <pic:nvPicPr>
                    <pic:cNvPr descr="Imagen" id="0" name="image6.png"/>
                    <pic:cNvPicPr preferRelativeResize="0"/>
                  </pic:nvPicPr>
                  <pic:blipFill>
                    <a:blip r:embed="rId12"/>
                    <a:srcRect b="0" l="0" r="0" t="0"/>
                    <a:stretch>
                      <a:fillRect/>
                    </a:stretch>
                  </pic:blipFill>
                  <pic:spPr>
                    <a:xfrm>
                      <a:off x="0" y="0"/>
                      <a:ext cx="540004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 igual que la implementación del registro de nuevo cliente, este apartado no cuenta con el mismo diseño del maquetado en la implementación. En la implementación contamos con un botón para cancelar dicho registro que no tenemos previsto en la maquetación. Tampoco podemos ver la ficha de las vacunas en la implementación si es que ya hay una mascota registrada con sus respectivas vacunas. La implementación no es fiel a la maquetación.</w:t>
      </w:r>
    </w:p>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Corroboramos la fidelidad en la implementación del Registro de vacunas según el maquetado.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0" distT="0" distL="0" distR="0">
            <wp:extent cx="5400040" cy="4312285"/>
            <wp:effectExtent b="0" l="0" r="0" t="0"/>
            <wp:docPr descr="Imagen" id="196" name="image4.png"/>
            <a:graphic>
              <a:graphicData uri="http://schemas.openxmlformats.org/drawingml/2006/picture">
                <pic:pic>
                  <pic:nvPicPr>
                    <pic:cNvPr descr="Imagen" id="0" name="image4.png"/>
                    <pic:cNvPicPr preferRelativeResize="0"/>
                  </pic:nvPicPr>
                  <pic:blipFill>
                    <a:blip r:embed="rId13"/>
                    <a:srcRect b="0" l="0" r="0" t="0"/>
                    <a:stretch>
                      <a:fillRect/>
                    </a:stretch>
                  </pic:blipFill>
                  <pic:spPr>
                    <a:xfrm>
                      <a:off x="0" y="0"/>
                      <a:ext cx="5400040" cy="43122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5400040" cy="2658110"/>
            <wp:effectExtent b="0" l="0" r="0" t="0"/>
            <wp:docPr descr="Imagen" id="195" name="image8.png"/>
            <a:graphic>
              <a:graphicData uri="http://schemas.openxmlformats.org/drawingml/2006/picture">
                <pic:pic>
                  <pic:nvPicPr>
                    <pic:cNvPr descr="Imagen" id="0" name="image8.png"/>
                    <pic:cNvPicPr preferRelativeResize="0"/>
                  </pic:nvPicPr>
                  <pic:blipFill>
                    <a:blip r:embed="rId14"/>
                    <a:srcRect b="0" l="0" r="0" t="0"/>
                    <a:stretch>
                      <a:fillRect/>
                    </a:stretch>
                  </pic:blipFill>
                  <pic:spPr>
                    <a:xfrm>
                      <a:off x="0" y="0"/>
                      <a:ext cx="5400040" cy="26581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Una vez más, no contamos con el mismo diseño de la maquetación en la implementación. Tenemos "Salvar" en la implementación, mientras en la maquetación contamos con un "Guardar" además de que no contamos con la opción de cancelar.  </w:t>
      </w:r>
    </w:p>
    <w:p w:rsidR="00000000" w:rsidDel="00000000" w:rsidP="00000000" w:rsidRDefault="00000000" w:rsidRPr="00000000" w14:paraId="0000002D">
      <w:pPr>
        <w:rPr/>
      </w:pPr>
      <w:bookmarkStart w:colFirst="0" w:colLast="0" w:name="_heading=h.gjdgxs" w:id="0"/>
      <w:bookmarkEnd w:id="0"/>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4418AB"/>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418AB"/>
    <w:rPr>
      <w:rFonts w:asciiTheme="majorHAnsi" w:cstheme="majorBidi" w:eastAsiaTheme="majorEastAsia" w:hAnsiTheme="majorHAnsi"/>
      <w:color w:val="2e74b5" w:themeColor="accent1" w:themeShade="0000BF"/>
      <w:sz w:val="32"/>
      <w:szCs w:val="32"/>
    </w:rPr>
  </w:style>
  <w:style w:type="paragraph" w:styleId="Puesto">
    <w:name w:val="Title"/>
    <w:basedOn w:val="Normal"/>
    <w:next w:val="Normal"/>
    <w:link w:val="PuestoCar"/>
    <w:uiPriority w:val="10"/>
    <w:qFormat w:val="1"/>
    <w:rsid w:val="004418AB"/>
    <w:pPr>
      <w:spacing w:after="0" w:line="240" w:lineRule="auto"/>
      <w:contextualSpacing w:val="1"/>
    </w:pPr>
    <w:rPr>
      <w:rFonts w:asciiTheme="majorHAnsi" w:cstheme="majorBidi" w:eastAsiaTheme="majorEastAsia" w:hAnsiTheme="majorHAnsi"/>
      <w:spacing w:val="-10"/>
      <w:kern w:val="28"/>
      <w:sz w:val="56"/>
      <w:szCs w:val="56"/>
    </w:rPr>
  </w:style>
  <w:style w:type="character" w:styleId="PuestoCar" w:customStyle="1">
    <w:name w:val="Puesto Car"/>
    <w:basedOn w:val="Fuentedeprrafopredeter"/>
    <w:link w:val="Puesto"/>
    <w:uiPriority w:val="10"/>
    <w:rsid w:val="004418AB"/>
    <w:rPr>
      <w:rFonts w:asciiTheme="majorHAnsi" w:cstheme="majorBidi" w:eastAsiaTheme="majorEastAsia" w:hAnsiTheme="majorHAnsi"/>
      <w:spacing w:val="-10"/>
      <w:kern w:val="28"/>
      <w:sz w:val="56"/>
      <w:szCs w:val="56"/>
    </w:rPr>
  </w:style>
  <w:style w:type="character" w:styleId="Hipervnculo">
    <w:name w:val="Hyperlink"/>
    <w:basedOn w:val="Fuentedeprrafopredeter"/>
    <w:uiPriority w:val="99"/>
    <w:unhideWhenUsed w:val="1"/>
    <w:rsid w:val="004418AB"/>
    <w:rPr>
      <w:color w:val="0563c1" w:themeColor="hyperlink"/>
      <w:u w:val="single"/>
    </w:rPr>
  </w:style>
  <w:style w:type="paragraph" w:styleId="Sinespaciado">
    <w:name w:val="No Spacing"/>
    <w:link w:val="SinespaciadoCar"/>
    <w:uiPriority w:val="1"/>
    <w:qFormat w:val="1"/>
    <w:rsid w:val="004418AB"/>
    <w:pPr>
      <w:spacing w:after="0" w:line="240" w:lineRule="auto"/>
    </w:pPr>
    <w:rPr>
      <w:rFonts w:eastAsiaTheme="minorEastAsia"/>
      <w:lang w:eastAsia="es-UY"/>
    </w:rPr>
  </w:style>
  <w:style w:type="character" w:styleId="SinespaciadoCar" w:customStyle="1">
    <w:name w:val="Sin espaciado Car"/>
    <w:basedOn w:val="Fuentedeprrafopredeter"/>
    <w:link w:val="Sinespaciado"/>
    <w:uiPriority w:val="1"/>
    <w:rsid w:val="004418AB"/>
    <w:rPr>
      <w:rFonts w:eastAsiaTheme="minorEastAsia"/>
      <w:lang w:eastAsia="es-UY"/>
    </w:rPr>
  </w:style>
  <w:style w:type="paragraph" w:styleId="TtulodeTDC">
    <w:name w:val="TOC Heading"/>
    <w:basedOn w:val="Ttulo1"/>
    <w:next w:val="Normal"/>
    <w:uiPriority w:val="39"/>
    <w:unhideWhenUsed w:val="1"/>
    <w:qFormat w:val="1"/>
    <w:rsid w:val="004418AB"/>
    <w:pPr>
      <w:outlineLvl w:val="9"/>
    </w:pPr>
    <w:rPr>
      <w:lang w:eastAsia="es-UY"/>
    </w:rPr>
  </w:style>
  <w:style w:type="paragraph" w:styleId="TDC1">
    <w:name w:val="toc 1"/>
    <w:basedOn w:val="Normal"/>
    <w:next w:val="Normal"/>
    <w:autoRedefine w:val="1"/>
    <w:uiPriority w:val="39"/>
    <w:unhideWhenUsed w:val="1"/>
    <w:rsid w:val="004418AB"/>
    <w:pPr>
      <w:spacing w:after="1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EoK3fv/G/epPwULYUe9GevkaA==">CgMxLjAyCGguZ2pkZ3hzOAByITFIQURrc3RfMGZUTWl3VTl3WWZPQkkxU2M0VDlLLUFkNQ==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2024-10-23T19:57:00Z</dcterms:created>
  <dc:creator>Ejecución y evidencia para el caso de prueba 15, basado en los casos de prueba llevados a cabo por Arianna Delgado.</dc:creator>
</cp:coreProperties>
</file>