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olor w:val="auto"/>
          <w:sz w:val="24"/>
          <w:szCs w:val="24"/>
        </w:rPr>
        <w:id w:val="1591116347"/>
        <w:docPartObj>
          <w:docPartGallery w:val="Custom Table of Contents"/>
        </w:docPartObj>
      </w:sdtPr>
      <w:sdtEndPr>
        <w:rPr>
          <w:rFonts w:cstheme="minorBidi"/>
          <w:sz w:val="22"/>
          <w:szCs w:val="22"/>
        </w:rPr>
      </w:sdtEndPr>
      <w:sdtContent>
        <w:p w:rsidR="00C46CA2" w:rsidRDefault="00C46CA2" w:rsidP="00C46CA2">
          <w:pPr>
            <w:pStyle w:val="TOCHeading"/>
            <w:rPr>
              <w:rFonts w:ascii="Times New Roman" w:hAnsi="Times New Roman"/>
              <w:b/>
              <w:bCs/>
              <w:sz w:val="24"/>
              <w:szCs w:val="24"/>
            </w:rPr>
          </w:pPr>
          <w:r>
            <w:rPr>
              <w:rFonts w:ascii="Times New Roman" w:hAnsi="Times New Roman"/>
              <w:b/>
              <w:bCs/>
              <w:sz w:val="24"/>
              <w:szCs w:val="24"/>
            </w:rPr>
            <w:t>Contents</w:t>
          </w:r>
        </w:p>
        <w:p w:rsidR="00C46CA2" w:rsidRDefault="00C46CA2" w:rsidP="00C46CA2">
          <w:pPr>
            <w:pStyle w:val="TOC1"/>
            <w:rPr>
              <w:rFonts w:ascii="Times New Roman" w:hAnsi="Times New Roman"/>
            </w:rPr>
          </w:pPr>
          <w:hyperlink r:id="rId5" w:anchor="_Toc186991835" w:history="1">
            <w:r>
              <w:rPr>
                <w:rStyle w:val="15"/>
                <w:rFonts w:ascii="Times New Roman" w:hAnsi="Times New Roman"/>
              </w:rPr>
              <w:t>1. Introduction</w:t>
            </w:r>
            <w:r>
              <w:rPr>
                <w:rStyle w:val="Hyperlink"/>
                <w:rFonts w:ascii="Times New Roman" w:hAnsi="Times New Roman"/>
              </w:rPr>
              <w:tab/>
            </w:r>
            <w:r>
              <w:rPr>
                <w:rStyle w:val="Hyperlink"/>
                <w:rFonts w:ascii="Times New Roman" w:hAnsi="Times New Roman"/>
              </w:rPr>
              <w:fldChar w:fldCharType="begin"/>
            </w:r>
            <w:r>
              <w:rPr>
                <w:rStyle w:val="Hyperlink"/>
                <w:rFonts w:ascii="Times New Roman" w:hAnsi="Times New Roman"/>
              </w:rPr>
              <w:instrText xml:space="preserve"> PAGEREF _Toc186991835 \h </w:instrText>
            </w:r>
            <w:r>
              <w:rPr>
                <w:rStyle w:val="Hyperlink"/>
                <w:rFonts w:ascii="Times New Roman" w:hAnsi="Times New Roman"/>
              </w:rPr>
              <w:fldChar w:fldCharType="separate"/>
            </w:r>
            <w:r>
              <w:rPr>
                <w:rStyle w:val="Hyperlink"/>
                <w:rFonts w:ascii="Times New Roman" w:hAnsi="Times New Roman"/>
              </w:rPr>
              <w:t>3</w:t>
            </w:r>
            <w:r>
              <w:rPr>
                <w:rStyle w:val="Hyperlink"/>
                <w:rFonts w:ascii="Times New Roman" w:hAnsi="Times New Roman"/>
              </w:rPr>
              <w:fldChar w:fldCharType="end"/>
            </w:r>
          </w:hyperlink>
        </w:p>
        <w:p w:rsidR="00C46CA2" w:rsidRDefault="00C46CA2" w:rsidP="00C46CA2">
          <w:pPr>
            <w:pStyle w:val="TOC2"/>
            <w:rPr>
              <w:rFonts w:ascii="Times New Roman" w:hAnsi="Times New Roman"/>
            </w:rPr>
          </w:pPr>
          <w:hyperlink r:id="rId6" w:anchor="_Toc186991836" w:history="1">
            <w:r>
              <w:rPr>
                <w:rStyle w:val="15"/>
                <w:rFonts w:ascii="Times New Roman" w:hAnsi="Times New Roman"/>
              </w:rPr>
              <w:t>1.1 Problem Statement and Research Motivation (100 words)</w:t>
            </w:r>
            <w:r>
              <w:rPr>
                <w:rStyle w:val="Hyperlink"/>
                <w:rFonts w:ascii="Times New Roman" w:hAnsi="Times New Roman"/>
              </w:rPr>
              <w:tab/>
            </w:r>
            <w:r>
              <w:rPr>
                <w:rStyle w:val="Hyperlink"/>
                <w:rFonts w:ascii="Times New Roman" w:hAnsi="Times New Roman"/>
              </w:rPr>
              <w:fldChar w:fldCharType="begin"/>
            </w:r>
            <w:r>
              <w:rPr>
                <w:rStyle w:val="Hyperlink"/>
                <w:rFonts w:ascii="Times New Roman" w:hAnsi="Times New Roman"/>
              </w:rPr>
              <w:instrText xml:space="preserve"> PAGEREF _Toc186991836 \h </w:instrText>
            </w:r>
            <w:r>
              <w:rPr>
                <w:rStyle w:val="Hyperlink"/>
                <w:rFonts w:ascii="Times New Roman" w:hAnsi="Times New Roman"/>
              </w:rPr>
              <w:fldChar w:fldCharType="separate"/>
            </w:r>
            <w:r>
              <w:rPr>
                <w:rStyle w:val="Hyperlink"/>
                <w:rFonts w:ascii="Times New Roman" w:hAnsi="Times New Roman"/>
              </w:rPr>
              <w:t>3</w:t>
            </w:r>
            <w:r>
              <w:rPr>
                <w:rStyle w:val="Hyperlink"/>
                <w:rFonts w:ascii="Times New Roman" w:hAnsi="Times New Roman"/>
              </w:rPr>
              <w:fldChar w:fldCharType="end"/>
            </w:r>
          </w:hyperlink>
        </w:p>
        <w:p w:rsidR="00C46CA2" w:rsidRDefault="00C46CA2" w:rsidP="00C46CA2">
          <w:pPr>
            <w:pStyle w:val="TOC2"/>
            <w:rPr>
              <w:rFonts w:ascii="Times New Roman" w:hAnsi="Times New Roman"/>
            </w:rPr>
          </w:pPr>
          <w:hyperlink r:id="rId7" w:anchor="_Toc186991837" w:history="1">
            <w:r>
              <w:rPr>
                <w:rStyle w:val="15"/>
                <w:rFonts w:ascii="Times New Roman" w:hAnsi="Times New Roman"/>
              </w:rPr>
              <w:t>1.2 The Dataset (75 words)</w:t>
            </w:r>
            <w:r>
              <w:rPr>
                <w:rStyle w:val="Hyperlink"/>
                <w:rFonts w:ascii="Times New Roman" w:hAnsi="Times New Roman"/>
              </w:rPr>
              <w:tab/>
            </w:r>
            <w:r>
              <w:rPr>
                <w:rStyle w:val="Hyperlink"/>
                <w:rFonts w:ascii="Times New Roman" w:hAnsi="Times New Roman"/>
              </w:rPr>
              <w:fldChar w:fldCharType="begin"/>
            </w:r>
            <w:r>
              <w:rPr>
                <w:rStyle w:val="Hyperlink"/>
                <w:rFonts w:ascii="Times New Roman" w:hAnsi="Times New Roman"/>
              </w:rPr>
              <w:instrText xml:space="preserve"> PAGEREF _Toc186991837 \h </w:instrText>
            </w:r>
            <w:r>
              <w:rPr>
                <w:rStyle w:val="Hyperlink"/>
                <w:rFonts w:ascii="Times New Roman" w:hAnsi="Times New Roman"/>
              </w:rPr>
              <w:fldChar w:fldCharType="separate"/>
            </w:r>
            <w:r>
              <w:rPr>
                <w:rStyle w:val="Hyperlink"/>
                <w:rFonts w:ascii="Times New Roman" w:hAnsi="Times New Roman"/>
              </w:rPr>
              <w:t>3</w:t>
            </w:r>
            <w:r>
              <w:rPr>
                <w:rStyle w:val="Hyperlink"/>
                <w:rFonts w:ascii="Times New Roman" w:hAnsi="Times New Roman"/>
              </w:rPr>
              <w:fldChar w:fldCharType="end"/>
            </w:r>
          </w:hyperlink>
        </w:p>
        <w:p w:rsidR="00C46CA2" w:rsidRDefault="00C46CA2" w:rsidP="00C46CA2">
          <w:pPr>
            <w:pStyle w:val="TOC2"/>
            <w:rPr>
              <w:rFonts w:ascii="Times New Roman" w:hAnsi="Times New Roman"/>
            </w:rPr>
          </w:pPr>
          <w:hyperlink r:id="rId8" w:anchor="_Toc186991838" w:history="1">
            <w:r>
              <w:rPr>
                <w:rStyle w:val="15"/>
                <w:rFonts w:ascii="Times New Roman" w:hAnsi="Times New Roman"/>
              </w:rPr>
              <w:t>1.3 Research Question (50 words)</w:t>
            </w:r>
            <w:r>
              <w:rPr>
                <w:rStyle w:val="Hyperlink"/>
                <w:rFonts w:ascii="Times New Roman" w:hAnsi="Times New Roman"/>
              </w:rPr>
              <w:tab/>
            </w:r>
            <w:r>
              <w:rPr>
                <w:rStyle w:val="Hyperlink"/>
                <w:rFonts w:ascii="Times New Roman" w:hAnsi="Times New Roman"/>
              </w:rPr>
              <w:fldChar w:fldCharType="begin"/>
            </w:r>
            <w:r>
              <w:rPr>
                <w:rStyle w:val="Hyperlink"/>
                <w:rFonts w:ascii="Times New Roman" w:hAnsi="Times New Roman"/>
              </w:rPr>
              <w:instrText xml:space="preserve"> PAGEREF _Toc186991838 \h </w:instrText>
            </w:r>
            <w:r>
              <w:rPr>
                <w:rStyle w:val="Hyperlink"/>
                <w:rFonts w:ascii="Times New Roman" w:hAnsi="Times New Roman"/>
              </w:rPr>
              <w:fldChar w:fldCharType="separate"/>
            </w:r>
            <w:r>
              <w:rPr>
                <w:rStyle w:val="Hyperlink"/>
                <w:rFonts w:ascii="Times New Roman" w:hAnsi="Times New Roman"/>
              </w:rPr>
              <w:t>3</w:t>
            </w:r>
            <w:r>
              <w:rPr>
                <w:rStyle w:val="Hyperlink"/>
                <w:rFonts w:ascii="Times New Roman" w:hAnsi="Times New Roman"/>
              </w:rPr>
              <w:fldChar w:fldCharType="end"/>
            </w:r>
          </w:hyperlink>
        </w:p>
        <w:p w:rsidR="00C46CA2" w:rsidRDefault="00C46CA2" w:rsidP="00C46CA2">
          <w:pPr>
            <w:pStyle w:val="TOC2"/>
            <w:rPr>
              <w:rFonts w:ascii="Times New Roman" w:hAnsi="Times New Roman"/>
            </w:rPr>
          </w:pPr>
          <w:hyperlink r:id="rId9" w:anchor="_Toc186991839" w:history="1">
            <w:r>
              <w:rPr>
                <w:rStyle w:val="15"/>
                <w:rFonts w:ascii="Times New Roman" w:hAnsi="Times New Roman"/>
              </w:rPr>
              <w:t>1.4 Null Hypothesis and Alternative Hypothesis (H0/H1) (100 words)</w:t>
            </w:r>
            <w:r>
              <w:rPr>
                <w:rStyle w:val="Hyperlink"/>
                <w:rFonts w:ascii="Times New Roman" w:hAnsi="Times New Roman"/>
              </w:rPr>
              <w:tab/>
            </w:r>
            <w:r>
              <w:rPr>
                <w:rStyle w:val="Hyperlink"/>
                <w:rFonts w:ascii="Times New Roman" w:hAnsi="Times New Roman"/>
              </w:rPr>
              <w:fldChar w:fldCharType="begin"/>
            </w:r>
            <w:r>
              <w:rPr>
                <w:rStyle w:val="Hyperlink"/>
                <w:rFonts w:ascii="Times New Roman" w:hAnsi="Times New Roman"/>
              </w:rPr>
              <w:instrText xml:space="preserve"> PAGEREF _Toc186991839 \h </w:instrText>
            </w:r>
            <w:r>
              <w:rPr>
                <w:rStyle w:val="Hyperlink"/>
                <w:rFonts w:ascii="Times New Roman" w:hAnsi="Times New Roman"/>
              </w:rPr>
              <w:fldChar w:fldCharType="separate"/>
            </w:r>
            <w:r>
              <w:rPr>
                <w:rStyle w:val="Hyperlink"/>
                <w:rFonts w:ascii="Times New Roman" w:hAnsi="Times New Roman"/>
              </w:rPr>
              <w:t>3</w:t>
            </w:r>
            <w:r>
              <w:rPr>
                <w:rStyle w:val="Hyperlink"/>
                <w:rFonts w:ascii="Times New Roman" w:hAnsi="Times New Roman"/>
              </w:rPr>
              <w:fldChar w:fldCharType="end"/>
            </w:r>
          </w:hyperlink>
        </w:p>
        <w:p w:rsidR="00C46CA2" w:rsidRDefault="00C46CA2" w:rsidP="00C46CA2">
          <w:pPr>
            <w:pStyle w:val="TOC1"/>
            <w:rPr>
              <w:rFonts w:ascii="Times New Roman" w:hAnsi="Times New Roman"/>
            </w:rPr>
          </w:pPr>
          <w:hyperlink r:id="rId10" w:anchor="_Toc186991840" w:history="1">
            <w:r>
              <w:rPr>
                <w:rStyle w:val="15"/>
                <w:rFonts w:ascii="Times New Roman" w:hAnsi="Times New Roman"/>
              </w:rPr>
              <w:t>2. Background Research</w:t>
            </w:r>
            <w:r>
              <w:rPr>
                <w:rStyle w:val="Hyperlink"/>
                <w:rFonts w:ascii="Times New Roman" w:hAnsi="Times New Roman"/>
              </w:rPr>
              <w:tab/>
            </w:r>
            <w:r>
              <w:rPr>
                <w:rStyle w:val="Hyperlink"/>
                <w:rFonts w:ascii="Times New Roman" w:hAnsi="Times New Roman"/>
              </w:rPr>
              <w:fldChar w:fldCharType="begin"/>
            </w:r>
            <w:r>
              <w:rPr>
                <w:rStyle w:val="Hyperlink"/>
                <w:rFonts w:ascii="Times New Roman" w:hAnsi="Times New Roman"/>
              </w:rPr>
              <w:instrText xml:space="preserve"> PAGEREF _Toc186991840 \h </w:instrText>
            </w:r>
            <w:r>
              <w:rPr>
                <w:rStyle w:val="Hyperlink"/>
                <w:rFonts w:ascii="Times New Roman" w:hAnsi="Times New Roman"/>
              </w:rPr>
              <w:fldChar w:fldCharType="separate"/>
            </w:r>
            <w:r>
              <w:rPr>
                <w:rStyle w:val="Hyperlink"/>
                <w:rFonts w:ascii="Times New Roman" w:hAnsi="Times New Roman"/>
              </w:rPr>
              <w:t>4</w:t>
            </w:r>
            <w:r>
              <w:rPr>
                <w:rStyle w:val="Hyperlink"/>
                <w:rFonts w:ascii="Times New Roman" w:hAnsi="Times New Roman"/>
              </w:rPr>
              <w:fldChar w:fldCharType="end"/>
            </w:r>
          </w:hyperlink>
        </w:p>
        <w:p w:rsidR="00C46CA2" w:rsidRDefault="00C46CA2" w:rsidP="00C46CA2">
          <w:pPr>
            <w:pStyle w:val="TOC2"/>
            <w:rPr>
              <w:rFonts w:ascii="Times New Roman" w:hAnsi="Times New Roman"/>
            </w:rPr>
          </w:pPr>
          <w:hyperlink r:id="rId11" w:anchor="_Toc186991841" w:history="1">
            <w:r>
              <w:rPr>
                <w:rStyle w:val="15"/>
                <w:rFonts w:ascii="Times New Roman" w:hAnsi="Times New Roman"/>
              </w:rPr>
              <w:t>2.1 Research Papers (200 words)</w:t>
            </w:r>
            <w:r>
              <w:rPr>
                <w:rStyle w:val="Hyperlink"/>
                <w:rFonts w:ascii="Times New Roman" w:hAnsi="Times New Roman"/>
              </w:rPr>
              <w:tab/>
            </w:r>
            <w:r>
              <w:rPr>
                <w:rStyle w:val="Hyperlink"/>
                <w:rFonts w:ascii="Times New Roman" w:hAnsi="Times New Roman"/>
              </w:rPr>
              <w:fldChar w:fldCharType="begin"/>
            </w:r>
            <w:r>
              <w:rPr>
                <w:rStyle w:val="Hyperlink"/>
                <w:rFonts w:ascii="Times New Roman" w:hAnsi="Times New Roman"/>
              </w:rPr>
              <w:instrText xml:space="preserve"> PAGEREF _Toc186991841 \h </w:instrText>
            </w:r>
            <w:r>
              <w:rPr>
                <w:rStyle w:val="Hyperlink"/>
                <w:rFonts w:ascii="Times New Roman" w:hAnsi="Times New Roman"/>
              </w:rPr>
              <w:fldChar w:fldCharType="separate"/>
            </w:r>
            <w:r>
              <w:rPr>
                <w:rStyle w:val="Hyperlink"/>
                <w:rFonts w:ascii="Times New Roman" w:hAnsi="Times New Roman"/>
              </w:rPr>
              <w:t>4</w:t>
            </w:r>
            <w:r>
              <w:rPr>
                <w:rStyle w:val="Hyperlink"/>
                <w:rFonts w:ascii="Times New Roman" w:hAnsi="Times New Roman"/>
              </w:rPr>
              <w:fldChar w:fldCharType="end"/>
            </w:r>
          </w:hyperlink>
        </w:p>
        <w:p w:rsidR="00C46CA2" w:rsidRDefault="00C46CA2" w:rsidP="00C46CA2">
          <w:pPr>
            <w:pStyle w:val="TOC2"/>
          </w:pPr>
          <w:hyperlink r:id="rId12" w:anchor="_Toc186991842" w:history="1">
            <w:r>
              <w:rPr>
                <w:rStyle w:val="15"/>
                <w:rFonts w:ascii="Times New Roman" w:hAnsi="Times New Roman"/>
              </w:rPr>
              <w:t>2.2 Research Gap and Future Directions (100 words)</w:t>
            </w:r>
            <w:r>
              <w:rPr>
                <w:rStyle w:val="Hyperlink"/>
                <w:rFonts w:ascii="Times New Roman" w:hAnsi="Times New Roman"/>
              </w:rPr>
              <w:tab/>
            </w:r>
            <w:r>
              <w:rPr>
                <w:rStyle w:val="Hyperlink"/>
                <w:rFonts w:ascii="Times New Roman" w:hAnsi="Times New Roman"/>
              </w:rPr>
              <w:fldChar w:fldCharType="begin"/>
            </w:r>
            <w:r>
              <w:rPr>
                <w:rStyle w:val="Hyperlink"/>
                <w:rFonts w:ascii="Times New Roman" w:hAnsi="Times New Roman"/>
              </w:rPr>
              <w:instrText xml:space="preserve"> PAGEREF _Toc186991842 \h </w:instrText>
            </w:r>
            <w:r>
              <w:rPr>
                <w:rStyle w:val="Hyperlink"/>
                <w:rFonts w:ascii="Times New Roman" w:hAnsi="Times New Roman"/>
              </w:rPr>
              <w:fldChar w:fldCharType="separate"/>
            </w:r>
            <w:r>
              <w:rPr>
                <w:rStyle w:val="Hyperlink"/>
                <w:rFonts w:ascii="Times New Roman" w:hAnsi="Times New Roman"/>
              </w:rPr>
              <w:t>4</w:t>
            </w:r>
            <w:r>
              <w:rPr>
                <w:rStyle w:val="Hyperlink"/>
                <w:rFonts w:ascii="Times New Roman" w:hAnsi="Times New Roman"/>
              </w:rPr>
              <w:fldChar w:fldCharType="end"/>
            </w:r>
          </w:hyperlink>
        </w:p>
        <w:p w:rsidR="00C46CA2" w:rsidRDefault="00C46CA2" w:rsidP="00C46CA2"/>
        <w:p w:rsidR="00C46CA2" w:rsidRDefault="00C46CA2" w:rsidP="00C46CA2"/>
        <w:p w:rsidR="00C46CA2" w:rsidRDefault="00C46CA2" w:rsidP="00C46CA2"/>
        <w:p w:rsidR="00C46CA2" w:rsidRDefault="00C46CA2" w:rsidP="00C46CA2"/>
        <w:p w:rsidR="00C46CA2" w:rsidRDefault="00C46CA2" w:rsidP="00C46CA2"/>
        <w:p w:rsidR="00C46CA2" w:rsidRDefault="00C46CA2" w:rsidP="00C46CA2"/>
        <w:p w:rsidR="00C46CA2" w:rsidRDefault="00C46CA2" w:rsidP="00C46CA2"/>
        <w:p w:rsidR="00C46CA2" w:rsidRDefault="00C46CA2" w:rsidP="00C46CA2"/>
        <w:p w:rsidR="00C46CA2" w:rsidRDefault="00C46CA2" w:rsidP="00C46CA2"/>
        <w:p w:rsidR="00C46CA2" w:rsidRDefault="00C46CA2" w:rsidP="00C46CA2"/>
        <w:p w:rsidR="00C46CA2" w:rsidRDefault="00C46CA2" w:rsidP="00C46CA2"/>
        <w:p w:rsidR="00C46CA2" w:rsidRDefault="00C46CA2" w:rsidP="00C46CA2"/>
        <w:p w:rsidR="00C46CA2" w:rsidRDefault="00C46CA2" w:rsidP="00C46CA2"/>
        <w:p w:rsidR="00C46CA2" w:rsidRDefault="00C46CA2" w:rsidP="00C46CA2"/>
        <w:p w:rsidR="00C46CA2" w:rsidRDefault="00C46CA2" w:rsidP="00C46CA2">
          <w:pPr>
            <w:pStyle w:val="TOC2"/>
            <w:ind w:left="0"/>
            <w:rPr>
              <w:rFonts w:asciiTheme="minorHAnsi" w:eastAsiaTheme="minorHAnsi" w:hAnsiTheme="minorHAnsi" w:cstheme="minorBidi"/>
              <w:kern w:val="0"/>
              <w:sz w:val="22"/>
              <w:szCs w:val="22"/>
            </w:rPr>
          </w:pPr>
          <w:r>
            <w:rPr>
              <w:rFonts w:asciiTheme="minorHAnsi" w:eastAsiaTheme="minorHAnsi" w:hAnsiTheme="minorHAnsi" w:cstheme="minorBidi"/>
              <w:kern w:val="0"/>
              <w:sz w:val="22"/>
              <w:szCs w:val="22"/>
            </w:rPr>
            <w:t xml:space="preserve"> </w:t>
          </w:r>
        </w:p>
        <w:p w:rsidR="00C46CA2" w:rsidRPr="00C46CA2" w:rsidRDefault="00C46CA2" w:rsidP="00C46CA2"/>
      </w:sdtContent>
    </w:sdt>
    <w:p w:rsidR="00C46CA2" w:rsidRPr="00C46CA2" w:rsidRDefault="00C46CA2" w:rsidP="00C46CA2">
      <w:pPr>
        <w:pStyle w:val="TOC2"/>
        <w:rPr>
          <w:rFonts w:ascii="Times New Roman" w:hAnsi="Times New Roman"/>
        </w:rPr>
      </w:pPr>
      <w:r w:rsidRPr="00C46CA2">
        <w:rPr>
          <w:rFonts w:ascii="Times New Roman" w:eastAsia="等线 Light" w:hAnsi="Times New Roman"/>
          <w:b/>
          <w:bCs/>
          <w:color w:val="0F4761"/>
        </w:rPr>
        <w:lastRenderedPageBreak/>
        <w:t>1. Introduction</w:t>
      </w:r>
    </w:p>
    <w:p w:rsidR="00C46CA2" w:rsidRPr="00C46CA2" w:rsidRDefault="00C46CA2" w:rsidP="00C46CA2">
      <w:pPr>
        <w:keepNext/>
        <w:keepLines/>
        <w:widowControl w:val="0"/>
        <w:spacing w:before="160" w:after="80" w:line="276" w:lineRule="auto"/>
        <w:outlineLvl w:val="1"/>
        <w:rPr>
          <w:rFonts w:ascii="Times New Roman" w:eastAsia="等线 Light" w:hAnsi="Times New Roman" w:cs="Times New Roman"/>
          <w:b/>
          <w:bCs/>
          <w:color w:val="0F4761"/>
          <w:kern w:val="2"/>
          <w:sz w:val="24"/>
          <w:szCs w:val="24"/>
        </w:rPr>
      </w:pPr>
      <w:r w:rsidRPr="00C46CA2">
        <w:rPr>
          <w:rFonts w:ascii="Times New Roman" w:eastAsia="等线 Light" w:hAnsi="Times New Roman" w:cs="Times New Roman"/>
          <w:b/>
          <w:bCs/>
          <w:color w:val="0F4761"/>
          <w:kern w:val="2"/>
          <w:sz w:val="24"/>
          <w:szCs w:val="24"/>
        </w:rPr>
        <w:t>1.1 Problem Statement and Research Motivation.</w:t>
      </w:r>
    </w:p>
    <w:p w:rsidR="00C46CA2" w:rsidRPr="00C46CA2" w:rsidRDefault="00C46CA2" w:rsidP="00C46CA2">
      <w:pPr>
        <w:spacing w:before="100" w:beforeAutospacing="1" w:line="360" w:lineRule="auto"/>
        <w:ind w:left="-57" w:right="-57"/>
        <w:rPr>
          <w:rFonts w:ascii="Times New Roman" w:eastAsia="等线" w:hAnsi="Times New Roman" w:cs="Times New Roman"/>
          <w:kern w:val="2"/>
          <w:sz w:val="24"/>
          <w:szCs w:val="24"/>
        </w:rPr>
      </w:pPr>
      <w:r w:rsidRPr="00C46CA2">
        <w:rPr>
          <w:rFonts w:ascii="Times New Roman" w:eastAsia="等线" w:hAnsi="Times New Roman" w:cs="Times New Roman"/>
          <w:kern w:val="2"/>
          <w:sz w:val="24"/>
          <w:szCs w:val="24"/>
        </w:rPr>
        <w:t xml:space="preserve">The rise of </w:t>
      </w:r>
      <w:proofErr w:type="spellStart"/>
      <w:r w:rsidRPr="00C46CA2">
        <w:rPr>
          <w:rFonts w:ascii="Times New Roman" w:eastAsia="等线" w:hAnsi="Times New Roman" w:cs="Times New Roman"/>
          <w:kern w:val="2"/>
          <w:sz w:val="24"/>
          <w:szCs w:val="24"/>
        </w:rPr>
        <w:t>cryptocurrencies</w:t>
      </w:r>
      <w:proofErr w:type="spellEnd"/>
      <w:r w:rsidRPr="00C46CA2">
        <w:rPr>
          <w:rFonts w:ascii="Times New Roman" w:eastAsia="等线" w:hAnsi="Times New Roman" w:cs="Times New Roman"/>
          <w:kern w:val="2"/>
          <w:sz w:val="24"/>
          <w:szCs w:val="24"/>
        </w:rPr>
        <w:t xml:space="preserve"> has introduced unprecedented levels of market volatility. </w:t>
      </w:r>
      <w:proofErr w:type="spellStart"/>
      <w:r w:rsidRPr="00C46CA2">
        <w:rPr>
          <w:rFonts w:ascii="Times New Roman" w:eastAsia="等线" w:hAnsi="Times New Roman" w:cs="Times New Roman"/>
          <w:kern w:val="2"/>
          <w:sz w:val="24"/>
          <w:szCs w:val="24"/>
        </w:rPr>
        <w:t>IoTeX</w:t>
      </w:r>
      <w:proofErr w:type="spellEnd"/>
      <w:r w:rsidRPr="00C46CA2">
        <w:rPr>
          <w:rFonts w:ascii="Times New Roman" w:eastAsia="等线" w:hAnsi="Times New Roman" w:cs="Times New Roman"/>
          <w:kern w:val="2"/>
          <w:sz w:val="24"/>
          <w:szCs w:val="24"/>
        </w:rPr>
        <w:t xml:space="preserve">, a </w:t>
      </w:r>
      <w:proofErr w:type="spellStart"/>
      <w:r w:rsidRPr="00C46CA2">
        <w:rPr>
          <w:rFonts w:ascii="Times New Roman" w:eastAsia="等线" w:hAnsi="Times New Roman" w:cs="Times New Roman"/>
          <w:kern w:val="2"/>
          <w:sz w:val="24"/>
          <w:szCs w:val="24"/>
        </w:rPr>
        <w:t>blockchain</w:t>
      </w:r>
      <w:proofErr w:type="spellEnd"/>
      <w:r w:rsidRPr="00C46CA2">
        <w:rPr>
          <w:rFonts w:ascii="Times New Roman" w:eastAsia="等线" w:hAnsi="Times New Roman" w:cs="Times New Roman"/>
          <w:kern w:val="2"/>
          <w:sz w:val="24"/>
          <w:szCs w:val="24"/>
        </w:rPr>
        <w:t xml:space="preserve"> platform specializing in the Internet of Things (</w:t>
      </w:r>
      <w:proofErr w:type="spellStart"/>
      <w:r w:rsidRPr="00C46CA2">
        <w:rPr>
          <w:rFonts w:ascii="Times New Roman" w:eastAsia="等线" w:hAnsi="Times New Roman" w:cs="Times New Roman"/>
          <w:kern w:val="2"/>
          <w:sz w:val="24"/>
          <w:szCs w:val="24"/>
        </w:rPr>
        <w:t>IoT</w:t>
      </w:r>
      <w:proofErr w:type="spellEnd"/>
      <w:r w:rsidRPr="00C46CA2">
        <w:rPr>
          <w:rFonts w:ascii="Times New Roman" w:eastAsia="等线" w:hAnsi="Times New Roman" w:cs="Times New Roman"/>
          <w:kern w:val="2"/>
          <w:sz w:val="24"/>
          <w:szCs w:val="24"/>
        </w:rPr>
        <w:t xml:space="preserve">), is a notable asset due to its price fluctuations and technological innovation. Seasonal price variations in traditional financial markets have been well-documented, but their influence in </w:t>
      </w:r>
      <w:proofErr w:type="spellStart"/>
      <w:r w:rsidRPr="00C46CA2">
        <w:rPr>
          <w:rFonts w:ascii="Times New Roman" w:eastAsia="等线" w:hAnsi="Times New Roman" w:cs="Times New Roman"/>
          <w:kern w:val="2"/>
          <w:sz w:val="24"/>
          <w:szCs w:val="24"/>
        </w:rPr>
        <w:t>cryptocurrency</w:t>
      </w:r>
      <w:proofErr w:type="spellEnd"/>
      <w:r w:rsidRPr="00C46CA2">
        <w:rPr>
          <w:rFonts w:ascii="Times New Roman" w:eastAsia="等线" w:hAnsi="Times New Roman" w:cs="Times New Roman"/>
          <w:kern w:val="2"/>
          <w:sz w:val="24"/>
          <w:szCs w:val="24"/>
        </w:rPr>
        <w:t xml:space="preserve"> markets remains under-researched. This project investigates whether </w:t>
      </w:r>
      <w:proofErr w:type="spellStart"/>
      <w:r w:rsidRPr="00C46CA2">
        <w:rPr>
          <w:rFonts w:ascii="Times New Roman" w:eastAsia="等线" w:hAnsi="Times New Roman" w:cs="Times New Roman"/>
          <w:kern w:val="2"/>
          <w:sz w:val="24"/>
          <w:szCs w:val="24"/>
        </w:rPr>
        <w:t>IoTeX's</w:t>
      </w:r>
      <w:proofErr w:type="spellEnd"/>
      <w:r w:rsidRPr="00C46CA2">
        <w:rPr>
          <w:rFonts w:ascii="Times New Roman" w:eastAsia="等线" w:hAnsi="Times New Roman" w:cs="Times New Roman"/>
          <w:kern w:val="2"/>
          <w:sz w:val="24"/>
          <w:szCs w:val="24"/>
        </w:rPr>
        <w:t xml:space="preserve"> median daily price changes differ across seasons. By identifying seasonal trends, investors and analysts can make more informed decisions and potentially optimize trading strategies. Our analysis contributes to the growing field of </w:t>
      </w:r>
      <w:proofErr w:type="spellStart"/>
      <w:r w:rsidRPr="00C46CA2">
        <w:rPr>
          <w:rFonts w:ascii="Times New Roman" w:eastAsia="等线" w:hAnsi="Times New Roman" w:cs="Times New Roman"/>
          <w:kern w:val="2"/>
          <w:sz w:val="24"/>
          <w:szCs w:val="24"/>
        </w:rPr>
        <w:t>cryptocurrency</w:t>
      </w:r>
      <w:proofErr w:type="spellEnd"/>
      <w:r w:rsidRPr="00C46CA2">
        <w:rPr>
          <w:rFonts w:ascii="Times New Roman" w:eastAsia="等线" w:hAnsi="Times New Roman" w:cs="Times New Roman"/>
          <w:kern w:val="2"/>
          <w:sz w:val="24"/>
          <w:szCs w:val="24"/>
        </w:rPr>
        <w:t xml:space="preserve"> market behavior research.</w:t>
      </w:r>
    </w:p>
    <w:p w:rsidR="00C46CA2" w:rsidRPr="00C46CA2" w:rsidRDefault="00C46CA2" w:rsidP="00C46CA2">
      <w:pPr>
        <w:keepNext/>
        <w:keepLines/>
        <w:widowControl w:val="0"/>
        <w:spacing w:before="160" w:after="80" w:line="276" w:lineRule="auto"/>
        <w:outlineLvl w:val="1"/>
        <w:rPr>
          <w:rFonts w:ascii="Times New Roman" w:eastAsia="等线 Light" w:hAnsi="Times New Roman" w:cs="Times New Roman"/>
          <w:b/>
          <w:bCs/>
          <w:color w:val="0F4761"/>
          <w:kern w:val="2"/>
          <w:sz w:val="24"/>
          <w:szCs w:val="24"/>
        </w:rPr>
      </w:pPr>
      <w:r w:rsidRPr="00C46CA2">
        <w:rPr>
          <w:rFonts w:ascii="Times New Roman" w:eastAsia="等线 Light" w:hAnsi="Times New Roman" w:cs="Times New Roman"/>
          <w:b/>
          <w:bCs/>
          <w:color w:val="0F4761"/>
          <w:kern w:val="2"/>
          <w:sz w:val="24"/>
          <w:szCs w:val="24"/>
        </w:rPr>
        <w:t xml:space="preserve">1.2 The Dataset </w:t>
      </w:r>
    </w:p>
    <w:p w:rsidR="00C46CA2" w:rsidRPr="00C46CA2" w:rsidRDefault="00C46CA2" w:rsidP="00C46CA2">
      <w:pPr>
        <w:spacing w:before="100" w:beforeAutospacing="1" w:line="360" w:lineRule="auto"/>
        <w:ind w:left="-57" w:right="-57"/>
        <w:rPr>
          <w:rFonts w:ascii="Times New Roman" w:eastAsia="等线" w:hAnsi="Times New Roman" w:cs="Times New Roman"/>
          <w:kern w:val="2"/>
          <w:sz w:val="24"/>
          <w:szCs w:val="24"/>
        </w:rPr>
      </w:pPr>
      <w:r w:rsidRPr="00C46CA2">
        <w:rPr>
          <w:rFonts w:ascii="Times New Roman" w:eastAsia="等线" w:hAnsi="Times New Roman" w:cs="Times New Roman"/>
          <w:kern w:val="2"/>
          <w:sz w:val="24"/>
          <w:szCs w:val="24"/>
        </w:rPr>
        <w:t xml:space="preserve">The dataset, titled "Internet of Things Coins Historical Prices," contains daily records of </w:t>
      </w:r>
      <w:proofErr w:type="spellStart"/>
      <w:r w:rsidRPr="00C46CA2">
        <w:rPr>
          <w:rFonts w:ascii="Times New Roman" w:eastAsia="等线" w:hAnsi="Times New Roman" w:cs="Times New Roman"/>
          <w:kern w:val="2"/>
          <w:sz w:val="24"/>
          <w:szCs w:val="24"/>
        </w:rPr>
        <w:t>IoTeX</w:t>
      </w:r>
      <w:proofErr w:type="spellEnd"/>
      <w:r w:rsidRPr="00C46CA2">
        <w:rPr>
          <w:rFonts w:ascii="Times New Roman" w:eastAsia="等线" w:hAnsi="Times New Roman" w:cs="Times New Roman"/>
          <w:kern w:val="2"/>
          <w:sz w:val="24"/>
          <w:szCs w:val="24"/>
        </w:rPr>
        <w:t xml:space="preserve"> prices from May 25, 2018, to 2022. The dataset includes key variables such as open, high, low, close, adjusted close prices, and trading volume. The daily price change was calculated as the difference between the close and open prices. The dataset spans 1,462 days and was categorized into seasons (</w:t>
      </w:r>
      <w:proofErr w:type="gramStart"/>
      <w:r w:rsidRPr="00C46CA2">
        <w:rPr>
          <w:rFonts w:ascii="Times New Roman" w:eastAsia="等线" w:hAnsi="Times New Roman" w:cs="Times New Roman"/>
          <w:kern w:val="2"/>
          <w:sz w:val="24"/>
          <w:szCs w:val="24"/>
        </w:rPr>
        <w:t>Winter</w:t>
      </w:r>
      <w:proofErr w:type="gramEnd"/>
      <w:r w:rsidRPr="00C46CA2">
        <w:rPr>
          <w:rFonts w:ascii="Times New Roman" w:eastAsia="等线" w:hAnsi="Times New Roman" w:cs="Times New Roman"/>
          <w:kern w:val="2"/>
          <w:sz w:val="24"/>
          <w:szCs w:val="24"/>
        </w:rPr>
        <w:t>, Spring, Summer, Autumn) based on the recorded dates.</w:t>
      </w:r>
    </w:p>
    <w:p w:rsidR="00C46CA2" w:rsidRPr="00C46CA2" w:rsidRDefault="00C46CA2" w:rsidP="00C46CA2">
      <w:pPr>
        <w:keepNext/>
        <w:keepLines/>
        <w:widowControl w:val="0"/>
        <w:spacing w:before="160" w:after="80" w:line="276" w:lineRule="auto"/>
        <w:outlineLvl w:val="1"/>
        <w:rPr>
          <w:rFonts w:ascii="Times New Roman" w:eastAsia="等线 Light" w:hAnsi="Times New Roman" w:cs="Times New Roman"/>
          <w:b/>
          <w:bCs/>
          <w:color w:val="0F4761"/>
          <w:kern w:val="2"/>
          <w:sz w:val="24"/>
          <w:szCs w:val="24"/>
        </w:rPr>
      </w:pPr>
      <w:r w:rsidRPr="00C46CA2">
        <w:rPr>
          <w:rFonts w:ascii="Times New Roman" w:eastAsia="等线 Light" w:hAnsi="Times New Roman" w:cs="Times New Roman"/>
          <w:b/>
          <w:bCs/>
          <w:color w:val="0F4761"/>
          <w:kern w:val="2"/>
          <w:sz w:val="24"/>
          <w:szCs w:val="24"/>
        </w:rPr>
        <w:t xml:space="preserve">1.3 Research Question </w:t>
      </w:r>
    </w:p>
    <w:p w:rsidR="00C46CA2" w:rsidRPr="00C46CA2" w:rsidRDefault="00C46CA2" w:rsidP="00C46CA2">
      <w:pPr>
        <w:spacing w:before="100" w:beforeAutospacing="1" w:line="360" w:lineRule="auto"/>
        <w:ind w:left="-57" w:right="-57"/>
        <w:rPr>
          <w:rFonts w:ascii="Times New Roman" w:eastAsia="等线" w:hAnsi="Times New Roman" w:cs="Times New Roman"/>
          <w:kern w:val="2"/>
          <w:sz w:val="24"/>
          <w:szCs w:val="24"/>
        </w:rPr>
      </w:pPr>
      <w:r w:rsidRPr="00C46CA2">
        <w:rPr>
          <w:rFonts w:ascii="Times New Roman" w:eastAsia="等线" w:hAnsi="Times New Roman" w:cs="Times New Roman"/>
          <w:kern w:val="2"/>
          <w:sz w:val="24"/>
          <w:szCs w:val="24"/>
        </w:rPr>
        <w:t xml:space="preserve">Our research question is: "Do median daily price changes of </w:t>
      </w:r>
      <w:proofErr w:type="spellStart"/>
      <w:r w:rsidRPr="00C46CA2">
        <w:rPr>
          <w:rFonts w:ascii="Times New Roman" w:eastAsia="等线" w:hAnsi="Times New Roman" w:cs="Times New Roman"/>
          <w:kern w:val="2"/>
          <w:sz w:val="24"/>
          <w:szCs w:val="24"/>
        </w:rPr>
        <w:t>IoTeX</w:t>
      </w:r>
      <w:proofErr w:type="spellEnd"/>
      <w:r w:rsidRPr="00C46CA2">
        <w:rPr>
          <w:rFonts w:ascii="Times New Roman" w:eastAsia="等线" w:hAnsi="Times New Roman" w:cs="Times New Roman"/>
          <w:kern w:val="2"/>
          <w:sz w:val="24"/>
          <w:szCs w:val="24"/>
        </w:rPr>
        <w:t xml:space="preserve"> asset prices differ across seasons during the period 2018 to 2022?" This research question guides the investigation into whether seasonal factors significantly influence </w:t>
      </w:r>
      <w:proofErr w:type="spellStart"/>
      <w:r w:rsidRPr="00C46CA2">
        <w:rPr>
          <w:rFonts w:ascii="Times New Roman" w:eastAsia="等线" w:hAnsi="Times New Roman" w:cs="Times New Roman"/>
          <w:kern w:val="2"/>
          <w:sz w:val="24"/>
          <w:szCs w:val="24"/>
        </w:rPr>
        <w:t>IoTeX’s</w:t>
      </w:r>
      <w:proofErr w:type="spellEnd"/>
      <w:r w:rsidRPr="00C46CA2">
        <w:rPr>
          <w:rFonts w:ascii="Times New Roman" w:eastAsia="等线" w:hAnsi="Times New Roman" w:cs="Times New Roman"/>
          <w:kern w:val="2"/>
          <w:sz w:val="24"/>
          <w:szCs w:val="24"/>
        </w:rPr>
        <w:t xml:space="preserve"> price behavior, with seasons serving as the independent variable and daily price changes as the dependent variable.</w:t>
      </w:r>
    </w:p>
    <w:p w:rsidR="00C46CA2" w:rsidRPr="00C46CA2" w:rsidRDefault="00C46CA2" w:rsidP="00C46CA2">
      <w:pPr>
        <w:keepNext/>
        <w:keepLines/>
        <w:widowControl w:val="0"/>
        <w:spacing w:before="160" w:after="80" w:line="276" w:lineRule="auto"/>
        <w:outlineLvl w:val="1"/>
        <w:rPr>
          <w:rFonts w:ascii="Times New Roman" w:eastAsia="等线 Light" w:hAnsi="Times New Roman" w:cs="Times New Roman"/>
          <w:b/>
          <w:bCs/>
          <w:color w:val="0F4761"/>
          <w:kern w:val="2"/>
          <w:sz w:val="24"/>
          <w:szCs w:val="24"/>
        </w:rPr>
      </w:pPr>
      <w:r w:rsidRPr="00C46CA2">
        <w:rPr>
          <w:rFonts w:ascii="Times New Roman" w:eastAsia="等线 Light" w:hAnsi="Times New Roman" w:cs="Times New Roman"/>
          <w:b/>
          <w:bCs/>
          <w:color w:val="0F4761"/>
          <w:kern w:val="2"/>
          <w:sz w:val="24"/>
          <w:szCs w:val="24"/>
        </w:rPr>
        <w:t>1.4 Null Hypothesis and Alternative Hypothesis (H0/H1)</w:t>
      </w:r>
    </w:p>
    <w:p w:rsidR="00C46CA2" w:rsidRPr="00C46CA2" w:rsidRDefault="00C46CA2" w:rsidP="00C46CA2">
      <w:pPr>
        <w:numPr>
          <w:ilvl w:val="0"/>
          <w:numId w:val="1"/>
        </w:numPr>
        <w:spacing w:before="100" w:beforeAutospacing="1" w:line="360" w:lineRule="auto"/>
        <w:ind w:left="-57" w:right="-57"/>
        <w:rPr>
          <w:rFonts w:ascii="Times New Roman" w:eastAsia="等线" w:hAnsi="Times New Roman" w:cs="Times New Roman"/>
          <w:kern w:val="2"/>
          <w:sz w:val="24"/>
          <w:szCs w:val="24"/>
        </w:rPr>
      </w:pPr>
      <w:r w:rsidRPr="00C46CA2">
        <w:rPr>
          <w:rFonts w:ascii="Times New Roman" w:eastAsia="等线" w:hAnsi="Times New Roman" w:cs="Times New Roman"/>
          <w:b/>
          <w:bCs/>
          <w:kern w:val="2"/>
          <w:sz w:val="24"/>
          <w:szCs w:val="24"/>
        </w:rPr>
        <w:t>Null Hypothesis (H0):</w:t>
      </w:r>
      <w:r w:rsidRPr="00C46CA2">
        <w:rPr>
          <w:rFonts w:ascii="Times New Roman" w:eastAsia="等线" w:hAnsi="Times New Roman" w:cs="Times New Roman"/>
          <w:kern w:val="2"/>
          <w:sz w:val="24"/>
          <w:szCs w:val="24"/>
        </w:rPr>
        <w:t xml:space="preserve"> There is no difference in the median daily price change between seasons.</w:t>
      </w:r>
    </w:p>
    <w:p w:rsidR="00C46CA2" w:rsidRPr="00C46CA2" w:rsidRDefault="00C46CA2" w:rsidP="00C46CA2">
      <w:pPr>
        <w:numPr>
          <w:ilvl w:val="0"/>
          <w:numId w:val="1"/>
        </w:numPr>
        <w:spacing w:before="100" w:beforeAutospacing="1" w:line="360" w:lineRule="auto"/>
        <w:ind w:left="-57" w:right="-57"/>
        <w:rPr>
          <w:rFonts w:ascii="Times New Roman" w:eastAsia="等线" w:hAnsi="Times New Roman" w:cs="Times New Roman"/>
          <w:kern w:val="2"/>
          <w:sz w:val="24"/>
          <w:szCs w:val="24"/>
        </w:rPr>
      </w:pPr>
      <w:r w:rsidRPr="00C46CA2">
        <w:rPr>
          <w:rFonts w:ascii="Times New Roman" w:eastAsia="等线" w:hAnsi="Times New Roman" w:cs="Times New Roman"/>
          <w:b/>
          <w:bCs/>
          <w:kern w:val="2"/>
          <w:sz w:val="24"/>
          <w:szCs w:val="24"/>
        </w:rPr>
        <w:t>Alternative Hypothesis (H1):</w:t>
      </w:r>
      <w:r w:rsidRPr="00C46CA2">
        <w:rPr>
          <w:rFonts w:ascii="Times New Roman" w:eastAsia="等线" w:hAnsi="Times New Roman" w:cs="Times New Roman"/>
          <w:kern w:val="2"/>
          <w:sz w:val="24"/>
          <w:szCs w:val="24"/>
        </w:rPr>
        <w:t xml:space="preserve"> The median daily price change varies significantly across seasons.</w:t>
      </w:r>
    </w:p>
    <w:p w:rsidR="00C46CA2" w:rsidRPr="00C46CA2" w:rsidRDefault="00C46CA2" w:rsidP="00C46CA2">
      <w:pPr>
        <w:spacing w:before="100" w:beforeAutospacing="1" w:line="360" w:lineRule="auto"/>
        <w:ind w:left="-57" w:right="-57"/>
        <w:rPr>
          <w:rFonts w:ascii="Times New Roman" w:eastAsia="等线" w:hAnsi="Times New Roman" w:cs="Times New Roman"/>
          <w:kern w:val="2"/>
          <w:sz w:val="24"/>
          <w:szCs w:val="24"/>
        </w:rPr>
      </w:pPr>
      <w:r w:rsidRPr="00C46CA2">
        <w:rPr>
          <w:rFonts w:ascii="Times New Roman" w:eastAsia="等线" w:hAnsi="Times New Roman" w:cs="Times New Roman"/>
          <w:kern w:val="2"/>
          <w:sz w:val="24"/>
          <w:szCs w:val="24"/>
        </w:rPr>
        <w:t xml:space="preserve"> </w:t>
      </w:r>
    </w:p>
    <w:p w:rsidR="00C46CA2" w:rsidRPr="00C46CA2" w:rsidRDefault="00C46CA2" w:rsidP="00C46CA2">
      <w:pPr>
        <w:keepNext/>
        <w:keepLines/>
        <w:widowControl w:val="0"/>
        <w:spacing w:before="360" w:after="80" w:line="276" w:lineRule="auto"/>
        <w:outlineLvl w:val="0"/>
        <w:rPr>
          <w:rFonts w:ascii="Times New Roman" w:eastAsia="等线 Light" w:hAnsi="Times New Roman" w:cs="Times New Roman"/>
          <w:b/>
          <w:bCs/>
          <w:color w:val="0F4761"/>
          <w:kern w:val="2"/>
          <w:sz w:val="24"/>
          <w:szCs w:val="24"/>
        </w:rPr>
      </w:pPr>
      <w:r w:rsidRPr="00C46CA2">
        <w:rPr>
          <w:rFonts w:ascii="Times New Roman" w:eastAsia="等线 Light" w:hAnsi="Times New Roman" w:cs="Times New Roman"/>
          <w:b/>
          <w:bCs/>
          <w:color w:val="0F4761"/>
          <w:kern w:val="2"/>
          <w:sz w:val="24"/>
          <w:szCs w:val="24"/>
        </w:rPr>
        <w:lastRenderedPageBreak/>
        <w:t>2. Background Research</w:t>
      </w:r>
    </w:p>
    <w:p w:rsidR="00C46CA2" w:rsidRPr="00C46CA2" w:rsidRDefault="00C46CA2" w:rsidP="00C46CA2">
      <w:pPr>
        <w:keepNext/>
        <w:keepLines/>
        <w:widowControl w:val="0"/>
        <w:spacing w:before="160" w:after="80" w:line="276" w:lineRule="auto"/>
        <w:outlineLvl w:val="1"/>
        <w:rPr>
          <w:rFonts w:ascii="Times New Roman" w:eastAsia="等线 Light" w:hAnsi="Times New Roman" w:cs="Times New Roman"/>
          <w:b/>
          <w:bCs/>
          <w:color w:val="0F4761"/>
          <w:kern w:val="2"/>
          <w:sz w:val="24"/>
          <w:szCs w:val="24"/>
        </w:rPr>
      </w:pPr>
      <w:r w:rsidRPr="00C46CA2">
        <w:rPr>
          <w:rFonts w:ascii="Times New Roman" w:eastAsia="等线 Light" w:hAnsi="Times New Roman" w:cs="Times New Roman"/>
          <w:b/>
          <w:bCs/>
          <w:color w:val="0F4761"/>
          <w:kern w:val="2"/>
          <w:sz w:val="24"/>
          <w:szCs w:val="24"/>
        </w:rPr>
        <w:t xml:space="preserve">2.1 Research Papers </w:t>
      </w:r>
    </w:p>
    <w:p w:rsidR="00C46CA2" w:rsidRPr="00C46CA2" w:rsidRDefault="00C46CA2" w:rsidP="00C46CA2">
      <w:pPr>
        <w:spacing w:before="100" w:beforeAutospacing="1" w:line="360" w:lineRule="auto"/>
        <w:ind w:left="360" w:right="-57"/>
        <w:rPr>
          <w:rFonts w:ascii="Times New Roman" w:eastAsia="等线" w:hAnsi="Times New Roman" w:cs="Times New Roman"/>
          <w:kern w:val="2"/>
          <w:sz w:val="24"/>
          <w:szCs w:val="24"/>
        </w:rPr>
      </w:pPr>
      <w:r w:rsidRPr="00C46CA2">
        <w:rPr>
          <w:rFonts w:ascii="Times New Roman" w:eastAsia="等线" w:hAnsi="Times New Roman" w:cs="Times New Roman"/>
          <w:b/>
          <w:bCs/>
          <w:kern w:val="2"/>
          <w:sz w:val="24"/>
          <w:szCs w:val="24"/>
        </w:rPr>
        <w:t xml:space="preserve">"Seasonality and Asset Returns" by </w:t>
      </w:r>
      <w:proofErr w:type="spellStart"/>
      <w:r w:rsidRPr="00C46CA2">
        <w:rPr>
          <w:rFonts w:ascii="Times New Roman" w:eastAsia="等线" w:hAnsi="Times New Roman" w:cs="Times New Roman"/>
          <w:b/>
          <w:bCs/>
          <w:kern w:val="2"/>
          <w:sz w:val="24"/>
          <w:szCs w:val="24"/>
        </w:rPr>
        <w:t>Jegadeesh</w:t>
      </w:r>
      <w:proofErr w:type="spellEnd"/>
      <w:r w:rsidRPr="00C46CA2">
        <w:rPr>
          <w:rFonts w:ascii="Times New Roman" w:eastAsia="等线" w:hAnsi="Times New Roman" w:cs="Times New Roman"/>
          <w:b/>
          <w:bCs/>
          <w:kern w:val="2"/>
          <w:sz w:val="24"/>
          <w:szCs w:val="24"/>
        </w:rPr>
        <w:t xml:space="preserve"> and Titman (1993):</w:t>
      </w:r>
      <w:r w:rsidRPr="00C46CA2">
        <w:rPr>
          <w:rFonts w:ascii="Times New Roman" w:eastAsia="等线" w:hAnsi="Times New Roman" w:cs="Times New Roman"/>
          <w:kern w:val="2"/>
          <w:sz w:val="24"/>
          <w:szCs w:val="24"/>
        </w:rPr>
        <w:t xml:space="preserve"> This paper discusses predictable price movements in financial markets during specific periods, demonstrating how year-end periods often yield higher returns.</w:t>
      </w:r>
    </w:p>
    <w:p w:rsidR="00C46CA2" w:rsidRPr="00C46CA2" w:rsidRDefault="00C46CA2" w:rsidP="00C46CA2">
      <w:pPr>
        <w:spacing w:before="100" w:beforeAutospacing="1" w:line="360" w:lineRule="auto"/>
        <w:ind w:left="360" w:right="-57"/>
        <w:rPr>
          <w:rFonts w:ascii="Times New Roman" w:eastAsia="等线" w:hAnsi="Times New Roman" w:cs="Times New Roman"/>
          <w:kern w:val="2"/>
          <w:sz w:val="24"/>
          <w:szCs w:val="24"/>
        </w:rPr>
      </w:pPr>
      <w:r w:rsidRPr="00C46CA2">
        <w:rPr>
          <w:rFonts w:ascii="Times New Roman" w:eastAsia="等线" w:hAnsi="Times New Roman" w:cs="Times New Roman"/>
          <w:b/>
          <w:bCs/>
          <w:kern w:val="2"/>
          <w:sz w:val="24"/>
          <w:szCs w:val="24"/>
        </w:rPr>
        <w:t>"</w:t>
      </w:r>
      <w:proofErr w:type="spellStart"/>
      <w:r w:rsidRPr="00C46CA2">
        <w:rPr>
          <w:rFonts w:ascii="Times New Roman" w:eastAsia="等线" w:hAnsi="Times New Roman" w:cs="Times New Roman"/>
          <w:b/>
          <w:bCs/>
          <w:kern w:val="2"/>
          <w:sz w:val="24"/>
          <w:szCs w:val="24"/>
        </w:rPr>
        <w:t>Cryptocurrency</w:t>
      </w:r>
      <w:proofErr w:type="spellEnd"/>
      <w:r w:rsidRPr="00C46CA2">
        <w:rPr>
          <w:rFonts w:ascii="Times New Roman" w:eastAsia="等线" w:hAnsi="Times New Roman" w:cs="Times New Roman"/>
          <w:b/>
          <w:bCs/>
          <w:kern w:val="2"/>
          <w:sz w:val="24"/>
          <w:szCs w:val="24"/>
        </w:rPr>
        <w:t xml:space="preserve"> Market Efficiency" by Urquhart (2016):</w:t>
      </w:r>
      <w:r w:rsidRPr="00C46CA2">
        <w:rPr>
          <w:rFonts w:ascii="Times New Roman" w:eastAsia="等线" w:hAnsi="Times New Roman" w:cs="Times New Roman"/>
          <w:kern w:val="2"/>
          <w:sz w:val="24"/>
          <w:szCs w:val="24"/>
        </w:rPr>
        <w:t xml:space="preserve"> This study investigates inefficiencies in </w:t>
      </w:r>
      <w:proofErr w:type="spellStart"/>
      <w:r w:rsidRPr="00C46CA2">
        <w:rPr>
          <w:rFonts w:ascii="Times New Roman" w:eastAsia="等线" w:hAnsi="Times New Roman" w:cs="Times New Roman"/>
          <w:kern w:val="2"/>
          <w:sz w:val="24"/>
          <w:szCs w:val="24"/>
        </w:rPr>
        <w:t>cryptocurrency</w:t>
      </w:r>
      <w:proofErr w:type="spellEnd"/>
      <w:r w:rsidRPr="00C46CA2">
        <w:rPr>
          <w:rFonts w:ascii="Times New Roman" w:eastAsia="等线" w:hAnsi="Times New Roman" w:cs="Times New Roman"/>
          <w:kern w:val="2"/>
          <w:sz w:val="24"/>
          <w:szCs w:val="24"/>
        </w:rPr>
        <w:t xml:space="preserve"> markets and how pricing anomalies, such as seasonality, can influence trading.</w:t>
      </w:r>
    </w:p>
    <w:p w:rsidR="00C46CA2" w:rsidRPr="00C46CA2" w:rsidRDefault="00C46CA2" w:rsidP="00C46CA2">
      <w:pPr>
        <w:spacing w:before="100" w:beforeAutospacing="1" w:line="360" w:lineRule="auto"/>
        <w:ind w:left="360" w:right="-57"/>
        <w:rPr>
          <w:rFonts w:ascii="Times New Roman" w:eastAsia="等线" w:hAnsi="Times New Roman" w:cs="Times New Roman"/>
          <w:kern w:val="2"/>
          <w:sz w:val="24"/>
          <w:szCs w:val="24"/>
        </w:rPr>
      </w:pPr>
      <w:r w:rsidRPr="00C46CA2">
        <w:rPr>
          <w:rFonts w:ascii="Times New Roman" w:eastAsia="等线" w:hAnsi="Times New Roman" w:cs="Times New Roman"/>
          <w:b/>
          <w:bCs/>
          <w:kern w:val="2"/>
          <w:sz w:val="24"/>
          <w:szCs w:val="24"/>
        </w:rPr>
        <w:t xml:space="preserve">"Volatility Clustering in </w:t>
      </w:r>
      <w:proofErr w:type="spellStart"/>
      <w:r w:rsidRPr="00C46CA2">
        <w:rPr>
          <w:rFonts w:ascii="Times New Roman" w:eastAsia="等线" w:hAnsi="Times New Roman" w:cs="Times New Roman"/>
          <w:b/>
          <w:bCs/>
          <w:kern w:val="2"/>
          <w:sz w:val="24"/>
          <w:szCs w:val="24"/>
        </w:rPr>
        <w:t>Cryptocurrencies</w:t>
      </w:r>
      <w:proofErr w:type="spellEnd"/>
      <w:r w:rsidRPr="00C46CA2">
        <w:rPr>
          <w:rFonts w:ascii="Times New Roman" w:eastAsia="等线" w:hAnsi="Times New Roman" w:cs="Times New Roman"/>
          <w:b/>
          <w:bCs/>
          <w:kern w:val="2"/>
          <w:sz w:val="24"/>
          <w:szCs w:val="24"/>
        </w:rPr>
        <w:t xml:space="preserve">" by </w:t>
      </w:r>
      <w:proofErr w:type="spellStart"/>
      <w:r w:rsidRPr="00C46CA2">
        <w:rPr>
          <w:rFonts w:ascii="Times New Roman" w:eastAsia="等线" w:hAnsi="Times New Roman" w:cs="Times New Roman"/>
          <w:b/>
          <w:bCs/>
          <w:kern w:val="2"/>
          <w:sz w:val="24"/>
          <w:szCs w:val="24"/>
        </w:rPr>
        <w:t>Katsiampa</w:t>
      </w:r>
      <w:proofErr w:type="spellEnd"/>
      <w:r w:rsidRPr="00C46CA2">
        <w:rPr>
          <w:rFonts w:ascii="Times New Roman" w:eastAsia="等线" w:hAnsi="Times New Roman" w:cs="Times New Roman"/>
          <w:b/>
          <w:bCs/>
          <w:kern w:val="2"/>
          <w:sz w:val="24"/>
          <w:szCs w:val="24"/>
        </w:rPr>
        <w:t xml:space="preserve"> et al. (2019):</w:t>
      </w:r>
      <w:r w:rsidRPr="00C46CA2">
        <w:rPr>
          <w:rFonts w:ascii="Times New Roman" w:eastAsia="等线" w:hAnsi="Times New Roman" w:cs="Times New Roman"/>
          <w:kern w:val="2"/>
          <w:sz w:val="24"/>
          <w:szCs w:val="24"/>
        </w:rPr>
        <w:t xml:space="preserve"> This research highlights how external factors like seasonal trends impact </w:t>
      </w:r>
      <w:proofErr w:type="spellStart"/>
      <w:r w:rsidRPr="00C46CA2">
        <w:rPr>
          <w:rFonts w:ascii="Times New Roman" w:eastAsia="等线" w:hAnsi="Times New Roman" w:cs="Times New Roman"/>
          <w:kern w:val="2"/>
          <w:sz w:val="24"/>
          <w:szCs w:val="24"/>
        </w:rPr>
        <w:t>cryptocurrency</w:t>
      </w:r>
      <w:proofErr w:type="spellEnd"/>
      <w:r w:rsidRPr="00C46CA2">
        <w:rPr>
          <w:rFonts w:ascii="Times New Roman" w:eastAsia="等线" w:hAnsi="Times New Roman" w:cs="Times New Roman"/>
          <w:kern w:val="2"/>
          <w:sz w:val="24"/>
          <w:szCs w:val="24"/>
        </w:rPr>
        <w:t xml:space="preserve"> price volatility.</w:t>
      </w:r>
    </w:p>
    <w:p w:rsidR="00C46CA2" w:rsidRPr="00C46CA2" w:rsidRDefault="00C46CA2" w:rsidP="00C46CA2">
      <w:pPr>
        <w:keepNext/>
        <w:keepLines/>
        <w:widowControl w:val="0"/>
        <w:spacing w:before="160" w:after="80" w:line="276" w:lineRule="auto"/>
        <w:outlineLvl w:val="1"/>
        <w:rPr>
          <w:rFonts w:ascii="Times New Roman" w:eastAsia="等线 Light" w:hAnsi="Times New Roman" w:cs="Times New Roman"/>
          <w:b/>
          <w:bCs/>
          <w:color w:val="0F4761"/>
          <w:kern w:val="2"/>
          <w:sz w:val="24"/>
          <w:szCs w:val="24"/>
        </w:rPr>
      </w:pPr>
      <w:r w:rsidRPr="00C46CA2">
        <w:rPr>
          <w:rFonts w:ascii="Times New Roman" w:eastAsia="等线 Light" w:hAnsi="Times New Roman" w:cs="Times New Roman"/>
          <w:b/>
          <w:bCs/>
          <w:color w:val="0F4761"/>
          <w:kern w:val="2"/>
          <w:sz w:val="24"/>
          <w:szCs w:val="24"/>
        </w:rPr>
        <w:t>2.2 Research Gap and Future Directions</w:t>
      </w:r>
    </w:p>
    <w:p w:rsidR="00C46CA2" w:rsidRDefault="00C46CA2" w:rsidP="00C46CA2">
      <w:pPr>
        <w:spacing w:before="100" w:beforeAutospacing="1" w:line="360" w:lineRule="auto"/>
        <w:ind w:left="-57" w:right="-57"/>
        <w:rPr>
          <w:rFonts w:ascii="Times New Roman" w:eastAsia="等线" w:hAnsi="Times New Roman" w:cs="Times New Roman"/>
          <w:kern w:val="2"/>
          <w:sz w:val="24"/>
          <w:szCs w:val="24"/>
        </w:rPr>
      </w:pPr>
      <w:r w:rsidRPr="00C46CA2">
        <w:rPr>
          <w:rFonts w:ascii="Times New Roman" w:eastAsia="等线" w:hAnsi="Times New Roman" w:cs="Times New Roman"/>
          <w:kern w:val="2"/>
          <w:sz w:val="24"/>
          <w:szCs w:val="24"/>
        </w:rPr>
        <w:t xml:space="preserve">While prior studies have examined seasonality in traditional financial markets, limited research exists on specific </w:t>
      </w:r>
      <w:proofErr w:type="spellStart"/>
      <w:r w:rsidRPr="00C46CA2">
        <w:rPr>
          <w:rFonts w:ascii="Times New Roman" w:eastAsia="等线" w:hAnsi="Times New Roman" w:cs="Times New Roman"/>
          <w:kern w:val="2"/>
          <w:sz w:val="24"/>
          <w:szCs w:val="24"/>
        </w:rPr>
        <w:t>cryptocurrencies</w:t>
      </w:r>
      <w:proofErr w:type="spellEnd"/>
      <w:r w:rsidRPr="00C46CA2">
        <w:rPr>
          <w:rFonts w:ascii="Times New Roman" w:eastAsia="等线" w:hAnsi="Times New Roman" w:cs="Times New Roman"/>
          <w:kern w:val="2"/>
          <w:sz w:val="24"/>
          <w:szCs w:val="24"/>
        </w:rPr>
        <w:t xml:space="preserve"> like </w:t>
      </w:r>
      <w:proofErr w:type="spellStart"/>
      <w:r w:rsidRPr="00C46CA2">
        <w:rPr>
          <w:rFonts w:ascii="Times New Roman" w:eastAsia="等线" w:hAnsi="Times New Roman" w:cs="Times New Roman"/>
          <w:kern w:val="2"/>
          <w:sz w:val="24"/>
          <w:szCs w:val="24"/>
        </w:rPr>
        <w:t>IoTeX</w:t>
      </w:r>
      <w:proofErr w:type="spellEnd"/>
      <w:r w:rsidRPr="00C46CA2">
        <w:rPr>
          <w:rFonts w:ascii="Times New Roman" w:eastAsia="等线" w:hAnsi="Times New Roman" w:cs="Times New Roman"/>
          <w:kern w:val="2"/>
          <w:sz w:val="24"/>
          <w:szCs w:val="24"/>
        </w:rPr>
        <w:t>. This study addresses a critical gap by exploring seasonal price variations within a single asset. Future research could integrate external macroeconomic factors to enhance predictive models and inform algorithmic trading strategies.</w:t>
      </w:r>
    </w:p>
    <w:p w:rsidR="00740B7C" w:rsidRPr="00740B7C" w:rsidRDefault="00740B7C" w:rsidP="00740B7C">
      <w:pPr>
        <w:keepNext/>
        <w:keepLines/>
        <w:widowControl w:val="0"/>
        <w:spacing w:before="360" w:after="80" w:line="276" w:lineRule="auto"/>
        <w:outlineLvl w:val="0"/>
        <w:rPr>
          <w:rFonts w:ascii="Times New Roman" w:eastAsia="等线 Light" w:hAnsi="Times New Roman" w:cs="Times New Roman"/>
          <w:b/>
          <w:bCs/>
          <w:color w:val="0F4761"/>
          <w:kern w:val="2"/>
          <w:sz w:val="24"/>
          <w:szCs w:val="24"/>
        </w:rPr>
      </w:pPr>
      <w:r w:rsidRPr="00740B7C">
        <w:rPr>
          <w:rFonts w:ascii="Times New Roman" w:eastAsia="等线 Light" w:hAnsi="Times New Roman" w:cs="Times New Roman"/>
          <w:b/>
          <w:bCs/>
          <w:color w:val="0F4761"/>
          <w:kern w:val="2"/>
          <w:sz w:val="24"/>
          <w:szCs w:val="24"/>
        </w:rPr>
        <w:t xml:space="preserve">3. </w:t>
      </w:r>
      <w:proofErr w:type="spellStart"/>
      <w:r w:rsidRPr="00740B7C">
        <w:rPr>
          <w:rFonts w:ascii="Times New Roman" w:eastAsia="等线 Light" w:hAnsi="Times New Roman" w:cs="Times New Roman"/>
          <w:b/>
          <w:bCs/>
          <w:color w:val="0F4761"/>
          <w:kern w:val="2"/>
          <w:sz w:val="24"/>
          <w:szCs w:val="24"/>
        </w:rPr>
        <w:t>Visualisation</w:t>
      </w:r>
      <w:proofErr w:type="spellEnd"/>
    </w:p>
    <w:p w:rsidR="00740B7C" w:rsidRPr="00740B7C" w:rsidRDefault="00740B7C" w:rsidP="00740B7C">
      <w:pPr>
        <w:keepNext/>
        <w:keepLines/>
        <w:widowControl w:val="0"/>
        <w:spacing w:before="160" w:after="80" w:line="276" w:lineRule="auto"/>
        <w:outlineLvl w:val="1"/>
        <w:rPr>
          <w:rFonts w:ascii="Times New Roman" w:eastAsia="等线 Light" w:hAnsi="Times New Roman" w:cs="Times New Roman"/>
          <w:b/>
          <w:bCs/>
          <w:color w:val="0F4761"/>
          <w:kern w:val="2"/>
          <w:sz w:val="24"/>
          <w:szCs w:val="24"/>
        </w:rPr>
      </w:pPr>
      <w:r w:rsidRPr="00740B7C">
        <w:rPr>
          <w:rFonts w:ascii="Times New Roman" w:eastAsia="等线 Light" w:hAnsi="Times New Roman" w:cs="Times New Roman"/>
          <w:b/>
          <w:bCs/>
          <w:color w:val="0F4761"/>
          <w:kern w:val="2"/>
          <w:sz w:val="24"/>
          <w:szCs w:val="24"/>
        </w:rPr>
        <w:t xml:space="preserve">3.1 Appropriate Plot for RQ Output </w:t>
      </w:r>
    </w:p>
    <w:p w:rsidR="00740B7C" w:rsidRPr="00740B7C" w:rsidRDefault="00740B7C" w:rsidP="00740B7C">
      <w:pPr>
        <w:spacing w:before="100" w:beforeAutospacing="1" w:line="360" w:lineRule="auto"/>
        <w:ind w:left="-57" w:right="-57"/>
        <w:rPr>
          <w:rFonts w:ascii="Times New Roman" w:eastAsia="等线" w:hAnsi="Times New Roman" w:cs="Times New Roman"/>
          <w:kern w:val="2"/>
          <w:sz w:val="24"/>
          <w:szCs w:val="24"/>
        </w:rPr>
      </w:pPr>
      <w:r w:rsidRPr="00740B7C">
        <w:rPr>
          <w:rFonts w:ascii="Times New Roman" w:eastAsia="等线" w:hAnsi="Times New Roman" w:cs="Times New Roman"/>
          <w:kern w:val="2"/>
          <w:sz w:val="24"/>
          <w:szCs w:val="24"/>
        </w:rPr>
        <w:t xml:space="preserve">We used a seasonal boxplot to display the distribution of daily price changes for </w:t>
      </w:r>
      <w:proofErr w:type="spellStart"/>
      <w:r w:rsidRPr="00740B7C">
        <w:rPr>
          <w:rFonts w:ascii="Times New Roman" w:eastAsia="等线" w:hAnsi="Times New Roman" w:cs="Times New Roman"/>
          <w:kern w:val="2"/>
          <w:sz w:val="24"/>
          <w:szCs w:val="24"/>
        </w:rPr>
        <w:t>IoTeX</w:t>
      </w:r>
      <w:proofErr w:type="spellEnd"/>
      <w:r w:rsidRPr="00740B7C">
        <w:rPr>
          <w:rFonts w:ascii="Times New Roman" w:eastAsia="等线" w:hAnsi="Times New Roman" w:cs="Times New Roman"/>
          <w:kern w:val="2"/>
          <w:sz w:val="24"/>
          <w:szCs w:val="24"/>
        </w:rPr>
        <w:t xml:space="preserve"> across </w:t>
      </w:r>
      <w:proofErr w:type="gramStart"/>
      <w:r w:rsidRPr="00740B7C">
        <w:rPr>
          <w:rFonts w:ascii="Times New Roman" w:eastAsia="等线" w:hAnsi="Times New Roman" w:cs="Times New Roman"/>
          <w:kern w:val="2"/>
          <w:sz w:val="24"/>
          <w:szCs w:val="24"/>
        </w:rPr>
        <w:t>Winter</w:t>
      </w:r>
      <w:proofErr w:type="gramEnd"/>
      <w:r w:rsidRPr="00740B7C">
        <w:rPr>
          <w:rFonts w:ascii="Times New Roman" w:eastAsia="等线" w:hAnsi="Times New Roman" w:cs="Times New Roman"/>
          <w:kern w:val="2"/>
          <w:sz w:val="24"/>
          <w:szCs w:val="24"/>
        </w:rPr>
        <w:t>, Spring, Summer, and Autumn. This visualization effectively highlights variations in the median, interquartile range, and outliers for each season, aiding in the assessment of whether significant differences exist between seasons.</w:t>
      </w:r>
    </w:p>
    <w:p w:rsidR="00740B7C" w:rsidRPr="00740B7C" w:rsidRDefault="00740B7C" w:rsidP="00740B7C">
      <w:pPr>
        <w:keepNext/>
        <w:keepLines/>
        <w:widowControl w:val="0"/>
        <w:spacing w:before="160" w:after="80" w:line="276" w:lineRule="auto"/>
        <w:outlineLvl w:val="1"/>
        <w:rPr>
          <w:rFonts w:ascii="Times New Roman" w:eastAsia="等线 Light" w:hAnsi="Times New Roman" w:cs="Times New Roman"/>
          <w:b/>
          <w:bCs/>
          <w:color w:val="0F4761"/>
          <w:kern w:val="2"/>
          <w:sz w:val="24"/>
          <w:szCs w:val="24"/>
        </w:rPr>
      </w:pPr>
      <w:r w:rsidRPr="00740B7C">
        <w:rPr>
          <w:rFonts w:ascii="Times New Roman" w:eastAsia="等线 Light" w:hAnsi="Times New Roman" w:cs="Times New Roman"/>
          <w:b/>
          <w:bCs/>
          <w:color w:val="0F4761"/>
          <w:kern w:val="2"/>
          <w:sz w:val="24"/>
          <w:szCs w:val="24"/>
        </w:rPr>
        <w:t xml:space="preserve">3.2 Additional Information Relating to Understanding the Data </w:t>
      </w:r>
    </w:p>
    <w:p w:rsidR="00740B7C" w:rsidRPr="00740B7C" w:rsidRDefault="00740B7C" w:rsidP="00740B7C">
      <w:pPr>
        <w:spacing w:before="100" w:beforeAutospacing="1" w:line="360" w:lineRule="auto"/>
        <w:ind w:left="-57" w:right="-57"/>
        <w:rPr>
          <w:rFonts w:ascii="Times New Roman" w:eastAsia="等线" w:hAnsi="Times New Roman" w:cs="Times New Roman"/>
          <w:kern w:val="2"/>
          <w:sz w:val="24"/>
          <w:szCs w:val="24"/>
        </w:rPr>
      </w:pPr>
      <w:r w:rsidRPr="00740B7C">
        <w:rPr>
          <w:rFonts w:ascii="Times New Roman" w:eastAsia="等线" w:hAnsi="Times New Roman" w:cs="Times New Roman"/>
          <w:kern w:val="2"/>
          <w:sz w:val="24"/>
          <w:szCs w:val="24"/>
        </w:rPr>
        <w:t xml:space="preserve">The seasonal boxplot reveals that </w:t>
      </w:r>
      <w:proofErr w:type="gramStart"/>
      <w:r w:rsidRPr="00740B7C">
        <w:rPr>
          <w:rFonts w:ascii="Times New Roman" w:eastAsia="等线" w:hAnsi="Times New Roman" w:cs="Times New Roman"/>
          <w:kern w:val="2"/>
          <w:sz w:val="24"/>
          <w:szCs w:val="24"/>
        </w:rPr>
        <w:t>Autumn</w:t>
      </w:r>
      <w:proofErr w:type="gramEnd"/>
      <w:r w:rsidRPr="00740B7C">
        <w:rPr>
          <w:rFonts w:ascii="Times New Roman" w:eastAsia="等线" w:hAnsi="Times New Roman" w:cs="Times New Roman"/>
          <w:kern w:val="2"/>
          <w:sz w:val="24"/>
          <w:szCs w:val="24"/>
        </w:rPr>
        <w:t xml:space="preserve"> exhibits wider variability in daily price changes, indicating heightened volatility during this period. In contrast, </w:t>
      </w:r>
      <w:proofErr w:type="gramStart"/>
      <w:r w:rsidRPr="00740B7C">
        <w:rPr>
          <w:rFonts w:ascii="Times New Roman" w:eastAsia="等线" w:hAnsi="Times New Roman" w:cs="Times New Roman"/>
          <w:kern w:val="2"/>
          <w:sz w:val="24"/>
          <w:szCs w:val="24"/>
        </w:rPr>
        <w:t>Winter</w:t>
      </w:r>
      <w:proofErr w:type="gramEnd"/>
      <w:r w:rsidRPr="00740B7C">
        <w:rPr>
          <w:rFonts w:ascii="Times New Roman" w:eastAsia="等线" w:hAnsi="Times New Roman" w:cs="Times New Roman"/>
          <w:kern w:val="2"/>
          <w:sz w:val="24"/>
          <w:szCs w:val="24"/>
        </w:rPr>
        <w:t xml:space="preserve"> and Spring have relatively consistent price changes, as seen in their narrow interquartile ranges.</w:t>
      </w:r>
    </w:p>
    <w:p w:rsidR="00740B7C" w:rsidRPr="00740B7C" w:rsidRDefault="00740B7C" w:rsidP="00740B7C">
      <w:pPr>
        <w:keepNext/>
        <w:keepLines/>
        <w:widowControl w:val="0"/>
        <w:spacing w:before="160" w:after="80" w:line="276" w:lineRule="auto"/>
        <w:outlineLvl w:val="1"/>
        <w:rPr>
          <w:rFonts w:ascii="Times New Roman" w:eastAsia="等线 Light" w:hAnsi="Times New Roman" w:cs="Times New Roman"/>
          <w:b/>
          <w:bCs/>
          <w:color w:val="0F4761"/>
          <w:kern w:val="2"/>
          <w:sz w:val="24"/>
          <w:szCs w:val="24"/>
        </w:rPr>
      </w:pPr>
      <w:r w:rsidRPr="00740B7C">
        <w:rPr>
          <w:rFonts w:ascii="Times New Roman" w:eastAsia="等线 Light" w:hAnsi="Times New Roman" w:cs="Times New Roman"/>
          <w:b/>
          <w:bCs/>
          <w:color w:val="0F4761"/>
          <w:kern w:val="2"/>
          <w:sz w:val="24"/>
          <w:szCs w:val="24"/>
        </w:rPr>
        <w:lastRenderedPageBreak/>
        <w:t xml:space="preserve">3.3 Useful Information for Data Understanding </w:t>
      </w:r>
    </w:p>
    <w:p w:rsidR="00740B7C" w:rsidRPr="00740B7C" w:rsidRDefault="00740B7C" w:rsidP="00740B7C">
      <w:pPr>
        <w:numPr>
          <w:ilvl w:val="0"/>
          <w:numId w:val="2"/>
        </w:numPr>
        <w:spacing w:before="100" w:beforeAutospacing="1" w:line="360" w:lineRule="auto"/>
        <w:ind w:left="-57" w:right="-57"/>
        <w:rPr>
          <w:rFonts w:ascii="Times New Roman" w:eastAsia="等线" w:hAnsi="Times New Roman" w:cs="Times New Roman"/>
          <w:kern w:val="2"/>
          <w:sz w:val="24"/>
          <w:szCs w:val="24"/>
        </w:rPr>
      </w:pPr>
      <w:r w:rsidRPr="00740B7C">
        <w:rPr>
          <w:rFonts w:ascii="Times New Roman" w:eastAsia="等线" w:hAnsi="Times New Roman" w:cs="Times New Roman"/>
          <w:b/>
          <w:bCs/>
          <w:kern w:val="2"/>
          <w:sz w:val="24"/>
          <w:szCs w:val="24"/>
        </w:rPr>
        <w:t>Median Values:</w:t>
      </w:r>
      <w:r w:rsidRPr="00740B7C">
        <w:rPr>
          <w:rFonts w:ascii="Times New Roman" w:eastAsia="等线" w:hAnsi="Times New Roman" w:cs="Times New Roman"/>
          <w:kern w:val="2"/>
          <w:sz w:val="24"/>
          <w:szCs w:val="24"/>
        </w:rPr>
        <w:t xml:space="preserve"> Median daily price changes are close to zero, reflecting overall stability.</w:t>
      </w:r>
    </w:p>
    <w:p w:rsidR="00740B7C" w:rsidRPr="00740B7C" w:rsidRDefault="00740B7C" w:rsidP="00740B7C">
      <w:pPr>
        <w:numPr>
          <w:ilvl w:val="0"/>
          <w:numId w:val="2"/>
        </w:numPr>
        <w:spacing w:before="100" w:beforeAutospacing="1" w:line="360" w:lineRule="auto"/>
        <w:ind w:left="-57" w:right="-57"/>
        <w:rPr>
          <w:rFonts w:ascii="Times New Roman" w:eastAsia="等线" w:hAnsi="Times New Roman" w:cs="Times New Roman"/>
          <w:kern w:val="2"/>
          <w:sz w:val="24"/>
          <w:szCs w:val="24"/>
        </w:rPr>
      </w:pPr>
      <w:r w:rsidRPr="00740B7C">
        <w:rPr>
          <w:rFonts w:ascii="Times New Roman" w:eastAsia="等线" w:hAnsi="Times New Roman" w:cs="Times New Roman"/>
          <w:b/>
          <w:bCs/>
          <w:kern w:val="2"/>
          <w:sz w:val="24"/>
          <w:szCs w:val="24"/>
        </w:rPr>
        <w:t>Outliers:</w:t>
      </w:r>
      <w:r w:rsidRPr="00740B7C">
        <w:rPr>
          <w:rFonts w:ascii="Times New Roman" w:eastAsia="等线" w:hAnsi="Times New Roman" w:cs="Times New Roman"/>
          <w:kern w:val="2"/>
          <w:sz w:val="24"/>
          <w:szCs w:val="24"/>
        </w:rPr>
        <w:t xml:space="preserve"> Significant outliers appear in </w:t>
      </w:r>
      <w:proofErr w:type="gramStart"/>
      <w:r w:rsidRPr="00740B7C">
        <w:rPr>
          <w:rFonts w:ascii="Times New Roman" w:eastAsia="等线" w:hAnsi="Times New Roman" w:cs="Times New Roman"/>
          <w:kern w:val="2"/>
          <w:sz w:val="24"/>
          <w:szCs w:val="24"/>
        </w:rPr>
        <w:t>Autumn</w:t>
      </w:r>
      <w:proofErr w:type="gramEnd"/>
      <w:r w:rsidRPr="00740B7C">
        <w:rPr>
          <w:rFonts w:ascii="Times New Roman" w:eastAsia="等线" w:hAnsi="Times New Roman" w:cs="Times New Roman"/>
          <w:kern w:val="2"/>
          <w:sz w:val="24"/>
          <w:szCs w:val="24"/>
        </w:rPr>
        <w:t>, possibly linked to external market events.</w:t>
      </w:r>
    </w:p>
    <w:p w:rsidR="00740B7C" w:rsidRPr="00740B7C" w:rsidRDefault="00740B7C" w:rsidP="00740B7C">
      <w:pPr>
        <w:numPr>
          <w:ilvl w:val="0"/>
          <w:numId w:val="2"/>
        </w:numPr>
        <w:spacing w:before="100" w:beforeAutospacing="1" w:line="360" w:lineRule="auto"/>
        <w:ind w:left="-57" w:right="-57"/>
        <w:rPr>
          <w:rFonts w:ascii="Times New Roman" w:eastAsia="等线" w:hAnsi="Times New Roman" w:cs="Times New Roman"/>
          <w:kern w:val="2"/>
          <w:sz w:val="24"/>
          <w:szCs w:val="24"/>
        </w:rPr>
      </w:pPr>
      <w:r w:rsidRPr="00740B7C">
        <w:rPr>
          <w:rFonts w:ascii="Times New Roman" w:eastAsia="等线" w:hAnsi="Times New Roman" w:cs="Times New Roman"/>
          <w:b/>
          <w:bCs/>
          <w:kern w:val="2"/>
          <w:sz w:val="24"/>
          <w:szCs w:val="24"/>
        </w:rPr>
        <w:t>Comparative Stability:</w:t>
      </w:r>
      <w:r w:rsidRPr="00740B7C">
        <w:rPr>
          <w:rFonts w:ascii="Times New Roman" w:eastAsia="等线" w:hAnsi="Times New Roman" w:cs="Times New Roman"/>
          <w:kern w:val="2"/>
          <w:sz w:val="24"/>
          <w:szCs w:val="24"/>
        </w:rPr>
        <w:t xml:space="preserve"> Winter and </w:t>
      </w:r>
      <w:proofErr w:type="gramStart"/>
      <w:r w:rsidRPr="00740B7C">
        <w:rPr>
          <w:rFonts w:ascii="Times New Roman" w:eastAsia="等线" w:hAnsi="Times New Roman" w:cs="Times New Roman"/>
          <w:kern w:val="2"/>
          <w:sz w:val="24"/>
          <w:szCs w:val="24"/>
        </w:rPr>
        <w:t>Spring</w:t>
      </w:r>
      <w:proofErr w:type="gramEnd"/>
      <w:r w:rsidRPr="00740B7C">
        <w:rPr>
          <w:rFonts w:ascii="Times New Roman" w:eastAsia="等线" w:hAnsi="Times New Roman" w:cs="Times New Roman"/>
          <w:kern w:val="2"/>
          <w:sz w:val="24"/>
          <w:szCs w:val="24"/>
        </w:rPr>
        <w:t xml:space="preserve"> show stable price patterns, while Autumn and Summer show greater variability.</w:t>
      </w:r>
    </w:p>
    <w:p w:rsidR="00740B7C" w:rsidRPr="00C46CA2" w:rsidRDefault="00740B7C" w:rsidP="00C46CA2">
      <w:pPr>
        <w:spacing w:before="100" w:beforeAutospacing="1" w:line="360" w:lineRule="auto"/>
        <w:ind w:left="-57" w:right="-57"/>
        <w:rPr>
          <w:rFonts w:ascii="Times New Roman" w:eastAsia="等线" w:hAnsi="Times New Roman" w:cs="Times New Roman"/>
          <w:kern w:val="2"/>
          <w:sz w:val="24"/>
          <w:szCs w:val="24"/>
        </w:rPr>
      </w:pPr>
      <w:bookmarkStart w:id="0" w:name="_GoBack"/>
      <w:bookmarkEnd w:id="0"/>
    </w:p>
    <w:p w:rsidR="00014BF3" w:rsidRDefault="00014BF3"/>
    <w:sectPr w:rsidR="00014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altName w:val="Times New Roman"/>
    <w:charset w:val="00"/>
    <w:family w:val="auto"/>
    <w:pitch w:val="default"/>
  </w:font>
  <w:font w:name="等线">
    <w:charset w:val="00"/>
    <w:family w:val="auto"/>
    <w:pitch w:val="default"/>
  </w:font>
  <w:font w:name="Aptos Display">
    <w:charset w:val="00"/>
    <w:family w:val="auto"/>
    <w:pitch w:val="default"/>
  </w:font>
  <w:font w:name="等线 Light">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132B8"/>
    <w:multiLevelType w:val="multilevel"/>
    <w:tmpl w:val="0638CB9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
    <w:nsid w:val="47D85DF3"/>
    <w:multiLevelType w:val="multilevel"/>
    <w:tmpl w:val="FF44599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CA2"/>
    <w:rsid w:val="00014BF3"/>
    <w:rsid w:val="00740B7C"/>
    <w:rsid w:val="00C46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9755FB3-4DD3-4A50-9920-0CA4FAF47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6C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99"/>
    <w:unhideWhenUsed/>
    <w:rsid w:val="00C46CA2"/>
    <w:pPr>
      <w:spacing w:before="100" w:beforeAutospacing="1" w:after="100" w:line="276" w:lineRule="auto"/>
      <w:ind w:left="240"/>
    </w:pPr>
    <w:rPr>
      <w:rFonts w:ascii="Aptos" w:eastAsia="等线" w:hAnsi="Aptos" w:cs="Times New Roman"/>
      <w:kern w:val="2"/>
      <w:sz w:val="24"/>
      <w:szCs w:val="24"/>
    </w:rPr>
  </w:style>
  <w:style w:type="paragraph" w:styleId="TOC1">
    <w:name w:val="toc 1"/>
    <w:basedOn w:val="Normal"/>
    <w:next w:val="Normal"/>
    <w:autoRedefine/>
    <w:uiPriority w:val="99"/>
    <w:semiHidden/>
    <w:unhideWhenUsed/>
    <w:rsid w:val="00C46CA2"/>
    <w:pPr>
      <w:spacing w:before="100" w:beforeAutospacing="1" w:after="100" w:line="276" w:lineRule="auto"/>
    </w:pPr>
    <w:rPr>
      <w:rFonts w:ascii="Aptos" w:eastAsia="等线" w:hAnsi="Aptos" w:cs="Times New Roman"/>
      <w:kern w:val="2"/>
      <w:sz w:val="24"/>
      <w:szCs w:val="24"/>
    </w:rPr>
  </w:style>
  <w:style w:type="character" w:customStyle="1" w:styleId="Heading1Char">
    <w:name w:val="Heading 1 Char"/>
    <w:basedOn w:val="DefaultParagraphFont"/>
    <w:link w:val="Heading1"/>
    <w:uiPriority w:val="9"/>
    <w:rsid w:val="00C46CA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qFormat/>
    <w:rsid w:val="00C46CA2"/>
    <w:pPr>
      <w:widowControl w:val="0"/>
      <w:spacing w:line="256" w:lineRule="auto"/>
      <w:outlineLvl w:val="9"/>
    </w:pPr>
    <w:rPr>
      <w:rFonts w:ascii="Aptos Display" w:eastAsia="等线 Light" w:hAnsi="Aptos Display" w:cs="Times New Roman"/>
      <w:color w:val="0F4761"/>
    </w:rPr>
  </w:style>
  <w:style w:type="character" w:customStyle="1" w:styleId="15">
    <w:name w:val="15"/>
    <w:basedOn w:val="DefaultParagraphFont"/>
    <w:rsid w:val="00C46CA2"/>
    <w:rPr>
      <w:rFonts w:ascii="Aptos" w:hAnsi="Aptos" w:hint="default"/>
      <w:color w:val="467886"/>
      <w:u w:val="single"/>
    </w:rPr>
  </w:style>
  <w:style w:type="character" w:styleId="Hyperlink">
    <w:name w:val="Hyperlink"/>
    <w:basedOn w:val="DefaultParagraphFont"/>
    <w:uiPriority w:val="99"/>
    <w:unhideWhenUsed/>
    <w:rsid w:val="00C46C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18630">
      <w:bodyDiv w:val="1"/>
      <w:marLeft w:val="0"/>
      <w:marRight w:val="0"/>
      <w:marTop w:val="0"/>
      <w:marBottom w:val="0"/>
      <w:divBdr>
        <w:top w:val="none" w:sz="0" w:space="0" w:color="auto"/>
        <w:left w:val="none" w:sz="0" w:space="0" w:color="auto"/>
        <w:bottom w:val="none" w:sz="0" w:space="0" w:color="auto"/>
        <w:right w:val="none" w:sz="0" w:space="0" w:color="auto"/>
      </w:divBdr>
    </w:div>
    <w:div w:id="202987030">
      <w:bodyDiv w:val="1"/>
      <w:marLeft w:val="0"/>
      <w:marRight w:val="0"/>
      <w:marTop w:val="0"/>
      <w:marBottom w:val="0"/>
      <w:divBdr>
        <w:top w:val="none" w:sz="0" w:space="0" w:color="auto"/>
        <w:left w:val="none" w:sz="0" w:space="0" w:color="auto"/>
        <w:bottom w:val="none" w:sz="0" w:space="0" w:color="auto"/>
        <w:right w:val="none" w:sz="0" w:space="0" w:color="auto"/>
      </w:divBdr>
    </w:div>
    <w:div w:id="88684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qsa\Desktop\Team%20Research%20&amp;%20Development%20Project\A129-Team-research\Team%20Finale.doc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Aqsa\Desktop\Team%20Research%20&amp;%20Development%20Project\A129-Team-research\Team%20Finale.docx" TargetMode="External"/><Relationship Id="rId12" Type="http://schemas.openxmlformats.org/officeDocument/2006/relationships/hyperlink" Target="file:///C:\Users\Aqsa\Desktop\Team%20Research%20&amp;%20Development%20Project\A129-Team-research\Team%20Final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Aqsa\Desktop\Team%20Research%20&amp;%20Development%20Project\A129-Team-research\Team%20Finale.docx" TargetMode="External"/><Relationship Id="rId11" Type="http://schemas.openxmlformats.org/officeDocument/2006/relationships/hyperlink" Target="file:///C:\Users\Aqsa\Desktop\Team%20Research%20&amp;%20Development%20Project\A129-Team-research\Team%20Finale.docx" TargetMode="External"/><Relationship Id="rId5" Type="http://schemas.openxmlformats.org/officeDocument/2006/relationships/hyperlink" Target="file:///C:\Users\Aqsa\Desktop\Team%20Research%20&amp;%20Development%20Project\A129-Team-research\Team%20Finale.docx" TargetMode="External"/><Relationship Id="rId10" Type="http://schemas.openxmlformats.org/officeDocument/2006/relationships/hyperlink" Target="file:///C:\Users\Aqsa\Desktop\Team%20Research%20&amp;%20Development%20Project\A129-Team-research\Team%20Finale.docx" TargetMode="External"/><Relationship Id="rId4" Type="http://schemas.openxmlformats.org/officeDocument/2006/relationships/webSettings" Target="webSettings.xml"/><Relationship Id="rId9" Type="http://schemas.openxmlformats.org/officeDocument/2006/relationships/hyperlink" Target="file:///C:\Users\Aqsa\Desktop\Team%20Research%20&amp;%20Development%20Project\A129-Team-research\Team%20Finale.do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807</Words>
  <Characters>5000</Characters>
  <Application>Microsoft Office Word</Application>
  <DocSecurity>0</DocSecurity>
  <Lines>119</Lines>
  <Paragraphs>53</Paragraphs>
  <ScaleCrop>false</ScaleCrop>
  <Company/>
  <LinksUpToDate>false</LinksUpToDate>
  <CharactersWithSpaces>5754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dc:creator>
  <cp:keywords/>
  <dc:description/>
  <cp:lastModifiedBy>Aqsa</cp:lastModifiedBy>
  <cp:revision>2</cp:revision>
  <dcterms:created xsi:type="dcterms:W3CDTF">2025-01-10T20:27:00Z</dcterms:created>
  <dcterms:modified xsi:type="dcterms:W3CDTF">2025-01-10T20:34:00Z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4b432028-747a-4bce-9ac4-02372d2179e2</vt:lpwstr>
  </property>
</Properties>
</file>