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7E990" w14:textId="77777777" w:rsidR="00F724CA" w:rsidRPr="00A70A6D" w:rsidRDefault="00BB0D1B"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1. </w:t>
      </w:r>
      <w:r w:rsidR="00361A68" w:rsidRPr="00A70A6D">
        <w:rPr>
          <w:rFonts w:ascii="Times New Roman" w:hAnsi="Times New Roman" w:cs="Times New Roman"/>
          <w:b/>
          <w:bCs/>
          <w:color w:val="auto"/>
          <w:sz w:val="24"/>
          <w:szCs w:val="24"/>
        </w:rPr>
        <w:t xml:space="preserve">Introduction </w:t>
      </w:r>
    </w:p>
    <w:p w14:paraId="729B2032" w14:textId="5F723995" w:rsidR="00361A68" w:rsidRPr="00A70A6D" w:rsidRDefault="00F724CA"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1.1 </w:t>
      </w:r>
      <w:r w:rsidR="00361A68" w:rsidRPr="00A70A6D">
        <w:rPr>
          <w:rFonts w:ascii="Times New Roman" w:hAnsi="Times New Roman" w:cs="Times New Roman"/>
          <w:b/>
          <w:bCs/>
          <w:color w:val="auto"/>
          <w:sz w:val="24"/>
          <w:szCs w:val="24"/>
        </w:rPr>
        <w:t>Problem  Statement and Research Motivation</w:t>
      </w:r>
    </w:p>
    <w:p w14:paraId="437E1ED1" w14:textId="129CE4E7" w:rsidR="00361A68" w:rsidRPr="00A70A6D" w:rsidRDefault="00361A68"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rapid rise of cryptocurrencies has introduced a new level of complexity and volatility to global financial markets. Among these,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a blockchain-based platform, stands out as a promising asset with historical price fluctuations that warrant further exploration. Understanding the seasonal trends in asset prices is essential for investors and researchers aiming to identify patterns that may guide trading strategies or policy decisions. This study focuses on analysing the historical price changes of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to determine if significant differences exist across seasons. Such insights could provide valuable information for mitigating risks and improving financial decision-making.</w:t>
      </w:r>
    </w:p>
    <w:p w14:paraId="126D3BFB" w14:textId="59BA4E22" w:rsidR="00361A68" w:rsidRPr="00A70A6D" w:rsidRDefault="00361A68"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1.2 The Dataset</w:t>
      </w:r>
    </w:p>
    <w:p w14:paraId="607D6802" w14:textId="32B4D31B" w:rsidR="00361A68" w:rsidRPr="00A70A6D" w:rsidRDefault="00361A68" w:rsidP="00A70A6D">
      <w:pPr>
        <w:spacing w:line="480" w:lineRule="auto"/>
        <w:ind w:left="-567" w:right="-567"/>
        <w:rPr>
          <w:rFonts w:ascii="Times New Roman" w:hAnsi="Times New Roman" w:cs="Times New Roman"/>
        </w:rPr>
      </w:pPr>
      <w:r w:rsidRPr="00A70A6D">
        <w:rPr>
          <w:rFonts w:ascii="Times New Roman" w:hAnsi="Times New Roman" w:cs="Times New Roman"/>
        </w:rPr>
        <w:t>The dataset used for this research, titled "Internet of Things Coins Historical Prices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spans from May 25, 2018, to 2022 and consists of 1,462 daily records. It includes key attributes such as Open, High, Low, Close, Adjusted Close prices, and Volume. From this dataset, </w:t>
      </w:r>
      <w:r w:rsidR="00361C1E" w:rsidRPr="00A70A6D">
        <w:rPr>
          <w:rFonts w:ascii="Times New Roman" w:hAnsi="Times New Roman" w:cs="Times New Roman"/>
        </w:rPr>
        <w:t xml:space="preserve">we calculated </w:t>
      </w:r>
      <w:r w:rsidRPr="00A70A6D">
        <w:rPr>
          <w:rFonts w:ascii="Times New Roman" w:hAnsi="Times New Roman" w:cs="Times New Roman"/>
        </w:rPr>
        <w:t xml:space="preserve">the daily price change as the difference between the Close and Open prices. </w:t>
      </w:r>
      <w:r w:rsidR="00361C1E" w:rsidRPr="00A70A6D">
        <w:rPr>
          <w:rFonts w:ascii="Times New Roman" w:hAnsi="Times New Roman" w:cs="Times New Roman"/>
        </w:rPr>
        <w:t xml:space="preserve">We </w:t>
      </w:r>
      <w:r w:rsidRPr="00A70A6D">
        <w:rPr>
          <w:rFonts w:ascii="Times New Roman" w:hAnsi="Times New Roman" w:cs="Times New Roman"/>
        </w:rPr>
        <w:t>categorized</w:t>
      </w:r>
      <w:r w:rsidR="00361C1E" w:rsidRPr="00A70A6D">
        <w:rPr>
          <w:rFonts w:ascii="Times New Roman" w:hAnsi="Times New Roman" w:cs="Times New Roman"/>
        </w:rPr>
        <w:t xml:space="preserve"> the data</w:t>
      </w:r>
      <w:r w:rsidRPr="00A70A6D">
        <w:rPr>
          <w:rFonts w:ascii="Times New Roman" w:hAnsi="Times New Roman" w:cs="Times New Roman"/>
        </w:rPr>
        <w:t xml:space="preserve"> into seasons (Winter, Spring, Summer, and Autumn) based on the date</w:t>
      </w:r>
      <w:r w:rsidR="00361C1E" w:rsidRPr="00A70A6D">
        <w:rPr>
          <w:rFonts w:ascii="Times New Roman" w:hAnsi="Times New Roman" w:cs="Times New Roman"/>
        </w:rPr>
        <w:t>s</w:t>
      </w:r>
      <w:r w:rsidRPr="00A70A6D">
        <w:rPr>
          <w:rFonts w:ascii="Times New Roman" w:hAnsi="Times New Roman" w:cs="Times New Roman"/>
        </w:rPr>
        <w:t>.</w:t>
      </w:r>
    </w:p>
    <w:p w14:paraId="063A2241" w14:textId="0CAD401F" w:rsidR="00361C1E" w:rsidRPr="00A70A6D" w:rsidRDefault="00361C1E"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1.</w:t>
      </w:r>
      <w:r w:rsidR="00330FA6" w:rsidRPr="00A70A6D">
        <w:rPr>
          <w:rFonts w:ascii="Times New Roman" w:hAnsi="Times New Roman" w:cs="Times New Roman"/>
          <w:b/>
          <w:bCs/>
          <w:color w:val="auto"/>
          <w:sz w:val="24"/>
          <w:szCs w:val="24"/>
        </w:rPr>
        <w:t>3</w:t>
      </w:r>
      <w:r w:rsidRPr="00A70A6D">
        <w:rPr>
          <w:rFonts w:ascii="Times New Roman" w:hAnsi="Times New Roman" w:cs="Times New Roman"/>
          <w:b/>
          <w:bCs/>
          <w:color w:val="auto"/>
          <w:sz w:val="24"/>
          <w:szCs w:val="24"/>
        </w:rPr>
        <w:t xml:space="preserve"> Research question</w:t>
      </w:r>
    </w:p>
    <w:p w14:paraId="5204AD67" w14:textId="539001C9" w:rsidR="00361C1E" w:rsidRPr="00A70A6D" w:rsidRDefault="00361C1E"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Our research question for this study is, “Do median daily price changes of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asset prices differ across seasons during the period 2018 to 2022?”</w:t>
      </w:r>
    </w:p>
    <w:p w14:paraId="101174AA" w14:textId="4DFBE36D" w:rsidR="00361C1E" w:rsidRPr="00A70A6D" w:rsidRDefault="00361C1E"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1.</w:t>
      </w:r>
      <w:r w:rsidR="00330FA6" w:rsidRPr="00A70A6D">
        <w:rPr>
          <w:rFonts w:ascii="Times New Roman" w:eastAsia="Times New Roman" w:hAnsi="Times New Roman" w:cs="Times New Roman"/>
          <w:b/>
          <w:bCs/>
          <w:color w:val="auto"/>
          <w:sz w:val="24"/>
          <w:szCs w:val="24"/>
        </w:rPr>
        <w:t>4 N</w:t>
      </w:r>
      <w:r w:rsidRPr="00A70A6D">
        <w:rPr>
          <w:rFonts w:ascii="Times New Roman" w:eastAsia="Times New Roman" w:hAnsi="Times New Roman" w:cs="Times New Roman"/>
          <w:b/>
          <w:bCs/>
          <w:color w:val="auto"/>
          <w:sz w:val="24"/>
          <w:szCs w:val="24"/>
        </w:rPr>
        <w:t>ull hypothesis and alternative hypothesis (H0/H1)</w:t>
      </w:r>
    </w:p>
    <w:p w14:paraId="2146B98B" w14:textId="77777777" w:rsidR="00872C51" w:rsidRPr="00A70A6D" w:rsidRDefault="00361C1E"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Null hypothesis (H0), </w:t>
      </w:r>
      <w:r w:rsidR="00872C51" w:rsidRPr="00A70A6D">
        <w:rPr>
          <w:rFonts w:ascii="Times New Roman" w:hAnsi="Times New Roman" w:cs="Times New Roman"/>
        </w:rPr>
        <w:t xml:space="preserve">states that </w:t>
      </w:r>
      <w:r w:rsidRPr="00A70A6D">
        <w:rPr>
          <w:rFonts w:ascii="Times New Roman" w:hAnsi="Times New Roman" w:cs="Times New Roman"/>
        </w:rPr>
        <w:t xml:space="preserve"> </w:t>
      </w:r>
      <w:r w:rsidR="00872C51" w:rsidRPr="00A70A6D">
        <w:rPr>
          <w:rFonts w:ascii="Times New Roman" w:hAnsi="Times New Roman" w:cs="Times New Roman"/>
        </w:rPr>
        <w:t>“</w:t>
      </w:r>
      <w:r w:rsidRPr="00A70A6D">
        <w:rPr>
          <w:rFonts w:ascii="Times New Roman" w:hAnsi="Times New Roman" w:cs="Times New Roman"/>
        </w:rPr>
        <w:t>There is no difference in the median daily price change between the seasons.</w:t>
      </w:r>
    </w:p>
    <w:p w14:paraId="174A02FF" w14:textId="57F4415F" w:rsidR="008D5A79" w:rsidRPr="00A70A6D" w:rsidRDefault="00872C51"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w:t>
      </w:r>
      <w:r w:rsidR="00361C1E" w:rsidRPr="00A70A6D">
        <w:rPr>
          <w:rFonts w:ascii="Times New Roman" w:hAnsi="Times New Roman" w:cs="Times New Roman"/>
        </w:rPr>
        <w:t>Alternative hypothesis (H1)</w:t>
      </w:r>
      <w:r w:rsidRPr="00A70A6D">
        <w:rPr>
          <w:rFonts w:ascii="Times New Roman" w:hAnsi="Times New Roman" w:cs="Times New Roman"/>
        </w:rPr>
        <w:t>, states that</w:t>
      </w:r>
      <w:r w:rsidR="00361C1E" w:rsidRPr="00A70A6D">
        <w:rPr>
          <w:rFonts w:ascii="Times New Roman" w:hAnsi="Times New Roman" w:cs="Times New Roman"/>
        </w:rPr>
        <w:t xml:space="preserve"> </w:t>
      </w:r>
      <w:r w:rsidRPr="00A70A6D">
        <w:rPr>
          <w:rFonts w:ascii="Times New Roman" w:hAnsi="Times New Roman" w:cs="Times New Roman"/>
        </w:rPr>
        <w:t>“</w:t>
      </w:r>
      <w:r w:rsidR="00361C1E" w:rsidRPr="00A70A6D">
        <w:rPr>
          <w:rFonts w:ascii="Times New Roman" w:hAnsi="Times New Roman" w:cs="Times New Roman"/>
        </w:rPr>
        <w:t>The median daily price change varies</w:t>
      </w:r>
      <w:r w:rsidRPr="00A70A6D">
        <w:rPr>
          <w:rFonts w:ascii="Times New Roman" w:hAnsi="Times New Roman" w:cs="Times New Roman"/>
        </w:rPr>
        <w:t xml:space="preserve"> s</w:t>
      </w:r>
      <w:r w:rsidR="00361C1E" w:rsidRPr="00A70A6D">
        <w:rPr>
          <w:rFonts w:ascii="Times New Roman" w:hAnsi="Times New Roman" w:cs="Times New Roman"/>
        </w:rPr>
        <w:t>ignificantly across seasons.</w:t>
      </w:r>
      <w:r w:rsidRPr="00A70A6D">
        <w:rPr>
          <w:rFonts w:ascii="Times New Roman" w:hAnsi="Times New Roman" w:cs="Times New Roman"/>
        </w:rPr>
        <w:t>”</w:t>
      </w:r>
    </w:p>
    <w:p w14:paraId="24761E33" w14:textId="025F42F4" w:rsidR="006D009C" w:rsidRPr="00A70A6D" w:rsidRDefault="00BB0D1B"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lastRenderedPageBreak/>
        <w:t xml:space="preserve">2. </w:t>
      </w:r>
      <w:r w:rsidR="006D009C" w:rsidRPr="00A70A6D">
        <w:rPr>
          <w:rFonts w:ascii="Times New Roman" w:hAnsi="Times New Roman" w:cs="Times New Roman"/>
          <w:b/>
          <w:bCs/>
          <w:color w:val="auto"/>
          <w:sz w:val="24"/>
          <w:szCs w:val="24"/>
        </w:rPr>
        <w:t>Background research</w:t>
      </w:r>
    </w:p>
    <w:p w14:paraId="3D03D5DE" w14:textId="1B982A56" w:rsidR="00D10FB5" w:rsidRPr="00A70A6D" w:rsidRDefault="00BB0D1B"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eastAsia="Times New Roman" w:hAnsi="Times New Roman" w:cs="Times New Roman"/>
          <w:b/>
          <w:bCs/>
          <w:color w:val="auto"/>
          <w:sz w:val="24"/>
          <w:szCs w:val="24"/>
        </w:rPr>
        <w:t>2.1 Research papers</w:t>
      </w:r>
    </w:p>
    <w:p w14:paraId="507CB513" w14:textId="520C0275" w:rsidR="008D5A79" w:rsidRPr="00A70A6D" w:rsidRDefault="00DF23A5"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importance of seasonality in financial markets and its changes have been extensively studied. </w:t>
      </w:r>
      <w:r w:rsidR="00954EBF" w:rsidRPr="00A70A6D">
        <w:rPr>
          <w:rFonts w:ascii="Times New Roman" w:hAnsi="Times New Roman" w:cs="Times New Roman"/>
        </w:rPr>
        <w:t xml:space="preserve">In this </w:t>
      </w:r>
      <w:r w:rsidRPr="00A70A6D">
        <w:rPr>
          <w:rFonts w:ascii="Times New Roman" w:hAnsi="Times New Roman" w:cs="Times New Roman"/>
        </w:rPr>
        <w:t xml:space="preserve">section </w:t>
      </w:r>
      <w:r w:rsidR="00954EBF" w:rsidRPr="00A70A6D">
        <w:rPr>
          <w:rFonts w:ascii="Times New Roman" w:hAnsi="Times New Roman" w:cs="Times New Roman"/>
        </w:rPr>
        <w:t>we are focusing on</w:t>
      </w:r>
      <w:r w:rsidRPr="00A70A6D">
        <w:rPr>
          <w:rFonts w:ascii="Times New Roman" w:hAnsi="Times New Roman" w:cs="Times New Roman"/>
        </w:rPr>
        <w:t xml:space="preserve"> three key research papers that provide a foundation for this study</w:t>
      </w:r>
      <w:r w:rsidR="00954EBF" w:rsidRPr="00A70A6D">
        <w:rPr>
          <w:rFonts w:ascii="Times New Roman" w:hAnsi="Times New Roman" w:cs="Times New Roman"/>
        </w:rPr>
        <w:t>,</w:t>
      </w:r>
    </w:p>
    <w:p w14:paraId="41DE87E1" w14:textId="12741E8F" w:rsidR="00954EBF" w:rsidRPr="00A70A6D" w:rsidRDefault="00BB7B1E" w:rsidP="00A70A6D">
      <w:pPr>
        <w:pStyle w:val="Heading3"/>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2.1.1</w:t>
      </w:r>
      <w:r w:rsidR="00C100BB" w:rsidRPr="00A70A6D">
        <w:rPr>
          <w:rFonts w:ascii="Times New Roman" w:hAnsi="Times New Roman" w:cs="Times New Roman"/>
          <w:b/>
          <w:bCs/>
          <w:color w:val="auto"/>
          <w:sz w:val="24"/>
          <w:szCs w:val="24"/>
        </w:rPr>
        <w:t xml:space="preserve"> </w:t>
      </w:r>
      <w:r w:rsidR="00B674BF" w:rsidRPr="00A70A6D">
        <w:rPr>
          <w:rFonts w:ascii="Times New Roman" w:hAnsi="Times New Roman" w:cs="Times New Roman"/>
          <w:b/>
          <w:bCs/>
          <w:color w:val="auto"/>
          <w:sz w:val="24"/>
          <w:szCs w:val="24"/>
        </w:rPr>
        <w:t>“</w:t>
      </w:r>
      <w:r w:rsidRPr="00A70A6D">
        <w:rPr>
          <w:rFonts w:ascii="Times New Roman" w:hAnsi="Times New Roman" w:cs="Times New Roman"/>
          <w:b/>
          <w:bCs/>
          <w:color w:val="auto"/>
          <w:sz w:val="24"/>
          <w:szCs w:val="24"/>
        </w:rPr>
        <w:t>Seasonality and Asset Returns" by Jegadeesh and Titman (1993)</w:t>
      </w:r>
    </w:p>
    <w:p w14:paraId="3B1B7BDB" w14:textId="2042FF12" w:rsidR="00BB7B1E" w:rsidRPr="00A70A6D" w:rsidRDefault="00B831E3"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This seminal paper discusses the presence of seasonality in financial markets, particularly highlighting how certain periods experience predictable price movements. The findings demonstrate that specific seasons, such as year-end periods, are associated with higher returns due to </w:t>
      </w:r>
      <w:proofErr w:type="spellStart"/>
      <w:r w:rsidRPr="00A70A6D">
        <w:rPr>
          <w:rFonts w:ascii="Times New Roman" w:hAnsi="Times New Roman" w:cs="Times New Roman"/>
        </w:rPr>
        <w:t>behavioral</w:t>
      </w:r>
      <w:proofErr w:type="spellEnd"/>
      <w:r w:rsidRPr="00A70A6D">
        <w:rPr>
          <w:rFonts w:ascii="Times New Roman" w:hAnsi="Times New Roman" w:cs="Times New Roman"/>
        </w:rPr>
        <w:t xml:space="preserve"> and institutional factors.</w:t>
      </w:r>
    </w:p>
    <w:p w14:paraId="27071000" w14:textId="377AF8BC" w:rsidR="00C100BB" w:rsidRPr="00A70A6D" w:rsidRDefault="00C100BB" w:rsidP="00A70A6D">
      <w:pPr>
        <w:pStyle w:val="Heading3"/>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2.1.2  </w:t>
      </w:r>
      <w:r w:rsidR="00B674BF" w:rsidRPr="00A70A6D">
        <w:rPr>
          <w:rFonts w:ascii="Times New Roman" w:hAnsi="Times New Roman" w:cs="Times New Roman"/>
          <w:b/>
          <w:bCs/>
          <w:color w:val="auto"/>
          <w:sz w:val="24"/>
          <w:szCs w:val="24"/>
        </w:rPr>
        <w:t>“</w:t>
      </w:r>
      <w:r w:rsidR="00681C57" w:rsidRPr="00A70A6D">
        <w:rPr>
          <w:rFonts w:ascii="Times New Roman" w:hAnsi="Times New Roman" w:cs="Times New Roman"/>
          <w:b/>
          <w:bCs/>
          <w:color w:val="auto"/>
          <w:sz w:val="24"/>
          <w:szCs w:val="24"/>
        </w:rPr>
        <w:t>Cryptocurrency Market Efficiency" by Urquhart (2016)</w:t>
      </w:r>
    </w:p>
    <w:p w14:paraId="6F3D24FF" w14:textId="140E3325" w:rsidR="00B674BF" w:rsidRPr="00A70A6D" w:rsidRDefault="009F43E1" w:rsidP="00A70A6D">
      <w:pPr>
        <w:spacing w:line="480" w:lineRule="auto"/>
        <w:ind w:left="-567" w:right="-567"/>
        <w:rPr>
          <w:rFonts w:ascii="Times New Roman" w:hAnsi="Times New Roman" w:cs="Times New Roman"/>
        </w:rPr>
      </w:pPr>
      <w:r w:rsidRPr="00A70A6D">
        <w:rPr>
          <w:rFonts w:ascii="Times New Roman" w:hAnsi="Times New Roman" w:cs="Times New Roman"/>
        </w:rPr>
        <w:t>This study examines the efficiency of cryptocurrency markets and suggests that inefficiencies, such as those arising from seasonality, may be exploitable. It provides a framework for understanding how cryptocurrencies differ from traditional assets in terms of pricing anomalies.</w:t>
      </w:r>
    </w:p>
    <w:p w14:paraId="45FEB861" w14:textId="38F0F016" w:rsidR="00361A68" w:rsidRPr="00A70A6D" w:rsidRDefault="00C80E32" w:rsidP="00A70A6D">
      <w:pPr>
        <w:pStyle w:val="Heading3"/>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2.1.3 </w:t>
      </w:r>
      <w:r w:rsidR="0025404C" w:rsidRPr="00A70A6D">
        <w:rPr>
          <w:rFonts w:ascii="Times New Roman" w:hAnsi="Times New Roman" w:cs="Times New Roman"/>
          <w:b/>
          <w:bCs/>
          <w:color w:val="auto"/>
          <w:sz w:val="24"/>
          <w:szCs w:val="24"/>
        </w:rPr>
        <w:t xml:space="preserve">“Volatility Clustering in Cryptocurrencies" by </w:t>
      </w:r>
      <w:proofErr w:type="spellStart"/>
      <w:r w:rsidR="0025404C" w:rsidRPr="00A70A6D">
        <w:rPr>
          <w:rFonts w:ascii="Times New Roman" w:hAnsi="Times New Roman" w:cs="Times New Roman"/>
          <w:b/>
          <w:bCs/>
          <w:color w:val="auto"/>
          <w:sz w:val="24"/>
          <w:szCs w:val="24"/>
        </w:rPr>
        <w:t>Katsiampa</w:t>
      </w:r>
      <w:proofErr w:type="spellEnd"/>
      <w:r w:rsidR="0025404C" w:rsidRPr="00A70A6D">
        <w:rPr>
          <w:rFonts w:ascii="Times New Roman" w:hAnsi="Times New Roman" w:cs="Times New Roman"/>
          <w:b/>
          <w:bCs/>
          <w:color w:val="auto"/>
          <w:sz w:val="24"/>
          <w:szCs w:val="24"/>
        </w:rPr>
        <w:t xml:space="preserve"> et al. (2019)</w:t>
      </w:r>
    </w:p>
    <w:p w14:paraId="7BF03488" w14:textId="052B46EE" w:rsidR="0025404C" w:rsidRPr="00A70A6D" w:rsidRDefault="00D60EAA"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This </w:t>
      </w:r>
      <w:r w:rsidR="00927BA7" w:rsidRPr="00A70A6D">
        <w:rPr>
          <w:rFonts w:ascii="Times New Roman" w:hAnsi="Times New Roman" w:cs="Times New Roman"/>
        </w:rPr>
        <w:t xml:space="preserve">study </w:t>
      </w:r>
      <w:r w:rsidRPr="00A70A6D">
        <w:rPr>
          <w:rFonts w:ascii="Times New Roman" w:hAnsi="Times New Roman" w:cs="Times New Roman"/>
        </w:rPr>
        <w:t xml:space="preserve">focuses on the unique volatility characteristics of cryptocurrencies, highlighting how external factors, including seasonality, may influence price </w:t>
      </w:r>
      <w:proofErr w:type="spellStart"/>
      <w:r w:rsidRPr="00A70A6D">
        <w:rPr>
          <w:rFonts w:ascii="Times New Roman" w:hAnsi="Times New Roman" w:cs="Times New Roman"/>
        </w:rPr>
        <w:t>behaviors</w:t>
      </w:r>
      <w:proofErr w:type="spellEnd"/>
      <w:r w:rsidRPr="00A70A6D">
        <w:rPr>
          <w:rFonts w:ascii="Times New Roman" w:hAnsi="Times New Roman" w:cs="Times New Roman"/>
        </w:rPr>
        <w:t>. It provides empirical evidence for the importance of understanding temporal patterns in cryptocurrency trading.</w:t>
      </w:r>
    </w:p>
    <w:p w14:paraId="6E238B9F" w14:textId="351AB9B4" w:rsidR="00D60EAA" w:rsidRPr="00A70A6D" w:rsidRDefault="00D60EAA" w:rsidP="00A70A6D">
      <w:pPr>
        <w:pStyle w:val="Heading2"/>
        <w:spacing w:line="480" w:lineRule="auto"/>
        <w:ind w:left="-567" w:right="-567"/>
        <w:rPr>
          <w:rFonts w:ascii="Times New Roman" w:eastAsia="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2.2 </w:t>
      </w:r>
      <w:r w:rsidR="00D27D5D" w:rsidRPr="00A70A6D">
        <w:rPr>
          <w:rFonts w:ascii="Times New Roman" w:eastAsia="Times New Roman" w:hAnsi="Times New Roman" w:cs="Times New Roman"/>
          <w:b/>
          <w:bCs/>
          <w:color w:val="auto"/>
          <w:sz w:val="24"/>
          <w:szCs w:val="24"/>
        </w:rPr>
        <w:t xml:space="preserve"> Research gap and future directions according to the literature</w:t>
      </w:r>
    </w:p>
    <w:p w14:paraId="1D64F49F" w14:textId="77777777" w:rsidR="00744877" w:rsidRPr="00A70A6D" w:rsidRDefault="00301E95"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research question addresses a critical gap in the literature: the lack of focused studies on seasonal price variations within specific cryptocurrencies like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While existing research has explored seasonality in broader financial markets and cryptocurrencies in general, limited attention has been given to individual assets and their unique </w:t>
      </w:r>
      <w:proofErr w:type="spellStart"/>
      <w:r w:rsidRPr="00A70A6D">
        <w:rPr>
          <w:rFonts w:ascii="Times New Roman" w:hAnsi="Times New Roman" w:cs="Times New Roman"/>
        </w:rPr>
        <w:t>behavioral</w:t>
      </w:r>
      <w:proofErr w:type="spellEnd"/>
      <w:r w:rsidRPr="00A70A6D">
        <w:rPr>
          <w:rFonts w:ascii="Times New Roman" w:hAnsi="Times New Roman" w:cs="Times New Roman"/>
        </w:rPr>
        <w:t xml:space="preserve"> patterns. By investigating seasonal trends in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prices, this study contributes to a nuanced understanding of cryptocurrency </w:t>
      </w:r>
      <w:r w:rsidRPr="00A70A6D">
        <w:rPr>
          <w:rFonts w:ascii="Times New Roman" w:hAnsi="Times New Roman" w:cs="Times New Roman"/>
        </w:rPr>
        <w:lastRenderedPageBreak/>
        <w:t>markets, offering insights that could aid in developing predictive models and risk mitigation strategies.</w:t>
      </w:r>
    </w:p>
    <w:p w14:paraId="6A311F1D" w14:textId="438DC381" w:rsidR="00301E95" w:rsidRPr="00A70A6D" w:rsidRDefault="00744877" w:rsidP="00A70A6D">
      <w:pPr>
        <w:spacing w:line="480" w:lineRule="auto"/>
        <w:ind w:left="-567" w:right="-567"/>
        <w:rPr>
          <w:rFonts w:ascii="Times New Roman" w:hAnsi="Times New Roman" w:cs="Times New Roman"/>
        </w:rPr>
      </w:pPr>
      <w:r w:rsidRPr="00A70A6D">
        <w:rPr>
          <w:rFonts w:ascii="Times New Roman" w:hAnsi="Times New Roman" w:cs="Times New Roman"/>
        </w:rPr>
        <w:t>T</w:t>
      </w:r>
      <w:r w:rsidR="00301E95" w:rsidRPr="00A70A6D">
        <w:rPr>
          <w:rFonts w:ascii="Times New Roman" w:hAnsi="Times New Roman" w:cs="Times New Roman"/>
        </w:rPr>
        <w:t>h</w:t>
      </w:r>
      <w:r w:rsidR="00C67696" w:rsidRPr="00A70A6D">
        <w:rPr>
          <w:rFonts w:ascii="Times New Roman" w:hAnsi="Times New Roman" w:cs="Times New Roman"/>
        </w:rPr>
        <w:t xml:space="preserve">is </w:t>
      </w:r>
      <w:r w:rsidR="00301E95" w:rsidRPr="00A70A6D">
        <w:rPr>
          <w:rFonts w:ascii="Times New Roman" w:hAnsi="Times New Roman" w:cs="Times New Roman"/>
        </w:rPr>
        <w:t>study paves the way for future research by suggesting methods to integrate external factors, such as macroeconomic indicators, into seasonal analyses. The findings could also inform algorithmic trading strategies and portfolio management practices, emphasizing the practical implications of understanding seasonality in volatile assets.</w:t>
      </w:r>
    </w:p>
    <w:p w14:paraId="3C9807A9" w14:textId="77777777" w:rsidR="00175E37" w:rsidRPr="00A70A6D" w:rsidRDefault="00004195"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3. Visualization</w:t>
      </w:r>
    </w:p>
    <w:p w14:paraId="3E71E27C" w14:textId="0A2806C2" w:rsidR="00004195" w:rsidRPr="00A70A6D" w:rsidRDefault="002C546E" w:rsidP="00A70A6D">
      <w:pPr>
        <w:pStyle w:val="Heading1"/>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3.1. Appropriate plot for the RQ output of an R script</w:t>
      </w:r>
    </w:p>
    <w:p w14:paraId="7AC30984" w14:textId="7D55A2C4" w:rsidR="002C546E" w:rsidRPr="00A70A6D" w:rsidRDefault="004118C4"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primary visualization used to address the research question is a seasonal boxplot. This plot displays the distribution of daily price changes for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across Winter, Spring, Summer, and Autumn. The choice of a boxplot is appropriate as it effectively highlights variations in the median, interquartile range, and presence of outliers for each season, which are critical for assessing differences in median daily price changes. By comparing these distributions, the analysis directly addresses the research question of whether significant differences exist between seasons.</w:t>
      </w:r>
    </w:p>
    <w:p w14:paraId="62978EA9" w14:textId="5C346754" w:rsidR="004118C4" w:rsidRPr="00A70A6D" w:rsidRDefault="00485350" w:rsidP="00A70A6D">
      <w:pPr>
        <w:pStyle w:val="Heading2"/>
        <w:spacing w:line="480" w:lineRule="auto"/>
        <w:ind w:left="-567" w:right="-567"/>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3.2. Additional information relating to understanding the data</w:t>
      </w:r>
    </w:p>
    <w:p w14:paraId="1CDA92B5" w14:textId="37A1081B" w:rsidR="00485350" w:rsidRPr="00A70A6D" w:rsidRDefault="001C3085"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seasonal boxplot reveals that Autumn exhibits a wider variability in daily price changes compared to other seasons, indicating potential volatility during this period. In contrast, Winter and Spring have relatively narrow interquartile ranges, suggesting more consistent price changes. This additional insight helps contextualize the statistical tests by identifying periods of higher unpredictability and stability in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prices.</w:t>
      </w:r>
    </w:p>
    <w:p w14:paraId="7B8AF545" w14:textId="77777777" w:rsidR="00AB4120" w:rsidRPr="00A70A6D" w:rsidRDefault="00AB4120" w:rsidP="00A70A6D">
      <w:pPr>
        <w:spacing w:line="480" w:lineRule="auto"/>
        <w:ind w:left="-567" w:right="-567"/>
        <w:rPr>
          <w:rFonts w:ascii="Times New Roman" w:hAnsi="Times New Roman" w:cs="Times New Roman"/>
        </w:rPr>
      </w:pPr>
    </w:p>
    <w:p w14:paraId="0D1158B8" w14:textId="610442FE" w:rsidR="00685D63" w:rsidRPr="00A70A6D" w:rsidRDefault="00685D63" w:rsidP="00A70A6D">
      <w:pPr>
        <w:spacing w:line="480" w:lineRule="auto"/>
        <w:ind w:left="-567" w:right="-567"/>
        <w:rPr>
          <w:rFonts w:ascii="Times New Roman" w:hAnsi="Times New Roman" w:cs="Times New Roman"/>
          <w:b/>
          <w:bCs/>
        </w:rPr>
      </w:pPr>
      <w:r w:rsidRPr="00A70A6D">
        <w:rPr>
          <w:rFonts w:ascii="Times New Roman" w:hAnsi="Times New Roman" w:cs="Times New Roman"/>
          <w:b/>
          <w:bCs/>
        </w:rPr>
        <w:t>3.3. Useful information for the data understanding</w:t>
      </w:r>
    </w:p>
    <w:p w14:paraId="220F746B" w14:textId="77777777" w:rsidR="002671FC" w:rsidRPr="00A70A6D" w:rsidRDefault="002671FC"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visualization underscores key patterns in </w:t>
      </w:r>
      <w:proofErr w:type="spellStart"/>
      <w:r w:rsidRPr="00A70A6D">
        <w:rPr>
          <w:rFonts w:ascii="Times New Roman" w:hAnsi="Times New Roman" w:cs="Times New Roman"/>
        </w:rPr>
        <w:t>IoTeX’s</w:t>
      </w:r>
      <w:proofErr w:type="spellEnd"/>
      <w:r w:rsidRPr="00A70A6D">
        <w:rPr>
          <w:rFonts w:ascii="Times New Roman" w:hAnsi="Times New Roman" w:cs="Times New Roman"/>
        </w:rPr>
        <w:t xml:space="preserve"> daily price changes:</w:t>
      </w:r>
    </w:p>
    <w:p w14:paraId="77409348" w14:textId="77777777" w:rsidR="002671FC" w:rsidRPr="00A70A6D" w:rsidRDefault="002671FC" w:rsidP="00A70A6D">
      <w:pPr>
        <w:spacing w:line="480" w:lineRule="auto"/>
        <w:ind w:left="-567" w:right="-567"/>
        <w:rPr>
          <w:rFonts w:ascii="Times New Roman" w:hAnsi="Times New Roman" w:cs="Times New Roman"/>
        </w:rPr>
      </w:pPr>
    </w:p>
    <w:p w14:paraId="45F1E55E" w14:textId="5F3F48AA" w:rsidR="002671FC" w:rsidRPr="00A70A6D" w:rsidRDefault="00667B4F" w:rsidP="00A70A6D">
      <w:pPr>
        <w:spacing w:line="480" w:lineRule="auto"/>
        <w:ind w:left="-567" w:right="-567"/>
        <w:rPr>
          <w:rFonts w:ascii="Times New Roman" w:hAnsi="Times New Roman" w:cs="Times New Roman"/>
        </w:rPr>
      </w:pPr>
      <w:r w:rsidRPr="00A70A6D">
        <w:rPr>
          <w:rFonts w:ascii="Times New Roman" w:hAnsi="Times New Roman" w:cs="Times New Roman"/>
        </w:rPr>
        <w:t>“</w:t>
      </w:r>
      <w:r w:rsidR="002671FC" w:rsidRPr="00A70A6D">
        <w:rPr>
          <w:rFonts w:ascii="Times New Roman" w:hAnsi="Times New Roman" w:cs="Times New Roman"/>
        </w:rPr>
        <w:t>Median Values</w:t>
      </w:r>
      <w:r w:rsidRPr="00A70A6D">
        <w:rPr>
          <w:rFonts w:ascii="Times New Roman" w:hAnsi="Times New Roman" w:cs="Times New Roman"/>
          <w:b/>
          <w:bCs/>
        </w:rPr>
        <w:t>”;</w:t>
      </w:r>
      <w:r w:rsidRPr="00A70A6D">
        <w:rPr>
          <w:rFonts w:ascii="Times New Roman" w:hAnsi="Times New Roman" w:cs="Times New Roman"/>
        </w:rPr>
        <w:t xml:space="preserve"> </w:t>
      </w:r>
      <w:r w:rsidR="002671FC" w:rsidRPr="00A70A6D">
        <w:rPr>
          <w:rFonts w:ascii="Times New Roman" w:hAnsi="Times New Roman" w:cs="Times New Roman"/>
        </w:rPr>
        <w:t xml:space="preserve"> The median daily price change across seasons is close to zero, reflecting the general stability of </w:t>
      </w:r>
      <w:proofErr w:type="spellStart"/>
      <w:r w:rsidR="002671FC" w:rsidRPr="00A70A6D">
        <w:rPr>
          <w:rFonts w:ascii="Times New Roman" w:hAnsi="Times New Roman" w:cs="Times New Roman"/>
        </w:rPr>
        <w:t>IoTeX’s</w:t>
      </w:r>
      <w:proofErr w:type="spellEnd"/>
      <w:r w:rsidR="002671FC" w:rsidRPr="00A70A6D">
        <w:rPr>
          <w:rFonts w:ascii="Times New Roman" w:hAnsi="Times New Roman" w:cs="Times New Roman"/>
        </w:rPr>
        <w:t xml:space="preserve"> daily performance over time.</w:t>
      </w:r>
    </w:p>
    <w:p w14:paraId="6BF91F56" w14:textId="1946A4A2" w:rsidR="002671FC" w:rsidRPr="00A70A6D" w:rsidRDefault="00667B4F" w:rsidP="00A70A6D">
      <w:pPr>
        <w:spacing w:line="480" w:lineRule="auto"/>
        <w:ind w:left="-567" w:right="-567"/>
        <w:rPr>
          <w:rFonts w:ascii="Times New Roman" w:hAnsi="Times New Roman" w:cs="Times New Roman"/>
        </w:rPr>
      </w:pPr>
      <w:r w:rsidRPr="00A70A6D">
        <w:rPr>
          <w:rFonts w:ascii="Times New Roman" w:hAnsi="Times New Roman" w:cs="Times New Roman"/>
        </w:rPr>
        <w:t>“</w:t>
      </w:r>
      <w:r w:rsidR="002671FC" w:rsidRPr="00A70A6D">
        <w:rPr>
          <w:rFonts w:ascii="Times New Roman" w:hAnsi="Times New Roman" w:cs="Times New Roman"/>
        </w:rPr>
        <w:t>Outliers</w:t>
      </w:r>
      <w:r w:rsidRPr="00A70A6D">
        <w:rPr>
          <w:rFonts w:ascii="Times New Roman" w:hAnsi="Times New Roman" w:cs="Times New Roman"/>
        </w:rPr>
        <w:t xml:space="preserve">”; </w:t>
      </w:r>
      <w:r w:rsidR="002671FC" w:rsidRPr="00A70A6D">
        <w:rPr>
          <w:rFonts w:ascii="Times New Roman" w:hAnsi="Times New Roman" w:cs="Times New Roman"/>
        </w:rPr>
        <w:t>Autumn displays the most significant outliers, possibly linked to market events or external factors influencing cryptocurrency prices.</w:t>
      </w:r>
    </w:p>
    <w:p w14:paraId="1D8022ED" w14:textId="08B2AA7B" w:rsidR="002671FC" w:rsidRPr="00A70A6D" w:rsidRDefault="00900913" w:rsidP="00A70A6D">
      <w:pPr>
        <w:spacing w:line="480" w:lineRule="auto"/>
        <w:ind w:left="-567" w:right="-567"/>
        <w:rPr>
          <w:rFonts w:ascii="Times New Roman" w:hAnsi="Times New Roman" w:cs="Times New Roman"/>
        </w:rPr>
      </w:pPr>
      <w:r w:rsidRPr="00A70A6D">
        <w:rPr>
          <w:rFonts w:ascii="Times New Roman" w:hAnsi="Times New Roman" w:cs="Times New Roman"/>
        </w:rPr>
        <w:t>“</w:t>
      </w:r>
      <w:r w:rsidR="002671FC" w:rsidRPr="00A70A6D">
        <w:rPr>
          <w:rFonts w:ascii="Times New Roman" w:hAnsi="Times New Roman" w:cs="Times New Roman"/>
        </w:rPr>
        <w:t>Comparative Stabilit</w:t>
      </w:r>
      <w:r w:rsidR="00667B4F" w:rsidRPr="00A70A6D">
        <w:rPr>
          <w:rFonts w:ascii="Times New Roman" w:hAnsi="Times New Roman" w:cs="Times New Roman"/>
        </w:rPr>
        <w:t>y”</w:t>
      </w:r>
      <w:r w:rsidRPr="00A70A6D">
        <w:rPr>
          <w:rFonts w:ascii="Times New Roman" w:hAnsi="Times New Roman" w:cs="Times New Roman"/>
        </w:rPr>
        <w:t>;</w:t>
      </w:r>
      <w:r w:rsidR="002671FC" w:rsidRPr="00A70A6D">
        <w:rPr>
          <w:rFonts w:ascii="Times New Roman" w:hAnsi="Times New Roman" w:cs="Times New Roman"/>
        </w:rPr>
        <w:t xml:space="preserve"> Winter and Spring show similar patterns of price stability, while Autumn and Summer are characterized by greater variability.</w:t>
      </w:r>
    </w:p>
    <w:p w14:paraId="4C069345" w14:textId="77777777" w:rsidR="00A70A6D" w:rsidRDefault="002671FC" w:rsidP="00A70A6D">
      <w:pPr>
        <w:spacing w:line="480" w:lineRule="auto"/>
        <w:ind w:left="-567" w:right="-567"/>
        <w:rPr>
          <w:rFonts w:ascii="Times New Roman" w:hAnsi="Times New Roman" w:cs="Times New Roman"/>
        </w:rPr>
      </w:pPr>
      <w:r w:rsidRPr="00A70A6D">
        <w:rPr>
          <w:rFonts w:ascii="Times New Roman" w:hAnsi="Times New Roman" w:cs="Times New Roman"/>
        </w:rPr>
        <w:t>These insights guide</w:t>
      </w:r>
      <w:r w:rsidR="00240D17" w:rsidRPr="00A70A6D">
        <w:rPr>
          <w:rFonts w:ascii="Times New Roman" w:hAnsi="Times New Roman" w:cs="Times New Roman"/>
        </w:rPr>
        <w:t>d</w:t>
      </w:r>
      <w:r w:rsidRPr="00A70A6D">
        <w:rPr>
          <w:rFonts w:ascii="Times New Roman" w:hAnsi="Times New Roman" w:cs="Times New Roman"/>
        </w:rPr>
        <w:t xml:space="preserve"> further statistical analysis and interpretation, </w:t>
      </w:r>
      <w:r w:rsidR="00240D17" w:rsidRPr="00A70A6D">
        <w:rPr>
          <w:rFonts w:ascii="Times New Roman" w:hAnsi="Times New Roman" w:cs="Times New Roman"/>
        </w:rPr>
        <w:t xml:space="preserve">and </w:t>
      </w:r>
      <w:r w:rsidRPr="00A70A6D">
        <w:rPr>
          <w:rFonts w:ascii="Times New Roman" w:hAnsi="Times New Roman" w:cs="Times New Roman"/>
        </w:rPr>
        <w:t>provid</w:t>
      </w:r>
      <w:r w:rsidR="00240D17" w:rsidRPr="00A70A6D">
        <w:rPr>
          <w:rFonts w:ascii="Times New Roman" w:hAnsi="Times New Roman" w:cs="Times New Roman"/>
        </w:rPr>
        <w:t>ed</w:t>
      </w:r>
      <w:r w:rsidRPr="00A70A6D">
        <w:rPr>
          <w:rFonts w:ascii="Times New Roman" w:hAnsi="Times New Roman" w:cs="Times New Roman"/>
        </w:rPr>
        <w:t xml:space="preserve"> a comprehensive understanding of how </w:t>
      </w:r>
      <w:proofErr w:type="spellStart"/>
      <w:r w:rsidRPr="00A70A6D">
        <w:rPr>
          <w:rFonts w:ascii="Times New Roman" w:hAnsi="Times New Roman" w:cs="Times New Roman"/>
        </w:rPr>
        <w:t>IoTeX’s</w:t>
      </w:r>
      <w:proofErr w:type="spellEnd"/>
      <w:r w:rsidRPr="00A70A6D">
        <w:rPr>
          <w:rFonts w:ascii="Times New Roman" w:hAnsi="Times New Roman" w:cs="Times New Roman"/>
        </w:rPr>
        <w:t xml:space="preserve"> prices behave</w:t>
      </w:r>
      <w:r w:rsidR="00240D17" w:rsidRPr="00A70A6D">
        <w:rPr>
          <w:rFonts w:ascii="Times New Roman" w:hAnsi="Times New Roman" w:cs="Times New Roman"/>
        </w:rPr>
        <w:t>d</w:t>
      </w:r>
      <w:r w:rsidRPr="00A70A6D">
        <w:rPr>
          <w:rFonts w:ascii="Times New Roman" w:hAnsi="Times New Roman" w:cs="Times New Roman"/>
        </w:rPr>
        <w:t xml:space="preserve"> seasonally.</w:t>
      </w:r>
    </w:p>
    <w:p w14:paraId="252B28E7" w14:textId="74ADD663" w:rsidR="00A70A6D" w:rsidRPr="00A70A6D" w:rsidRDefault="00A70A6D" w:rsidP="00A70A6D">
      <w:pPr>
        <w:pStyle w:val="Heading1"/>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4. </w:t>
      </w:r>
      <w:r w:rsidRPr="00A70A6D">
        <w:rPr>
          <w:rFonts w:ascii="Times New Roman" w:hAnsi="Times New Roman" w:cs="Times New Roman"/>
          <w:b/>
          <w:bCs/>
          <w:color w:val="auto"/>
          <w:sz w:val="24"/>
          <w:szCs w:val="24"/>
        </w:rPr>
        <w:t>Analysis</w:t>
      </w:r>
    </w:p>
    <w:p w14:paraId="5723C066" w14:textId="77777777" w:rsidR="00A70A6D" w:rsidRPr="00A70A6D" w:rsidRDefault="00A70A6D" w:rsidP="00A70A6D">
      <w:pPr>
        <w:pStyle w:val="Heading2"/>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4.1. Statistical test used to test the hypotheses and output </w:t>
      </w:r>
    </w:p>
    <w:p w14:paraId="03CCDABF" w14:textId="20DD8AA7" w:rsidR="00A70A6D" w:rsidRPr="00A70A6D" w:rsidRDefault="00A70A6D"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To test the hypotheses, the Kruskal-Wallis H test was employed. </w:t>
      </w:r>
      <w:r>
        <w:rPr>
          <w:rFonts w:ascii="Times New Roman" w:hAnsi="Times New Roman" w:cs="Times New Roman"/>
        </w:rPr>
        <w:t>It is a</w:t>
      </w:r>
      <w:r w:rsidRPr="00A70A6D">
        <w:rPr>
          <w:rFonts w:ascii="Times New Roman" w:hAnsi="Times New Roman" w:cs="Times New Roman"/>
        </w:rPr>
        <w:t xml:space="preserve"> non-parametric statistical test suitable for comparing medians across more than two independent groups, in this case, the seasons (Winter, Spring, Summer, and Autumn). The Kruskal-Wallis test does not assume normality of the data, making it appropriate given the variability and presence of outliers in the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daily price change data.</w:t>
      </w:r>
    </w:p>
    <w:p w14:paraId="64F08709" w14:textId="5AA98167" w:rsidR="00A70A6D" w:rsidRPr="00A70A6D" w:rsidRDefault="00A70A6D" w:rsidP="00A70A6D">
      <w:pPr>
        <w:spacing w:line="480" w:lineRule="auto"/>
        <w:ind w:left="-567" w:right="-567"/>
        <w:rPr>
          <w:rFonts w:ascii="Times New Roman" w:hAnsi="Times New Roman" w:cs="Times New Roman"/>
        </w:rPr>
      </w:pPr>
      <w:r>
        <w:rPr>
          <w:rFonts w:ascii="Times New Roman" w:hAnsi="Times New Roman" w:cs="Times New Roman"/>
        </w:rPr>
        <w:t>We</w:t>
      </w:r>
      <w:r w:rsidRPr="00A70A6D">
        <w:rPr>
          <w:rFonts w:ascii="Times New Roman" w:hAnsi="Times New Roman" w:cs="Times New Roman"/>
        </w:rPr>
        <w:t xml:space="preserve"> applied </w:t>
      </w:r>
      <w:r>
        <w:rPr>
          <w:rFonts w:ascii="Times New Roman" w:hAnsi="Times New Roman" w:cs="Times New Roman"/>
        </w:rPr>
        <w:t xml:space="preserve">this test </w:t>
      </w:r>
      <w:r w:rsidRPr="00A70A6D">
        <w:rPr>
          <w:rFonts w:ascii="Times New Roman" w:hAnsi="Times New Roman" w:cs="Times New Roman"/>
        </w:rPr>
        <w:t>to the daily price change data grouped by season. The null hypothesis assumes no significant differences in the median daily price changes across the seasons, while the alternative hypothesis suggests otherwise.</w:t>
      </w:r>
    </w:p>
    <w:p w14:paraId="7A794034" w14:textId="77777777" w:rsidR="00A70A6D" w:rsidRPr="00A70A6D" w:rsidRDefault="00A70A6D" w:rsidP="00A70A6D">
      <w:pPr>
        <w:spacing w:line="480" w:lineRule="auto"/>
        <w:ind w:left="-567" w:right="-567"/>
        <w:rPr>
          <w:rFonts w:ascii="Times New Roman" w:hAnsi="Times New Roman" w:cs="Times New Roman"/>
        </w:rPr>
      </w:pPr>
      <w:r w:rsidRPr="00A70A6D">
        <w:rPr>
          <w:rFonts w:ascii="Times New Roman" w:hAnsi="Times New Roman" w:cs="Times New Roman"/>
        </w:rPr>
        <w:t>The output of the Kruskal-Wallis test included the test statistic and the associated p-value. These results were used to determine whether to reject or fail to reject the null hypothesis.</w:t>
      </w:r>
    </w:p>
    <w:p w14:paraId="31173EEF" w14:textId="77777777" w:rsidR="00A70A6D" w:rsidRPr="00A70A6D" w:rsidRDefault="00A70A6D" w:rsidP="00A70A6D">
      <w:pPr>
        <w:pStyle w:val="Heading2"/>
        <w:rPr>
          <w:rFonts w:ascii="Times New Roman" w:hAnsi="Times New Roman" w:cs="Times New Roman"/>
          <w:b/>
          <w:bCs/>
          <w:color w:val="auto"/>
          <w:sz w:val="24"/>
          <w:szCs w:val="24"/>
        </w:rPr>
      </w:pPr>
      <w:r w:rsidRPr="00A70A6D">
        <w:rPr>
          <w:rFonts w:ascii="Times New Roman" w:hAnsi="Times New Roman" w:cs="Times New Roman"/>
          <w:b/>
          <w:bCs/>
          <w:color w:val="auto"/>
          <w:sz w:val="24"/>
          <w:szCs w:val="24"/>
        </w:rPr>
        <w:t xml:space="preserve">4.2. The null hypothesis is rejected /not rejected based on the p-value </w:t>
      </w:r>
    </w:p>
    <w:p w14:paraId="18A1063A" w14:textId="1198E1B3" w:rsidR="00A70A6D" w:rsidRPr="00A70A6D" w:rsidRDefault="00A70A6D"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The Kruskal-Wallis test returned a p-value of 0.015, which is below the standard significance threshold of 0.05. This result indicates that the null hypothesis can be rejected. Consequently, the </w:t>
      </w:r>
      <w:r w:rsidRPr="00A70A6D">
        <w:rPr>
          <w:rFonts w:ascii="Times New Roman" w:hAnsi="Times New Roman" w:cs="Times New Roman"/>
        </w:rPr>
        <w:lastRenderedPageBreak/>
        <w:t xml:space="preserve">analysis concludes that there are significant differences in the median daily price changes of </w:t>
      </w:r>
      <w:proofErr w:type="spellStart"/>
      <w:r w:rsidRPr="00A70A6D">
        <w:rPr>
          <w:rFonts w:ascii="Times New Roman" w:hAnsi="Times New Roman" w:cs="Times New Roman"/>
        </w:rPr>
        <w:t>IoTeX</w:t>
      </w:r>
      <w:proofErr w:type="spellEnd"/>
      <w:r w:rsidRPr="00A70A6D">
        <w:rPr>
          <w:rFonts w:ascii="Times New Roman" w:hAnsi="Times New Roman" w:cs="Times New Roman"/>
        </w:rPr>
        <w:t xml:space="preserve"> asset prices across the seasons.</w:t>
      </w:r>
    </w:p>
    <w:p w14:paraId="51E6E82A" w14:textId="77777777" w:rsidR="00A70A6D" w:rsidRPr="00A70A6D" w:rsidRDefault="00A70A6D" w:rsidP="00A70A6D">
      <w:pPr>
        <w:spacing w:line="480" w:lineRule="auto"/>
        <w:ind w:left="-567" w:right="-567"/>
        <w:rPr>
          <w:rFonts w:ascii="Times New Roman" w:hAnsi="Times New Roman" w:cs="Times New Roman"/>
        </w:rPr>
      </w:pPr>
      <w:r w:rsidRPr="00A70A6D">
        <w:rPr>
          <w:rFonts w:ascii="Times New Roman" w:hAnsi="Times New Roman" w:cs="Times New Roman"/>
        </w:rPr>
        <w:t xml:space="preserve">This finding highlights the presence of seasonal trends in </w:t>
      </w:r>
      <w:proofErr w:type="spellStart"/>
      <w:r w:rsidRPr="00A70A6D">
        <w:rPr>
          <w:rFonts w:ascii="Times New Roman" w:hAnsi="Times New Roman" w:cs="Times New Roman"/>
        </w:rPr>
        <w:t>IoTeX’s</w:t>
      </w:r>
      <w:proofErr w:type="spellEnd"/>
      <w:r w:rsidRPr="00A70A6D">
        <w:rPr>
          <w:rFonts w:ascii="Times New Roman" w:hAnsi="Times New Roman" w:cs="Times New Roman"/>
        </w:rPr>
        <w:t xml:space="preserve"> price </w:t>
      </w:r>
      <w:proofErr w:type="spellStart"/>
      <w:r w:rsidRPr="00A70A6D">
        <w:rPr>
          <w:rFonts w:ascii="Times New Roman" w:hAnsi="Times New Roman" w:cs="Times New Roman"/>
        </w:rPr>
        <w:t>behavior</w:t>
      </w:r>
      <w:proofErr w:type="spellEnd"/>
      <w:r w:rsidRPr="00A70A6D">
        <w:rPr>
          <w:rFonts w:ascii="Times New Roman" w:hAnsi="Times New Roman" w:cs="Times New Roman"/>
        </w:rPr>
        <w:t>. Further investigation, such as pairwise comparisons between seasons using post hoc tests, can provide additional insights into which seasons differ significantly. Understanding these differences could have practical implications for traders and researchers aiming to optimize strategies based on seasonal trends.</w:t>
      </w:r>
    </w:p>
    <w:p w14:paraId="7AB94BD4" w14:textId="77777777" w:rsidR="00A70A6D" w:rsidRPr="00A70A6D" w:rsidRDefault="00A70A6D" w:rsidP="00A70A6D">
      <w:pPr>
        <w:spacing w:line="480" w:lineRule="auto"/>
        <w:ind w:left="-567" w:right="-567"/>
        <w:rPr>
          <w:rFonts w:ascii="Times New Roman" w:hAnsi="Times New Roman" w:cs="Times New Roman"/>
        </w:rPr>
      </w:pPr>
    </w:p>
    <w:p w14:paraId="16C2FC24" w14:textId="77777777" w:rsidR="00685D63" w:rsidRPr="00A70A6D" w:rsidRDefault="00685D63" w:rsidP="00A70A6D">
      <w:pPr>
        <w:pStyle w:val="Heading2"/>
        <w:spacing w:line="480" w:lineRule="auto"/>
        <w:ind w:left="-567" w:right="-567"/>
        <w:rPr>
          <w:rFonts w:ascii="Times New Roman" w:hAnsi="Times New Roman" w:cs="Times New Roman"/>
          <w:color w:val="auto"/>
          <w:sz w:val="24"/>
          <w:szCs w:val="24"/>
        </w:rPr>
      </w:pPr>
    </w:p>
    <w:p w14:paraId="5541932C" w14:textId="77777777" w:rsidR="00D27D5D" w:rsidRPr="00A70A6D" w:rsidRDefault="00D27D5D" w:rsidP="00A70A6D">
      <w:pPr>
        <w:spacing w:line="480" w:lineRule="auto"/>
        <w:ind w:left="-567" w:right="-567"/>
        <w:rPr>
          <w:rFonts w:ascii="Times New Roman" w:hAnsi="Times New Roman" w:cs="Times New Roman"/>
        </w:rPr>
      </w:pPr>
    </w:p>
    <w:sectPr w:rsidR="00D27D5D" w:rsidRPr="00A70A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A2C13" w14:textId="77777777" w:rsidR="0075568A" w:rsidRDefault="0075568A" w:rsidP="00287E3A">
      <w:r>
        <w:separator/>
      </w:r>
    </w:p>
  </w:endnote>
  <w:endnote w:type="continuationSeparator" w:id="0">
    <w:p w14:paraId="725ED095" w14:textId="77777777" w:rsidR="0075568A" w:rsidRDefault="0075568A" w:rsidP="00287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4DB34" w14:textId="77777777" w:rsidR="0075568A" w:rsidRDefault="0075568A" w:rsidP="00287E3A">
      <w:r>
        <w:separator/>
      </w:r>
    </w:p>
  </w:footnote>
  <w:footnote w:type="continuationSeparator" w:id="0">
    <w:p w14:paraId="47A97981" w14:textId="77777777" w:rsidR="0075568A" w:rsidRDefault="0075568A" w:rsidP="00287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006FC"/>
    <w:multiLevelType w:val="multilevel"/>
    <w:tmpl w:val="671895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62072"/>
    <w:multiLevelType w:val="multilevel"/>
    <w:tmpl w:val="F926E446"/>
    <w:lvl w:ilvl="0">
      <w:start w:val="1"/>
      <w:numFmt w:val="decimal"/>
      <w:lvlText w:val="%1."/>
      <w:lvlJc w:val="left"/>
      <w:pPr>
        <w:ind w:left="740" w:hanging="38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8734354">
    <w:abstractNumId w:val="1"/>
  </w:num>
  <w:num w:numId="2" w16cid:durableId="186406669">
    <w:abstractNumId w:val="2"/>
  </w:num>
  <w:num w:numId="3" w16cid:durableId="35507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68"/>
    <w:rsid w:val="00004195"/>
    <w:rsid w:val="00175E37"/>
    <w:rsid w:val="001C3085"/>
    <w:rsid w:val="00240D17"/>
    <w:rsid w:val="0025404C"/>
    <w:rsid w:val="002671FC"/>
    <w:rsid w:val="00287E3A"/>
    <w:rsid w:val="002C546E"/>
    <w:rsid w:val="00301E95"/>
    <w:rsid w:val="00330FA6"/>
    <w:rsid w:val="00361A68"/>
    <w:rsid w:val="00361C1E"/>
    <w:rsid w:val="003C135C"/>
    <w:rsid w:val="004118C4"/>
    <w:rsid w:val="00485350"/>
    <w:rsid w:val="00577019"/>
    <w:rsid w:val="00590242"/>
    <w:rsid w:val="005D6F34"/>
    <w:rsid w:val="00667B4F"/>
    <w:rsid w:val="00681C57"/>
    <w:rsid w:val="00685D63"/>
    <w:rsid w:val="006D009C"/>
    <w:rsid w:val="006F0811"/>
    <w:rsid w:val="00744877"/>
    <w:rsid w:val="0075568A"/>
    <w:rsid w:val="007C48D6"/>
    <w:rsid w:val="00803A24"/>
    <w:rsid w:val="00872C51"/>
    <w:rsid w:val="008D5A79"/>
    <w:rsid w:val="00900913"/>
    <w:rsid w:val="00927BA7"/>
    <w:rsid w:val="00954EBF"/>
    <w:rsid w:val="009F43E1"/>
    <w:rsid w:val="00A43038"/>
    <w:rsid w:val="00A70A6D"/>
    <w:rsid w:val="00A83A06"/>
    <w:rsid w:val="00AB4120"/>
    <w:rsid w:val="00B41A74"/>
    <w:rsid w:val="00B674BF"/>
    <w:rsid w:val="00B831E3"/>
    <w:rsid w:val="00BB0D1B"/>
    <w:rsid w:val="00BB7B1E"/>
    <w:rsid w:val="00C100BB"/>
    <w:rsid w:val="00C67696"/>
    <w:rsid w:val="00C80E32"/>
    <w:rsid w:val="00D10FB5"/>
    <w:rsid w:val="00D27D5D"/>
    <w:rsid w:val="00D60EAA"/>
    <w:rsid w:val="00DF23A5"/>
    <w:rsid w:val="00EF2E65"/>
    <w:rsid w:val="00F724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FF296"/>
  <w15:chartTrackingRefBased/>
  <w15:docId w15:val="{6FE24DD2-E932-4B83-A926-43D78D2D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A68"/>
    <w:pPr>
      <w:spacing w:after="0" w:line="240" w:lineRule="auto"/>
    </w:pPr>
    <w:rPr>
      <w:rFonts w:eastAsiaTheme="minorHAnsi"/>
      <w:lang w:eastAsia="en-US"/>
    </w:rPr>
  </w:style>
  <w:style w:type="paragraph" w:styleId="Heading1">
    <w:name w:val="heading 1"/>
    <w:basedOn w:val="Normal"/>
    <w:next w:val="Normal"/>
    <w:link w:val="Heading1Char"/>
    <w:uiPriority w:val="9"/>
    <w:qFormat/>
    <w:rsid w:val="0036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A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A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A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A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1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A68"/>
    <w:rPr>
      <w:rFonts w:eastAsiaTheme="majorEastAsia" w:cstheme="majorBidi"/>
      <w:color w:val="272727" w:themeColor="text1" w:themeTint="D8"/>
    </w:rPr>
  </w:style>
  <w:style w:type="paragraph" w:styleId="Title">
    <w:name w:val="Title"/>
    <w:basedOn w:val="Normal"/>
    <w:next w:val="Normal"/>
    <w:link w:val="TitleChar"/>
    <w:uiPriority w:val="10"/>
    <w:qFormat/>
    <w:rsid w:val="00361A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A68"/>
    <w:pPr>
      <w:spacing w:before="160"/>
      <w:jc w:val="center"/>
    </w:pPr>
    <w:rPr>
      <w:i/>
      <w:iCs/>
      <w:color w:val="404040" w:themeColor="text1" w:themeTint="BF"/>
    </w:rPr>
  </w:style>
  <w:style w:type="character" w:customStyle="1" w:styleId="QuoteChar">
    <w:name w:val="Quote Char"/>
    <w:basedOn w:val="DefaultParagraphFont"/>
    <w:link w:val="Quote"/>
    <w:uiPriority w:val="29"/>
    <w:rsid w:val="00361A68"/>
    <w:rPr>
      <w:i/>
      <w:iCs/>
      <w:color w:val="404040" w:themeColor="text1" w:themeTint="BF"/>
    </w:rPr>
  </w:style>
  <w:style w:type="paragraph" w:styleId="ListParagraph">
    <w:name w:val="List Paragraph"/>
    <w:basedOn w:val="Normal"/>
    <w:uiPriority w:val="34"/>
    <w:qFormat/>
    <w:rsid w:val="00361A68"/>
    <w:pPr>
      <w:ind w:left="720"/>
      <w:contextualSpacing/>
    </w:pPr>
  </w:style>
  <w:style w:type="character" w:styleId="IntenseEmphasis">
    <w:name w:val="Intense Emphasis"/>
    <w:basedOn w:val="DefaultParagraphFont"/>
    <w:uiPriority w:val="21"/>
    <w:qFormat/>
    <w:rsid w:val="00361A68"/>
    <w:rPr>
      <w:i/>
      <w:iCs/>
      <w:color w:val="0F4761" w:themeColor="accent1" w:themeShade="BF"/>
    </w:rPr>
  </w:style>
  <w:style w:type="paragraph" w:styleId="IntenseQuote">
    <w:name w:val="Intense Quote"/>
    <w:basedOn w:val="Normal"/>
    <w:next w:val="Normal"/>
    <w:link w:val="IntenseQuoteChar"/>
    <w:uiPriority w:val="30"/>
    <w:qFormat/>
    <w:rsid w:val="0036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A68"/>
    <w:rPr>
      <w:i/>
      <w:iCs/>
      <w:color w:val="0F4761" w:themeColor="accent1" w:themeShade="BF"/>
    </w:rPr>
  </w:style>
  <w:style w:type="character" w:styleId="IntenseReference">
    <w:name w:val="Intense Reference"/>
    <w:basedOn w:val="DefaultParagraphFont"/>
    <w:uiPriority w:val="32"/>
    <w:qFormat/>
    <w:rsid w:val="00361A68"/>
    <w:rPr>
      <w:b/>
      <w:bCs/>
      <w:smallCaps/>
      <w:color w:val="0F4761" w:themeColor="accent1" w:themeShade="BF"/>
      <w:spacing w:val="5"/>
    </w:rPr>
  </w:style>
  <w:style w:type="paragraph" w:styleId="NoSpacing">
    <w:name w:val="No Spacing"/>
    <w:uiPriority w:val="1"/>
    <w:qFormat/>
    <w:rsid w:val="00577019"/>
    <w:pPr>
      <w:spacing w:after="0" w:line="240" w:lineRule="auto"/>
    </w:pPr>
    <w:rPr>
      <w:rFonts w:eastAsiaTheme="minorHAnsi"/>
      <w:lang w:eastAsia="en-US"/>
    </w:rPr>
  </w:style>
  <w:style w:type="paragraph" w:styleId="Header">
    <w:name w:val="header"/>
    <w:basedOn w:val="Normal"/>
    <w:link w:val="HeaderChar"/>
    <w:uiPriority w:val="99"/>
    <w:unhideWhenUsed/>
    <w:rsid w:val="00287E3A"/>
    <w:pPr>
      <w:tabs>
        <w:tab w:val="center" w:pos="4252"/>
        <w:tab w:val="right" w:pos="8504"/>
      </w:tabs>
    </w:pPr>
  </w:style>
  <w:style w:type="character" w:customStyle="1" w:styleId="HeaderChar">
    <w:name w:val="Header Char"/>
    <w:basedOn w:val="DefaultParagraphFont"/>
    <w:link w:val="Header"/>
    <w:uiPriority w:val="99"/>
    <w:rsid w:val="00287E3A"/>
    <w:rPr>
      <w:rFonts w:eastAsiaTheme="minorHAnsi"/>
      <w:lang w:eastAsia="en-US"/>
    </w:rPr>
  </w:style>
  <w:style w:type="paragraph" w:styleId="Footer">
    <w:name w:val="footer"/>
    <w:basedOn w:val="Normal"/>
    <w:link w:val="FooterChar"/>
    <w:uiPriority w:val="99"/>
    <w:unhideWhenUsed/>
    <w:rsid w:val="00287E3A"/>
    <w:pPr>
      <w:tabs>
        <w:tab w:val="center" w:pos="4252"/>
        <w:tab w:val="right" w:pos="8504"/>
      </w:tabs>
    </w:pPr>
  </w:style>
  <w:style w:type="character" w:customStyle="1" w:styleId="FooterChar">
    <w:name w:val="Footer Char"/>
    <w:basedOn w:val="DefaultParagraphFont"/>
    <w:link w:val="Footer"/>
    <w:uiPriority w:val="99"/>
    <w:rsid w:val="00287E3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C8983-2307-42F8-9E7C-BDC825A4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Osinde Aricha [Student-PECS]</dc:creator>
  <cp:keywords/>
  <dc:description/>
  <cp:lastModifiedBy>Duke Osinde Aricha [Student-PECS]</cp:lastModifiedBy>
  <cp:revision>46</cp:revision>
  <dcterms:created xsi:type="dcterms:W3CDTF">2024-12-18T01:48:00Z</dcterms:created>
  <dcterms:modified xsi:type="dcterms:W3CDTF">2024-12-27T11:47:00Z</dcterms:modified>
</cp:coreProperties>
</file>