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6F9C1" w14:textId="77777777" w:rsidR="00EF0EB0" w:rsidRDefault="00000000">
      <w:pPr>
        <w:pStyle w:val="Heading2"/>
      </w:pPr>
      <w:r>
        <w:t xml:space="preserve">5.4 Connecting the Local App Through the ngrok Tunnel</w:t>
      </w:r>
    </w:p>
    <w:p w14:paraId="8197E46A" w14:textId="77777777" w:rsidR="00EF0EB0" w:rsidRDefault="00000000">
      <w:r>
        <w:t xml:space="preserve">Ollama runs on a remote Colab or Kaggle GPU runtime, not on the machine running the Next.js app (see 5.1, 5.2). That runtime has no public address, so the app can't reach it directly over the network.</w:t>
      </w:r>
    </w:p>
    <w:p w14:paraId="ADB507C9" w14:textId="77777777" w:rsidR="00EF0EB0" w:rsidRDefault="00000000">
      <w:r>
        <w:t xml:space="preserve">The setup notebook opens that path with pyngrok. It sets OLLAMA_ORIGINS=* and starts ollama serve on port 11434, then calls ngrok.connect(11434, host_header="localhost:11434"). This returns a public HTTPS URL that forwards every request to that port inside the runtime. That URL becomes OLLAMA_HOST in .env.local. The app reads OLLAMA_HOST at request time and falls back to http://localhost:11434 if it isn’t set.</w:t>
      </w:r>
    </w:p>
    <w:p w14:paraId="18A09198" w14:textId="77777777" w:rsidR="00EF0EB0" w:rsidRDefault="00000000">
      <w:r>
        <w:t xml:space="preserve">A request to an Ollama model crosses the tunnel in four hops:</w:t>
      </w:r>
    </w:p>
    <w:p w14:paraId="21DCAD75" w14:textId="77777777" w:rsidR="00EF0EB0" w:rsidRDefault="00000000">
      <w:pPr>
        <w:pStyle w:val="ListBullet"/>
      </w:pPr>
      <w:r>
        <w:t xml:space="preserve">A Next.js API route (/api/generate-objects, /api/edit-object, or /api/export-html) resolves the selected model and, if its provider is ollama, calls ollamaChat() in src/lib/ollama.ts.</w:t>
      </w:r>
    </w:p>
    <w:p w14:paraId="42AE34F0" w14:textId="77777777" w:rsidR="00EF0EB0" w:rsidRDefault="00000000">
      <w:pPr>
        <w:pStyle w:val="ListBullet"/>
      </w:pPr>
      <w:r>
        <w:t xml:space="preserve">ollamaChat() sends the request to ${OLLAMA_HOST}/api/chat, where OLLAMA_HOST is the ngrok URL.</w:t>
      </w:r>
    </w:p>
    <w:p w14:paraId="0F6777FF" w14:textId="77777777" w:rsidR="00EF0EB0" w:rsidRDefault="00000000">
      <w:pPr>
        <w:pStyle w:val="ListBullet"/>
      </w:pPr>
      <w:r>
        <w:t xml:space="preserve">The request crosses the ngrok tunnel and reaches ollama serve listening on port 11434 inside the Colab/Kaggle runtime.</w:t>
      </w:r>
    </w:p>
    <w:p w14:paraId="0D05FFE5" w14:textId="77777777" w:rsidR="00EF0EB0" w:rsidRDefault="00000000">
      <w:pPr>
        <w:pStyle w:val="ListBullet"/>
      </w:pPr>
      <w:r>
        <w:t xml:space="preserve">The response streams back over the same path, and ollamaChat() reassembles it into the final text the route returns.</w:t>
      </w:r>
    </w:p>
    <w:p w14:paraId="C51F5EED" w14:textId="77777777" w:rsidR="00EF0EB0" w:rsidRDefault="00000000">
      <w:r>
        <w:t xml:space="preserve">Two settings keep that path working. OLLAMA_ORIGINS=* on the remote server lets it accept requests with a non-localhost Host header, since every tunnelled request has one (see 5.3). On the client side, ollamaChat() sets stream: true so response bytes arrive continuously instead of all at once at the end of generation, and it sends the request through undici’s own fetch with a custom Agent set to a 30-minute headersTimeout and bodyTimeout, passed in per request rather than as Node’s global dispatcher. Both settings exist to keep a slow model’s response alive across the tunnel; the failure modes they address, and the ones that remain, are covered in 5.3.</w:t>
      </w:r>
    </w:p>
    <w:p w14:paraId="0FDC261B" w14:textId="77777777" w:rsidR="0060702A" w:rsidRDefault="0060702A"/>
    <w:sectPr w:rsidR="006070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881427">
    <w:abstractNumId w:val="8"/>
  </w:num>
  <w:num w:numId="2" w16cid:durableId="479227309">
    <w:abstractNumId w:val="6"/>
  </w:num>
  <w:num w:numId="3" w16cid:durableId="1921716610">
    <w:abstractNumId w:val="5"/>
  </w:num>
  <w:num w:numId="4" w16cid:durableId="225188004">
    <w:abstractNumId w:val="4"/>
  </w:num>
  <w:num w:numId="5" w16cid:durableId="490871307">
    <w:abstractNumId w:val="7"/>
  </w:num>
  <w:num w:numId="6" w16cid:durableId="1859927951">
    <w:abstractNumId w:val="3"/>
  </w:num>
  <w:num w:numId="7" w16cid:durableId="1290282211">
    <w:abstractNumId w:val="2"/>
  </w:num>
  <w:num w:numId="8" w16cid:durableId="1017001560">
    <w:abstractNumId w:val="1"/>
  </w:num>
  <w:num w:numId="9" w16cid:durableId="1250509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79"/>
    <w:rsid w:val="00034616"/>
    <w:rsid w:val="0006063C"/>
    <w:rsid w:val="0015074B"/>
    <w:rsid w:val="0029639D"/>
    <w:rsid w:val="00326F90"/>
    <w:rsid w:val="003F5462"/>
    <w:rsid w:val="0060702A"/>
    <w:rsid w:val="0066167E"/>
    <w:rsid w:val="00796198"/>
    <w:rsid w:val="007F3D92"/>
    <w:rsid w:val="00891340"/>
    <w:rsid w:val="009C7853"/>
    <w:rsid w:val="00A41E03"/>
    <w:rsid w:val="00AA1D8D"/>
    <w:rsid w:val="00B47730"/>
    <w:rsid w:val="00B51725"/>
    <w:rsid w:val="00B668F9"/>
    <w:rsid w:val="00CB0664"/>
    <w:rsid w:val="00CF7F5A"/>
    <w:rsid w:val="00D04D0F"/>
    <w:rsid w:val="00D37AB9"/>
    <w:rsid w:val="00E93225"/>
    <w:rsid w:val="00ED3584"/>
    <w:rsid w:val="00EF0EB0"/>
    <w:rsid w:val="00F059B5"/>
    <w:rsid w:val="00F845A4"/>
    <w:rsid w:val="00F93B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E4F8C"/>
  <w14:defaultImageDpi w14:val="300"/>
  <w15:docId w15:val="{55AA9BAA-5D31-4558-87B8-99BF41B1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46E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96198"/>
    <w:rPr>
      <w:color w:val="0000FF" w:themeColor="hyperlink"/>
      <w:u w:val="single"/>
    </w:rPr>
  </w:style>
  <w:style w:type="character" w:styleId="UnresolvedMention">
    <w:name w:val="Unresolved Mention"/>
    <w:basedOn w:val="DefaultParagraphFont"/>
    <w:uiPriority w:val="99"/>
    <w:semiHidden/>
    <w:unhideWhenUsed/>
    <w:rsid w:val="007961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8" Type="http://schemas.openxmlformats.org/officeDocument/2006/relationships/fontTable" Target="fontTable.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749D17-6139-4169-92A7-BD9D4F1DD2EF}">
  <we:reference id="wa200010725" version="1.0.0.1" store="en-US" storeType="OMEX"/>
  <we:alternateReferences>
    <we:reference id="WA200010725" version="1.0.0.1" store="WA200010725" storeType="OMEX"/>
  </we:alternateReferences>
  <we:properties>
    <we:property name="claude.fileId" value="&quot;922497a2-4506-46c8-a84f-70c489727a1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1222</TotalTime>
  <Pages>17</Pages>
  <Words>2354</Words>
  <Characters>13422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Sarkar, Arick</cp:lastModifiedBy>
  <cp:revision>9</cp:revision>
  <dcterms:created xsi:type="dcterms:W3CDTF">2013-12-23T23:15:00Z</dcterms:created>
  <dcterms:modified xsi:type="dcterms:W3CDTF">2026-06-23T03:57:00Z</dcterms:modified>
  <cp:category/>
</cp:coreProperties>
</file>