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1.-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u w:val="single"/>
        </w:rPr>
        <w:t xml:space="preserve">Proyecto de ordenanza 108/24: </w:t>
      </w:r>
      <w:r>
        <w:rPr>
          <w:rFonts w:cs="Times new roman" w:ascii="Times new roman" w:hAnsi="Times new roman"/>
        </w:rPr>
        <w:t>“Declara patrimonio histórico y cultural los retratos de intendentes de San Carlos de Bariloche”. Autor: Intendente Municipal Walter Cortés. Colaboradores: Secretario de Capital Humano, Acción Social y Deporte, Fabián Zúñiga y Subsecretaria de Cultura, Diana Garrafa. Se gira a Asesoría Letrada y a la comisión de Gobierno y Legales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2.- </w:t>
      </w:r>
      <w:r>
        <w:rPr>
          <w:rFonts w:cs="Times new roman" w:ascii="Times new roman" w:hAnsi="Times new roman"/>
          <w:u w:val="single"/>
        </w:rPr>
        <w:t xml:space="preserve">Proyecto de ordenanza 109/24: </w:t>
      </w:r>
      <w:r>
        <w:rPr>
          <w:rFonts w:cs="Times new roman" w:ascii="Times new roman" w:hAnsi="Times new roman"/>
        </w:rPr>
        <w:t>“Se autoriza firma convenio de comodato con la junta vecinal Villa Don Orione”. Autor: Concejal Leandro Costa Brutten (Incluyendo Bariloche. Iniciativa: Junta vecinal Villa Don Orione. Se gira Asesoría Letrada y a las comisiones de Obras y Planeamiento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3.- </w:t>
      </w:r>
      <w:r>
        <w:rPr>
          <w:rFonts w:cs="Times new roman" w:ascii="Times new roman" w:hAnsi="Times new roman"/>
          <w:u w:val="single"/>
        </w:rPr>
        <w:t>Proyecto de comunicación 110/24</w:t>
      </w:r>
      <w:r>
        <w:rPr>
          <w:rFonts w:cs="Times new roman" w:ascii="Times new roman" w:hAnsi="Times new roman"/>
        </w:rPr>
        <w:t>: “La inmediata necesidad de confirmación de continuidad del Programa de Esquí Escolar”. Autor: Concejal Leandro Costa Brutten (Incluyendo Bariloche).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4.- </w:t>
      </w:r>
      <w:r>
        <w:rPr>
          <w:rFonts w:cs="Times new roman" w:ascii="Times new roman" w:hAnsi="Times new roman"/>
          <w:u w:val="single"/>
        </w:rPr>
        <w:t>Proyecto de declaración 111/24</w:t>
      </w:r>
      <w:r>
        <w:rPr>
          <w:rFonts w:cs="Times new roman" w:ascii="Times new roman" w:hAnsi="Times new roman"/>
        </w:rPr>
        <w:t>: “Se declara de interés municipal el VI Encuentro Nacional Rosa 2024”. Autor: Concejal Gerardo Del Río (PUL). Iniciativa: Asociación civil Nahuel Rosa de Bote Dragón.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5.- </w:t>
      </w:r>
      <w:r>
        <w:rPr>
          <w:rFonts w:cs="Times new roman" w:ascii="Times new roman" w:hAnsi="Times new roman"/>
          <w:u w:val="single"/>
        </w:rPr>
        <w:t>Proyecto de ordenanza 112/24:</w:t>
      </w:r>
      <w:r>
        <w:rPr>
          <w:rFonts w:cs="Times new roman" w:ascii="Times new roman" w:hAnsi="Times new roman"/>
        </w:rPr>
        <w:t xml:space="preserve"> “Se regula publicidad y promoción de los juegos de azar y/o apuestas para prevenir ludopatía”. Autora: Concejala Julieta Wallace (Incluyendo Bariloche). Iniciativa: Juventud Peronista Bariloche. Se gira a Asesoría Letrada y a las comisiones de Desarrollo Humano, Deportes y Cultura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6.- </w:t>
      </w:r>
      <w:r>
        <w:rPr>
          <w:rFonts w:cs="Times new roman" w:ascii="Times new roman" w:hAnsi="Times new roman"/>
          <w:u w:val="single"/>
        </w:rPr>
        <w:t>Proyecto de ordenanza 113/24</w:t>
      </w:r>
      <w:r>
        <w:rPr>
          <w:rFonts w:cs="Times new roman" w:ascii="Times new roman" w:hAnsi="Times new roman"/>
        </w:rPr>
        <w:t>: “Se establece la rezonificación de los casinos”. Autor: Concejal Leandro Costa Brutten (Incluyendo Bariloche). Se gira a Asesoría Letrada y a las comisiones de Obras y Planeamiento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7.- </w:t>
      </w:r>
      <w:r>
        <w:rPr>
          <w:rFonts w:cs="Times new roman" w:ascii="Times new roman" w:hAnsi="Times new roman"/>
          <w:u w:val="single"/>
        </w:rPr>
        <w:t>Proyecto de ordenanza 114/24:</w:t>
      </w:r>
      <w:r>
        <w:rPr>
          <w:rFonts w:cs="Times new roman" w:ascii="Times new roman" w:hAnsi="Times new roman"/>
        </w:rPr>
        <w:t xml:space="preserve"> “Modifica vigencia licencias de conducir. Se actualizan clases conforme legislación nacional vigente”. Autora: Concejala Laura Totonelli (JSRN). Iniciativa: Norberto Bianchi. Se gira a Asesoría Letrada y a las comisiones de Servicios, Tránsito y Transporte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8.- </w:t>
      </w:r>
      <w:r>
        <w:rPr>
          <w:rFonts w:cs="Times new roman" w:ascii="Times new roman" w:hAnsi="Times new roman"/>
          <w:u w:val="single"/>
        </w:rPr>
        <w:t>Proyecto de comunicación 115/24</w:t>
      </w:r>
      <w:r>
        <w:rPr>
          <w:rFonts w:cs="Times new roman" w:ascii="Times new roman" w:hAnsi="Times new roman"/>
        </w:rPr>
        <w:t>: “Se comunica la necesidad de franja de protección lacustre”. Autor: Concejal Facundo Blanco Villalba (Primero Río Negro). Iniciativa: Juan Ignacio Acuña.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9.- </w:t>
      </w:r>
      <w:r>
        <w:rPr>
          <w:rFonts w:cs="Times new roman" w:ascii="Times new roman" w:hAnsi="Times new roman"/>
          <w:u w:val="single"/>
        </w:rPr>
        <w:t>Proyecto de comunicación 116/24</w:t>
      </w:r>
      <w:r>
        <w:rPr>
          <w:rFonts w:cs="Times new roman" w:ascii="Times new roman" w:hAnsi="Times new roman"/>
        </w:rPr>
        <w:t>: “Se comunica necesidad de reactivar obras de integración socio urbana en barrios populares”. Autores: Concejales Leandro Costa Brutten, Julieta Wallace (Incluyendo Bariloche) y Roxana Ferreyra (Nos Une). Iniciativa: Mesa de Barrios Populares de Río Negro, Mesa de Barrios Populares de Bariloche (MBPB) y Movimiento de Trabajadores Excluidos (MTE).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10.- </w:t>
      </w:r>
      <w:r>
        <w:rPr>
          <w:rFonts w:cs="Times new roman" w:ascii="Times new roman" w:hAnsi="Times new roman"/>
          <w:u w:val="single"/>
        </w:rPr>
        <w:t>Proyecto de ordenanza 117/24:</w:t>
      </w:r>
      <w:r>
        <w:rPr>
          <w:rFonts w:cs="Times new roman" w:ascii="Times new roman" w:hAnsi="Times new roman"/>
        </w:rPr>
        <w:t xml:space="preserve"> “Se asigna nombre </w:t>
      </w:r>
      <w:r>
        <w:rPr>
          <w:rFonts w:cs="Times new roman" w:ascii="Times new roman" w:hAnsi="Times new roman"/>
          <w:i/>
        </w:rPr>
        <w:t>Celestino Quijada</w:t>
      </w:r>
      <w:r>
        <w:rPr>
          <w:rFonts w:cs="Times new roman" w:ascii="Times new roman" w:hAnsi="Times new roman"/>
        </w:rPr>
        <w:t xml:space="preserve"> al Concurso de Hacheros”. Autora: Concejala Roxana Ferreyra (Nos Une). Iniciativa: Comunidad Mapuche Lof Celestino Quijada.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11.- </w:t>
      </w:r>
      <w:r>
        <w:rPr>
          <w:rFonts w:cs="Times new roman" w:ascii="Times new roman" w:hAnsi="Times new roman"/>
          <w:u w:val="single"/>
        </w:rPr>
        <w:t>Proyecto de ordenanza 118/24:</w:t>
      </w:r>
      <w:r>
        <w:rPr>
          <w:rFonts w:cs="Times new roman" w:ascii="Times new roman" w:hAnsi="Times new roman"/>
        </w:rPr>
        <w:t xml:space="preserve"> “Protocolo para la transparencia y regulación de la publicidad oficial”. Autor: Concejal Facundo Blanco Villalba (Primero Río Negro). Se gira Asesoría Letrada y a la comisión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12.- </w:t>
      </w:r>
      <w:r>
        <w:rPr>
          <w:rFonts w:cs="Times new roman" w:ascii="Times new roman" w:hAnsi="Times new roman"/>
          <w:u w:val="single"/>
        </w:rPr>
        <w:t>Proyecto de comunicación 119/24</w:t>
      </w:r>
      <w:r>
        <w:rPr>
          <w:rFonts w:cs="Times new roman" w:ascii="Times new roman" w:hAnsi="Times new roman"/>
        </w:rPr>
        <w:t>: “Se comunica la importancia de contratar artistas locales en la Fiesta de la Nieve”. Autor: Concejal Leandro Costa Brutten (Incluyendo Bariloche).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13.- </w:t>
      </w:r>
      <w:r>
        <w:rPr>
          <w:rFonts w:cs="Times new roman" w:ascii="Times new roman" w:hAnsi="Times new roman"/>
          <w:u w:val="single"/>
        </w:rPr>
        <w:t>Proyecto de ordenanza 120/24</w:t>
      </w:r>
      <w:r>
        <w:rPr>
          <w:rFonts w:cs="Times new roman" w:ascii="Times new roman" w:hAnsi="Times new roman"/>
          <w:u w:val="none"/>
        </w:rPr>
        <w:t xml:space="preserve">: </w:t>
      </w:r>
      <w:r>
        <w:rPr>
          <w:rFonts w:cs="Times new roman" w:ascii="Times new roman" w:hAnsi="Times new roman"/>
        </w:rPr>
        <w:t>“Incorporar en Código de Edificación Urbana apartado para construcciones con contenedores marítimos”. Autores: Concejales Juan Pablo Ferrari y Laura Totonelli (JSRN). Colaboradores: Dirección de Obras Particulares y Dirección de Inspección General. Se gira a Asesoría Letrada y a las comisiones de Obras y Planeamiento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14.- </w:t>
      </w:r>
      <w:r>
        <w:rPr>
          <w:rFonts w:cs="Times new roman" w:ascii="Times new roman" w:hAnsi="Times new roman"/>
          <w:u w:val="single"/>
        </w:rPr>
        <w:t>Proyecto de ordenanza 121/24:</w:t>
      </w:r>
      <w:r>
        <w:rPr>
          <w:rFonts w:cs="Times new roman" w:ascii="Times new roman" w:hAnsi="Times new roman"/>
        </w:rPr>
        <w:t xml:space="preserve"> “Conductor designado”. Autores: Concejales Laura Totonelli, Natalia Almonacid y Juan Pablo Ferrari (JSRN). Se gira a Asesoría Letrada y a las comisiones de Servicios, Tránsito y Transporte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15.- </w:t>
      </w:r>
      <w:r>
        <w:rPr>
          <w:rFonts w:cs="Times new roman" w:ascii="Times new roman" w:hAnsi="Times new roman"/>
          <w:u w:val="single"/>
        </w:rPr>
        <w:t>Proyecto de declaración 122/24:</w:t>
      </w:r>
      <w:r>
        <w:rPr>
          <w:rFonts w:cs="Times new roman" w:ascii="Times new roman" w:hAnsi="Times new roman"/>
        </w:rPr>
        <w:t xml:space="preserve"> “Se declara de interés municipal, comunitario y social la investigación </w:t>
      </w:r>
      <w:r>
        <w:rPr>
          <w:rFonts w:cs="Times new roman" w:ascii="Times new roman" w:hAnsi="Times new roman"/>
          <w:i/>
          <w:iCs/>
        </w:rPr>
        <w:t>Napoleón Argentino Araneda</w:t>
      </w:r>
      <w:r>
        <w:rPr>
          <w:rFonts w:cs="Times new roman" w:ascii="Times new roman" w:hAnsi="Times new roman"/>
        </w:rPr>
        <w:t>”. Autora: Concejala Julieta Wallace (Incluyendo Bariloche).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16.- </w:t>
      </w:r>
      <w:r>
        <w:rPr>
          <w:rFonts w:cs="Times new roman" w:ascii="Times new roman" w:hAnsi="Times new roman"/>
          <w:u w:val="single"/>
        </w:rPr>
        <w:t>Proyecto de resolución 123/24:</w:t>
      </w:r>
      <w:r>
        <w:rPr>
          <w:rFonts w:cs="Times new roman" w:ascii="Times new roman" w:hAnsi="Times new roman"/>
        </w:rPr>
        <w:t xml:space="preserve"> “Se reglamentan transmisiones de sesiones en vivo”. Autor: Concejal Leandro Costa Brutten (Incluyendo Bariloche). Se gira a Asesoría Letrada y a la comisión de Gobierno y Legales.</w:t>
      </w:r>
    </w:p>
    <w:p>
      <w:pPr>
        <w:pStyle w:val="Normal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17.- </w:t>
      </w:r>
      <w:r>
        <w:rPr>
          <w:rFonts w:cs="Times new roman" w:ascii="Times new roman" w:hAnsi="Times new roman"/>
          <w:u w:val="single"/>
        </w:rPr>
        <w:t>Proyecto de declaración 124/24:</w:t>
      </w:r>
      <w:r>
        <w:rPr>
          <w:rFonts w:cs="Times new roman" w:ascii="Times new roman" w:hAnsi="Times new roman"/>
        </w:rPr>
        <w:t xml:space="preserve"> “Se declara de interés municipal la charla </w:t>
      </w:r>
      <w:r>
        <w:rPr>
          <w:rFonts w:cs="Times new roman" w:ascii="Times new roman" w:hAnsi="Times new roman"/>
          <w:i/>
          <w:iCs/>
        </w:rPr>
        <w:t>Un recorrido por la vida y el pensamiento político del Che Guevara</w:t>
      </w:r>
      <w:r>
        <w:rPr>
          <w:rFonts w:cs="Times new roman" w:ascii="Times new roman" w:hAnsi="Times new roman"/>
        </w:rPr>
        <w:t>”. Autor: Concejal Leandro Costa Brutten (Incluyendo Bariloche). Iniciativa: Máximo Schneebeli Grupo Bariloche de Solidaridad con Cuba.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18.- </w:t>
      </w:r>
      <w:r>
        <w:rPr>
          <w:rFonts w:cs="Times new roman" w:ascii="Times new roman" w:hAnsi="Times new roman"/>
          <w:u w:val="single"/>
        </w:rPr>
        <w:t>Proyecto de ordenanza 125/24:</w:t>
      </w:r>
      <w:r>
        <w:rPr>
          <w:rFonts w:cs="Times new roman" w:ascii="Times new roman" w:hAnsi="Times new roman"/>
        </w:rPr>
        <w:t xml:space="preserve"> “Áreas de servicios para casas rodantes motorhomes, campers y similares”. Autora: Concejal Samanta Echenique (JxC). Se gira a Asesoría Letrada y a las comisiones de Economía, Hacienda, Finanzas y Desarrollo Económico; de Servicios, Tránsito y Transporte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19.- </w:t>
      </w:r>
      <w:r>
        <w:rPr>
          <w:rFonts w:cs="Times new roman" w:ascii="Times new roman" w:hAnsi="Times new roman"/>
          <w:u w:val="single"/>
        </w:rPr>
        <w:t>Proyecto de declaración 126/24:</w:t>
      </w:r>
      <w:r>
        <w:rPr>
          <w:rFonts w:cs="Times new roman" w:ascii="Times new roman" w:hAnsi="Times new roman"/>
        </w:rPr>
        <w:t xml:space="preserve"> “Se declara de interés municipal </w:t>
      </w:r>
      <w:r>
        <w:rPr>
          <w:rFonts w:cs="Times new roman" w:ascii="Times new roman" w:hAnsi="Times new roman"/>
          <w:i/>
          <w:iCs/>
        </w:rPr>
        <w:t>XVI Edición</w:t>
      </w:r>
      <w:r>
        <w:rPr>
          <w:rFonts w:cs="Times new roman" w:ascii="Times new roman" w:hAnsi="Times new roman"/>
        </w:rPr>
        <w:t xml:space="preserve"> P</w:t>
      </w:r>
      <w:r>
        <w:rPr>
          <w:rFonts w:cs="Times new roman" w:ascii="Times new roman" w:hAnsi="Times new roman"/>
          <w:i/>
          <w:iCs/>
        </w:rPr>
        <w:t>rograma Uniendo Metas Jóvenes para el Futuro</w:t>
      </w:r>
      <w:r>
        <w:rPr>
          <w:rFonts w:cs="Times new roman" w:ascii="Times new roman" w:hAnsi="Times new roman"/>
        </w:rPr>
        <w:t>. Asociación Conciencia”. Autor: Concejal Gerardo Del Río (PUL). Iniciativa: Comité Organizador Uniendo Metas de la Asociación Conciencia Bariloche.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20.- </w:t>
      </w:r>
      <w:r>
        <w:rPr>
          <w:rFonts w:cs="Times new roman" w:ascii="Times new roman" w:hAnsi="Times new roman"/>
          <w:u w:val="single"/>
        </w:rPr>
        <w:t>Proyecto de ordenanza 127/24</w:t>
      </w:r>
      <w:r>
        <w:rPr>
          <w:rFonts w:cs="Times new roman" w:ascii="Times new roman" w:hAnsi="Times new roman"/>
        </w:rPr>
        <w:t>: “Se crea en el ejido de Bariloche la modalidad de transporte compartido”. Autor: Concejal Leandro Costa Brutten (Incluyendo Bariloche). Se gira a Asesoría Letrada y a las comisiones de Economía, Hacienda, Finanzas y Desarrollo Económico; de Servicios, Tránsito y Transporte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21.- </w:t>
      </w:r>
      <w:r>
        <w:rPr>
          <w:rFonts w:cs="Times new roman" w:ascii="Times new roman" w:hAnsi="Times new roman"/>
          <w:u w:val="single"/>
        </w:rPr>
        <w:t>Proyecto de ordenanza 128/24:</w:t>
      </w:r>
      <w:r>
        <w:rPr>
          <w:rFonts w:cs="Times new roman" w:ascii="Times new roman" w:hAnsi="Times new roman"/>
        </w:rPr>
        <w:t xml:space="preserve"> “Modifica ordenanza 194-CM-86. Amplía participación vecinal”. Autor: Concejal Leandro Costa Brutten (Incluyendo Bariloche). Se gira a Asesoría Letrada y a la comisión de Gobierno y Legales.</w:t>
      </w:r>
    </w:p>
    <w:p>
      <w:pPr>
        <w:pStyle w:val="Normal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22.- </w:t>
      </w:r>
      <w:r>
        <w:rPr>
          <w:rFonts w:cs="Times new roman" w:ascii="Times new roman" w:hAnsi="Times new roman"/>
          <w:u w:val="single"/>
        </w:rPr>
        <w:t>Proyecto de ordenanza 129/24:</w:t>
      </w:r>
      <w:r>
        <w:rPr>
          <w:rFonts w:cs="Times new roman" w:ascii="Times new roman" w:hAnsi="Times new roman"/>
        </w:rPr>
        <w:t xml:space="preserve"> “Deroga ordenanza 1023-CM-00”. Autores: Concejales Natalia Almonacid, Juan Pablo Ferrari y Laura Totonelli (JSRN). Se gira a Asesoría Letrada y a la comisión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23.- </w:t>
      </w:r>
      <w:r>
        <w:rPr>
          <w:rFonts w:cs="Times new roman" w:ascii="Times new roman" w:hAnsi="Times new roman"/>
          <w:u w:val="single"/>
        </w:rPr>
        <w:t>Proyecto de ordenanza 130/24:</w:t>
      </w:r>
      <w:r>
        <w:rPr>
          <w:rFonts w:cs="Times new roman" w:ascii="Times new roman" w:hAnsi="Times new roman"/>
        </w:rPr>
        <w:t xml:space="preserve"> “Se establece el horario inclusivo obligatorio en todos aquellos establecimiento con atención al público”. Autores: Concejales Natalia Almonacid, Juan Pablo Ferrari y Laura Totonelli (JSRN). Colaboradores: Helen Tobar y Fiorella Scelatto, Inclusión Sur, TDG TEA Padres Bariloche. Se gira a Asesoría Letrada y a las comisiones de Economía, Hacienda, Finanzas y Desarrollo Económico y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24.- </w:t>
      </w:r>
      <w:r>
        <w:rPr>
          <w:rFonts w:cs="Times new roman" w:ascii="Times new roman" w:hAnsi="Times new roman"/>
          <w:u w:val="single"/>
        </w:rPr>
        <w:t>Proyecto de ordenanza 131/24</w:t>
      </w:r>
      <w:r>
        <w:rPr>
          <w:rFonts w:cs="Times new roman" w:ascii="Times new roman" w:hAnsi="Times new roman"/>
        </w:rPr>
        <w:t>: “Modifica anexo I ordenanza 1747-CM-07. Se asigna, amplia denominación calles”. Autores: Concejales Natalia Almonacid, Juan Pablo Ferrari y Laura Totonelli (JSRN). Iniciativa: Vecinos 136 viviendas. Se gira a Asesoría Letrada y a la comisión de Gobierno y Legales.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25.- </w:t>
      </w:r>
      <w:r>
        <w:rPr>
          <w:rFonts w:cs="Times new roman" w:ascii="Times new roman" w:hAnsi="Times new roman"/>
          <w:u w:val="single"/>
        </w:rPr>
        <w:t xml:space="preserve">Proyecto de comunicación 132/24: </w:t>
      </w:r>
      <w:r>
        <w:rPr>
          <w:rFonts w:cs="Times new roman" w:ascii="Times new roman" w:hAnsi="Times new roman"/>
        </w:rPr>
        <w:t>“Comunica al Congreso de la Nación necesidad de modificar fecha ley nacional 24374 y ley provincial 3396”. Autores: Concejales Leandro Costa Brutten y Julieta Wallace (Incluyendo Bariloche). Iniciativa: Consejo Social de Tierras. Sobre tablas.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26.- </w:t>
      </w:r>
      <w:r>
        <w:rPr>
          <w:rFonts w:cs="Times new roman" w:ascii="Times new roman" w:hAnsi="Times new roman"/>
          <w:u w:val="single"/>
        </w:rPr>
        <w:t>Proyecto de ordenanza 133/24</w:t>
      </w:r>
      <w:r>
        <w:rPr>
          <w:rFonts w:cs="Times new roman" w:ascii="Times new roman" w:hAnsi="Times new roman"/>
        </w:rPr>
        <w:t>: “Se modifica anexo I ordenanza 1629-CM-06. Antigüedad automotores servicio público de automóviles de alquiler con taxímetro”. Autor: Concejal Leandro Costa Brutten (Incluyendo Bariloche). Se gira a Asesoría Letrada y a las comisiones de Servicios, Tránsito y Transporte y de Gobierno y Legales.</w:t>
      </w:r>
    </w:p>
    <w:sectPr>
      <w:headerReference w:type="default" r:id="rId2"/>
      <w:type w:val="nextPage"/>
      <w:pgSz w:w="11906" w:h="16838"/>
      <w:pgMar w:left="1701" w:right="1701" w:gutter="0" w:header="709" w:top="1701" w:footer="0" w:bottom="1417"/>
      <w:pgNumType w:start="1" w:fmt="decimal"/>
      <w:formProt w:val="false"/>
      <w:textDirection w:val="lrTb"/>
      <w:docGrid w:type="default" w:linePitch="24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fill="FFFFFF" w:val="clear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eastAsia="Times New Roman" w:cs="Times New Roman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single"/>
        <w:shd w:fill="FFFFFF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single"/>
        <w:shd w:fill="FFFFFF" w:val="clear"/>
        <w:vertAlign w:val="baseline"/>
      </w:rPr>
    </w:r>
  </w:p>
  <w:tbl>
    <w:tblPr>
      <w:tblW w:w="8670" w:type="dxa"/>
      <w:jc w:val="left"/>
      <w:tblInd w:w="-11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90"/>
      <w:gridCol w:w="2775"/>
      <w:gridCol w:w="3405"/>
    </w:tblGrid>
    <w:tr>
      <w:trPr>
        <w:trHeight w:val="2100" w:hRule="atLeast"/>
      </w:trPr>
      <w:tc>
        <w:tcPr>
          <w:tcW w:w="2490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>
          <w:pPr>
            <w:pStyle w:val="Normal"/>
            <w:widowControl w:val="false"/>
            <w:jc w:val="center"/>
            <w:rPr>
              <w:b w:val="false"/>
              <w:b w:val="false"/>
            </w:rPr>
          </w:pPr>
          <w:r>
            <w:rPr>
              <w:b w:val="false"/>
            </w:rPr>
            <w:t>DCLE</w:t>
          </w:r>
        </w:p>
      </w:tc>
      <w:tc>
        <w:tcPr>
          <w:tcW w:w="2775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>
          <w:pPr>
            <w:pStyle w:val="Normal"/>
            <w:widowControl w:val="false"/>
            <w:jc w:val="center"/>
            <w:rPr>
              <w:b w:val="false"/>
              <w:b w:val="false"/>
            </w:rPr>
          </w:pPr>
          <w:r>
            <w:rPr>
              <w:b w:val="false"/>
            </w:rPr>
            <w:t>ORDEN DEL DÍA</w:t>
          </w:r>
        </w:p>
      </w:tc>
      <w:tc>
        <w:tcPr>
          <w:tcW w:w="3405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>
          <w:pPr>
            <w:pStyle w:val="Normal"/>
            <w:widowControl w:val="false"/>
            <w:spacing w:lineRule="auto" w:line="240"/>
            <w:rPr>
              <w:b w:val="false"/>
              <w:b w:val="false"/>
            </w:rPr>
          </w:pPr>
          <w:r>
            <w:rPr>
              <w:b w:val="false"/>
            </w:rPr>
            <w:t xml:space="preserve">    </w:t>
          </w:r>
          <w:r>
            <w:rPr>
              <w:b w:val="false"/>
            </w:rPr>
            <w:drawing>
              <wp:inline distT="0" distB="0" distL="0" distR="0">
                <wp:extent cx="1804035" cy="955040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6416" t="19897" r="14776" b="321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4035" cy="95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spacing w:lineRule="auto" w:line="240"/>
            <w:rPr>
              <w:b w:val="false"/>
              <w:b w:val="false"/>
            </w:rPr>
          </w:pPr>
          <w:r>
            <w:rPr>
              <w:b w:val="false"/>
            </w:rPr>
          </w:r>
        </w:p>
        <w:p>
          <w:pPr>
            <w:pStyle w:val="Normal"/>
            <w:keepNext w:val="false"/>
            <w:keepLines w:val="false"/>
            <w:widowControl w:val="false"/>
            <w:pBdr/>
            <w:shd w:fill="FFFFFF" w:val="clear"/>
            <w:spacing w:lineRule="auto" w:line="240" w:before="0" w:after="0"/>
            <w:ind w:left="0" w:right="0" w:hanging="0"/>
            <w:jc w:val="center"/>
            <w:rPr>
              <w:rFonts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FFFFFF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FFFFFF" w:val="clear"/>
              <w:vertAlign w:val="baseline"/>
            </w:rPr>
            <w:t>"Donar órganos, tejidos y sangre, es Donar Vida”</w:t>
          </w:r>
        </w:p>
        <w:p>
          <w:pPr>
            <w:pStyle w:val="Normal"/>
            <w:keepNext w:val="false"/>
            <w:keepLines w:val="false"/>
            <w:widowControl w:val="false"/>
            <w:pBdr/>
            <w:shd w:fill="FFFFFF" w:val="clear"/>
            <w:spacing w:lineRule="auto" w:line="240" w:before="0" w:after="0"/>
            <w:ind w:left="5" w:right="0" w:hanging="5"/>
            <w:jc w:val="center"/>
            <w:rPr>
              <w:rFonts w:ascii="Times;Times New Roman" w:hAnsi="Times;Times New Roman" w:eastAsia="Times;Times New Roman" w:cs="Times;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FFFFFF" w:val="clear"/>
              <w:vertAlign w:val="baseline"/>
            </w:rPr>
          </w:pPr>
          <w:r>
            <w:rPr>
              <w:rFonts w:eastAsia="Times;Times New Roman" w:cs="Times;Times New Roman" w:ascii="Times;Times New Roman" w:hAnsi="Times;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FFFFFF" w:val="clear"/>
              <w:vertAlign w:val="baseline"/>
            </w:rPr>
            <w:t>(Ordenanza 1421-CM-04)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Ttulo1">
    <w:name w:val="Heading 1"/>
    <w:basedOn w:val="LOnormal"/>
    <w:next w:val="Normal"/>
    <w:qFormat/>
    <w:pPr>
      <w:keepNext w:val="true"/>
      <w:keepLines/>
      <w:pageBreakBefore w:val="false"/>
      <w:numPr>
        <w:ilvl w:val="0"/>
        <w:numId w:val="1"/>
      </w:numPr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sz w:val="28"/>
      <w:lang w:val="es-ES"/>
    </w:rPr>
  </w:style>
  <w:style w:type="paragraph" w:styleId="Ttulo3">
    <w:name w:val="Heading 3"/>
    <w:basedOn w:val="LOnormal"/>
    <w:next w:val="Normal"/>
    <w:qFormat/>
    <w:pPr>
      <w:keepNext w:val="true"/>
      <w:keepLines/>
      <w:pageBreakBefore w:val="false"/>
      <w:numPr>
        <w:ilvl w:val="2"/>
        <w:numId w:val="1"/>
      </w:numPr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Normal"/>
    <w:qFormat/>
    <w:pPr>
      <w:keepNext w:val="true"/>
      <w:keepLines/>
      <w:pageBreakBefore w:val="false"/>
      <w:numPr>
        <w:ilvl w:val="3"/>
        <w:numId w:val="1"/>
      </w:numPr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Normal"/>
    <w:qFormat/>
    <w:pPr>
      <w:keepNext w:val="true"/>
      <w:keepLines/>
      <w:pageBreakBefore w:val="false"/>
      <w:numPr>
        <w:ilvl w:val="4"/>
        <w:numId w:val="1"/>
      </w:numPr>
      <w:spacing w:lineRule="auto" w:line="240"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Normal"/>
    <w:qFormat/>
    <w:pPr>
      <w:keepNext w:val="true"/>
      <w:keepLines/>
      <w:pageBreakBefore w:val="false"/>
      <w:numPr>
        <w:ilvl w:val="5"/>
        <w:numId w:val="1"/>
      </w:numPr>
      <w:spacing w:lineRule="auto" w:line="240" w:before="200" w:after="40"/>
      <w:outlineLvl w:val="5"/>
    </w:pPr>
    <w:rPr>
      <w:b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Fuentedeprrafopredeter">
    <w:name w:val="Fuente de párrafo predeter."/>
    <w:qFormat/>
    <w:rPr/>
  </w:style>
  <w:style w:type="character" w:styleId="TextosinformatoCar">
    <w:name w:val="Texto sin formato Car"/>
    <w:basedOn w:val="Fuentedeprrafopredeter"/>
    <w:qFormat/>
    <w:rPr>
      <w:rFonts w:ascii="Courier New" w:hAnsi="Courier New" w:cs="Courier New"/>
      <w:lang w:val="es-ES"/>
    </w:rPr>
  </w:style>
  <w:style w:type="character" w:styleId="Caracteresdenotaalpie">
    <w:name w:val="Caracteres de nota al pie"/>
    <w:qFormat/>
    <w:rPr/>
  </w:style>
  <w:style w:type="character" w:styleId="Ancladenotaalpie">
    <w:name w:val="Footnote Reference"/>
    <w:rPr>
      <w:vertAlign w:val="superscript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LOnormal"/>
    <w:next w:val="Normal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Cuerpodetexto">
    <w:name w:val="Body Text"/>
    <w:basedOn w:val="LOnormal"/>
    <w:pPr>
      <w:spacing w:before="0" w:after="12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LO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Noto Sans CJK SC Regular" w:cs="FreeSans"/>
      <w:color w:val="auto"/>
      <w:kern w:val="2"/>
      <w:sz w:val="24"/>
      <w:szCs w:val="24"/>
      <w:lang w:val="es-ES" w:eastAsia="zh-CN" w:bidi="hi-IN"/>
    </w:rPr>
  </w:style>
  <w:style w:type="paragraph" w:styleId="Encabezado">
    <w:name w:val="Encabezado"/>
    <w:basedOn w:val="LOnormal"/>
    <w:next w:val="Cuerpodetexto"/>
    <w:qFormat/>
    <w:pPr>
      <w:keepNext w:val="true"/>
      <w:spacing w:before="240" w:after="120"/>
    </w:pPr>
    <w:rPr>
      <w:rFonts w:ascii="Nimbus Sans L;Arial" w:hAnsi="Nimbus Sans L;Arial" w:eastAsia="Droid Sans Fallback" w:cs="FreeSans"/>
      <w:sz w:val="28"/>
      <w:szCs w:val="28"/>
    </w:rPr>
  </w:style>
  <w:style w:type="paragraph" w:styleId="Etiqueta">
    <w:name w:val="Etiqueta"/>
    <w:basedOn w:val="LO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sinformato">
    <w:name w:val="Texto sin formato"/>
    <w:basedOn w:val="LOnormal"/>
    <w:qFormat/>
    <w:pPr/>
    <w:rPr>
      <w:rFonts w:ascii="Courier New" w:hAnsi="Courier New" w:cs="Courier New"/>
      <w:sz w:val="20"/>
      <w:szCs w:val="20"/>
    </w:rPr>
  </w:style>
  <w:style w:type="paragraph" w:styleId="Cabeceraypie">
    <w:name w:val="Cabecera y pie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LOnormal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 w:cs="Arial"/>
      <w:sz w:val="22"/>
      <w:szCs w:val="20"/>
    </w:rPr>
  </w:style>
  <w:style w:type="paragraph" w:styleId="Piedepgina">
    <w:name w:val="Footer"/>
    <w:basedOn w:val="LO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Sangra2detindependiente">
    <w:name w:val="Sangría 2 de t. independiente"/>
    <w:basedOn w:val="LOnormal"/>
    <w:qFormat/>
    <w:pPr>
      <w:spacing w:before="0" w:after="0"/>
      <w:ind w:left="3450" w:right="0" w:hanging="3450"/>
      <w:jc w:val="both"/>
    </w:pPr>
    <w:rPr>
      <w:lang w:val="es-AR"/>
    </w:rPr>
  </w:style>
  <w:style w:type="paragraph" w:styleId="Contenidodelatabla">
    <w:name w:val="Contenido de la tabla"/>
    <w:basedOn w:val="LO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Notaalpie">
    <w:name w:val="Footnote Text"/>
    <w:basedOn w:val="LOnormal"/>
    <w:pPr>
      <w:suppressLineNumbers/>
      <w:ind w:left="339" w:right="0" w:hanging="339"/>
    </w:pPr>
    <w:rPr>
      <w:sz w:val="20"/>
      <w:szCs w:val="20"/>
    </w:rPr>
  </w:style>
  <w:style w:type="paragraph" w:styleId="NormalWeb">
    <w:name w:val="Normal (Web)"/>
    <w:basedOn w:val="LOnormal"/>
    <w:qFormat/>
    <w:pPr>
      <w:spacing w:before="100" w:after="100"/>
    </w:pPr>
    <w:rPr>
      <w:rFonts w:ascii="Verdana" w:hAnsi="Verdana" w:cs="Verdana"/>
      <w:color w:val="666666"/>
      <w:sz w:val="15"/>
      <w:szCs w:val="15"/>
      <w:lang w:val="es-ES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Subttulo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LibreOffice/7.4.4.2$Windows_X86_64 LibreOffice_project/85569322deea74ec9134968a29af2df5663baa21</Application>
  <AppVersion>15.0000</AppVersion>
  <Pages>3</Pages>
  <Words>1060</Words>
  <Characters>6350</Characters>
  <CharactersWithSpaces>7384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2010-04-05T21:29:00Z</dcterms:created>
  <dc:creator>Concejo Municipal Municipalid</dc:creator>
  <dc:description/>
  <dc:language>es-AR</dc:language>
  <cp:lastModifiedBy/>
  <cp:lastPrinted>2024-07-03T12:23:00Z</cp:lastPrinted>
  <dcterms:modified xsi:type="dcterms:W3CDTF">2024-07-03T14:21:52Z</dcterms:modified>
  <cp:revision>4</cp:revision>
  <dc:subject/>
  <dc:title/>
</cp:coreProperties>
</file>